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759" w:rsidRPr="009C76D7" w:rsidRDefault="006405A5" w:rsidP="00A47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9C76D7">
        <w:rPr>
          <w:rFonts w:eastAsia="Times New Roman" w:cstheme="minorHAnsi"/>
        </w:rPr>
        <w:t xml:space="preserve">Additional File 1: </w:t>
      </w:r>
    </w:p>
    <w:p w:rsidR="00700F8F" w:rsidRPr="009C76D7" w:rsidRDefault="00700F8F"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highlight w:val="yellow"/>
        </w:rPr>
      </w:pPr>
      <w:r w:rsidRPr="009C76D7">
        <w:rPr>
          <w:rFonts w:eastAsia="Times New Roman" w:cstheme="minorHAnsi"/>
        </w:rPr>
        <w:tab/>
        <w:t xml:space="preserve">Figure 1 in the main body of the paper shows that in the absence of Hoechst 33342 dye treatment the plot of SSC-A against FSC-A reveals one population. Treated with dye, however, multiple sub populations are revealed.  This figure is </w:t>
      </w:r>
      <w:r w:rsidR="009C76D7" w:rsidRPr="009C76D7">
        <w:rPr>
          <w:rFonts w:eastAsia="Times New Roman" w:cstheme="minorHAnsi"/>
        </w:rPr>
        <w:t>embedded here for quick reference.</w:t>
      </w:r>
    </w:p>
    <w:p w:rsidR="006405A5" w:rsidRPr="009C76D7" w:rsidRDefault="006405A5"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highlight w:val="yellow"/>
        </w:rPr>
      </w:pPr>
    </w:p>
    <w:p w:rsidR="006405A5" w:rsidRPr="009C76D7" w:rsidRDefault="006405A5" w:rsidP="006405A5">
      <w:pPr>
        <w:spacing w:after="120" w:line="240" w:lineRule="auto"/>
        <w:rPr>
          <w:rFonts w:cstheme="minorHAnsi"/>
        </w:rPr>
      </w:pPr>
      <w:r w:rsidRPr="009C76D7">
        <w:rPr>
          <w:rFonts w:cstheme="minorHAnsi"/>
          <w:noProof/>
        </w:rPr>
        <w:drawing>
          <wp:inline distT="0" distB="0" distL="0" distR="0" wp14:anchorId="27418008" wp14:editId="16D98195">
            <wp:extent cx="2834640" cy="1638776"/>
            <wp:effectExtent l="0" t="0" r="0" b="0"/>
            <wp:docPr id="3" name="Picture 2" descr="C:\Documents and Settings\Administrator\Desktop\Sperm Paper\For Upload\Figure 1Arrow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Desktop\Sperm Paper\For Upload\Figure 1Arrow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38388" cy="1640943"/>
                    </a:xfrm>
                    <a:prstGeom prst="rect">
                      <a:avLst/>
                    </a:prstGeom>
                    <a:noFill/>
                    <a:ln>
                      <a:noFill/>
                    </a:ln>
                  </pic:spPr>
                </pic:pic>
              </a:graphicData>
            </a:graphic>
          </wp:inline>
        </w:drawing>
      </w:r>
    </w:p>
    <w:p w:rsidR="009C76D7" w:rsidRDefault="006405A5" w:rsidP="009C76D7">
      <w:pPr>
        <w:spacing w:after="120" w:line="240" w:lineRule="auto"/>
        <w:rPr>
          <w:rFonts w:cstheme="minorHAnsi"/>
        </w:rPr>
      </w:pPr>
      <w:r w:rsidRPr="009C76D7">
        <w:rPr>
          <w:rFonts w:cstheme="minorHAnsi"/>
        </w:rPr>
        <w:t xml:space="preserve">Figure 1 caption:  </w:t>
      </w:r>
      <w:r w:rsidR="00413919">
        <w:rPr>
          <w:rFonts w:cstheme="minorHAnsi"/>
        </w:rPr>
        <w:t>1A) Sperm from a hybrid male fro</w:t>
      </w:r>
      <w:r w:rsidRPr="009C76D7">
        <w:rPr>
          <w:rFonts w:cstheme="minorHAnsi"/>
        </w:rPr>
        <w:t>m one population in 0.4X Hanks balanced saline. 1B) Sperm from the same male treated with Hoechst 33342 dye (40μM)</w:t>
      </w:r>
      <w:r w:rsidR="009C76D7">
        <w:rPr>
          <w:rFonts w:cstheme="minorHAnsi"/>
        </w:rPr>
        <w:t>.</w:t>
      </w:r>
      <w:r w:rsidRPr="009C76D7">
        <w:rPr>
          <w:rFonts w:cstheme="minorHAnsi"/>
        </w:rPr>
        <w:t xml:space="preserve"> </w:t>
      </w:r>
    </w:p>
    <w:p w:rsidR="009C76D7" w:rsidRPr="009C76D7" w:rsidRDefault="009C76D7" w:rsidP="009C76D7">
      <w:pPr>
        <w:spacing w:after="120" w:line="240" w:lineRule="auto"/>
        <w:rPr>
          <w:rFonts w:eastAsia="Times New Roman" w:cstheme="minorHAnsi"/>
        </w:rPr>
      </w:pPr>
      <w:r w:rsidRPr="009C76D7">
        <w:rPr>
          <w:rFonts w:cstheme="minorHAnsi"/>
        </w:rPr>
        <w:tab/>
        <w:t xml:space="preserve">The basis for the manifestation of new sub populations is clumping. </w:t>
      </w:r>
      <w:r w:rsidRPr="009C76D7">
        <w:rPr>
          <w:rFonts w:eastAsia="Times New Roman" w:cstheme="minorHAnsi"/>
        </w:rPr>
        <w:t xml:space="preserve">The two plots in blue below show a histogram of Hoechst 33342 fluorescence and a plot of fluorescence against FSC-A. Both plots reveal three main populations (and a fourth minor peak). The mean fluorescence of peak 2 is twice that of peak 1, while the third and fourth peaks are 3 and 4 times the fluorescence of peak 1, respectively. Because the amount of fluorescence is proportional to the </w:t>
      </w:r>
      <w:r>
        <w:rPr>
          <w:rFonts w:eastAsia="Times New Roman" w:cstheme="minorHAnsi"/>
        </w:rPr>
        <w:t>quantity of DNA,</w:t>
      </w:r>
      <w:r w:rsidRPr="009C76D7">
        <w:rPr>
          <w:rFonts w:eastAsia="Times New Roman" w:cstheme="minorHAnsi"/>
        </w:rPr>
        <w:t xml:space="preserve"> populations 1, 2, and 3, correspond to single cells, doubletons and triplets (and higher).     </w:t>
      </w:r>
    </w:p>
    <w:p w:rsidR="009C76D7" w:rsidRDefault="009C76D7" w:rsidP="006405A5">
      <w:pPr>
        <w:spacing w:after="120" w:line="240" w:lineRule="auto"/>
        <w:rPr>
          <w:rFonts w:cstheme="minorHAnsi"/>
        </w:rPr>
      </w:pPr>
    </w:p>
    <w:p w:rsidR="009C76D7" w:rsidRPr="009C76D7" w:rsidRDefault="009C76D7" w:rsidP="006405A5">
      <w:pPr>
        <w:spacing w:after="120" w:line="240" w:lineRule="auto"/>
        <w:rPr>
          <w:rFonts w:cstheme="minorHAnsi"/>
        </w:rPr>
      </w:pPr>
      <w:r w:rsidRPr="009C76D7">
        <w:rPr>
          <w:rFonts w:eastAsia="Times New Roman" w:cstheme="minorHAnsi"/>
          <w:noProof/>
        </w:rPr>
        <w:drawing>
          <wp:inline distT="0" distB="0" distL="0" distR="0" wp14:anchorId="4393880A" wp14:editId="0DD6B603">
            <wp:extent cx="3139440" cy="3859341"/>
            <wp:effectExtent l="0" t="0" r="0" b="0"/>
            <wp:docPr id="1" name="Picture 1" descr="C:\Users\RLB\Desktop\Sperm Paper\BMC Biology Version\To Work With\P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LB\Desktop\Sperm Paper\BMC Biology Version\To Work With\Page 1.jpg"/>
                    <pic:cNvPicPr>
                      <a:picLocks noChangeAspect="1" noChangeArrowheads="1"/>
                    </pic:cNvPicPr>
                  </pic:nvPicPr>
                  <pic:blipFill>
                    <a:blip r:embed="rId7" cstate="print"/>
                    <a:srcRect/>
                    <a:stretch>
                      <a:fillRect/>
                    </a:stretch>
                  </pic:blipFill>
                  <pic:spPr bwMode="auto">
                    <a:xfrm>
                      <a:off x="0" y="0"/>
                      <a:ext cx="3140551" cy="3860707"/>
                    </a:xfrm>
                    <a:prstGeom prst="rect">
                      <a:avLst/>
                    </a:prstGeom>
                    <a:noFill/>
                    <a:ln w="9525">
                      <a:noFill/>
                      <a:miter lim="800000"/>
                      <a:headEnd/>
                      <a:tailEnd/>
                    </a:ln>
                  </pic:spPr>
                </pic:pic>
              </a:graphicData>
            </a:graphic>
          </wp:inline>
        </w:drawing>
      </w: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highlight w:val="yellow"/>
        </w:rPr>
      </w:pP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highlight w:val="yellow"/>
        </w:rPr>
      </w:pP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highlight w:val="yellow"/>
        </w:rPr>
      </w:pPr>
    </w:p>
    <w:p w:rsidR="006F767E" w:rsidRPr="009C76D7" w:rsidRDefault="006F767E" w:rsidP="006F767E">
      <w:pPr>
        <w:tabs>
          <w:tab w:val="left" w:pos="916"/>
          <w:tab w:val="left" w:pos="1832"/>
          <w:tab w:val="left" w:pos="2748"/>
          <w:tab w:val="left" w:pos="3664"/>
          <w:tab w:val="left" w:pos="4580"/>
          <w:tab w:val="left" w:pos="5496"/>
        </w:tabs>
        <w:spacing w:after="0" w:line="240" w:lineRule="auto"/>
        <w:rPr>
          <w:rFonts w:eastAsia="Times New Roman" w:cstheme="minorHAnsi"/>
          <w:highlight w:val="yellow"/>
        </w:rPr>
      </w:pP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9C76D7">
        <w:rPr>
          <w:rFonts w:eastAsia="Times New Roman" w:cstheme="minorHAnsi"/>
        </w:rPr>
        <w:tab/>
        <w:t>The upper left panel on the figure below shows a plot of SSC-A against FSC-A in the visible range, which is what we worked with for FACS sorting. It exhibits a clear sub population near the origin, a second one above 50 on the abscissa, and a scattering of cells mainly over 80</w:t>
      </w:r>
      <w:r w:rsidR="00160D0E" w:rsidRPr="009C76D7">
        <w:rPr>
          <w:rFonts w:eastAsia="Times New Roman" w:cstheme="minorHAnsi"/>
        </w:rPr>
        <w:t xml:space="preserve"> on both axes</w:t>
      </w:r>
      <w:r w:rsidRPr="009C76D7">
        <w:rPr>
          <w:rFonts w:eastAsia="Times New Roman" w:cstheme="minorHAnsi"/>
        </w:rPr>
        <w:t>. Th</w:t>
      </w:r>
      <w:r w:rsidR="00D05CBB">
        <w:rPr>
          <w:rFonts w:eastAsia="Times New Roman" w:cstheme="minorHAnsi"/>
        </w:rPr>
        <w:t>ese correspond to what we call</w:t>
      </w:r>
      <w:bookmarkStart w:id="0" w:name="_GoBack"/>
      <w:bookmarkEnd w:id="0"/>
      <w:r w:rsidRPr="009C76D7">
        <w:rPr>
          <w:rFonts w:eastAsia="Times New Roman" w:cstheme="minorHAnsi"/>
        </w:rPr>
        <w:t xml:space="preserve"> subpo</w:t>
      </w:r>
      <w:r w:rsidR="00D05CBB">
        <w:rPr>
          <w:rFonts w:eastAsia="Times New Roman" w:cstheme="minorHAnsi"/>
        </w:rPr>
        <w:t>pulations 1-3</w:t>
      </w:r>
      <w:r w:rsidRPr="009C76D7">
        <w:rPr>
          <w:rFonts w:eastAsia="Times New Roman" w:cstheme="minorHAnsi"/>
        </w:rPr>
        <w:t>. The large middle panel in the figure below shows the color coded gating of cells based on fluorescence, where the three ga</w:t>
      </w:r>
      <w:r w:rsidR="003D678B" w:rsidRPr="009C76D7">
        <w:rPr>
          <w:rFonts w:eastAsia="Times New Roman" w:cstheme="minorHAnsi"/>
        </w:rPr>
        <w:t>tes mark single cells, doublet</w:t>
      </w:r>
      <w:r w:rsidR="00F204A6" w:rsidRPr="009C76D7">
        <w:rPr>
          <w:rFonts w:eastAsia="Times New Roman" w:cstheme="minorHAnsi"/>
        </w:rPr>
        <w:t>on</w:t>
      </w:r>
      <w:r w:rsidRPr="009C76D7">
        <w:rPr>
          <w:rFonts w:eastAsia="Times New Roman" w:cstheme="minorHAnsi"/>
        </w:rPr>
        <w:t>s, and triplets (plus higher). The top right panel is the same as the one to its left, except it is painted with the colors from the gating. There is an almost perfect correspondence between the populations based on forward and side scatter and the cells’ clusterings.</w:t>
      </w: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9C76D7">
        <w:rPr>
          <w:rFonts w:eastAsia="Times New Roman" w:cstheme="minorHAnsi"/>
        </w:rPr>
        <w:tab/>
      </w: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r w:rsidRPr="009C76D7">
        <w:rPr>
          <w:rFonts w:eastAsia="Times New Roman" w:cstheme="minorHAnsi"/>
          <w:noProof/>
        </w:rPr>
        <w:drawing>
          <wp:inline distT="0" distB="0" distL="0" distR="0" wp14:anchorId="4864851E" wp14:editId="5353B5BA">
            <wp:extent cx="3986006" cy="5564864"/>
            <wp:effectExtent l="0" t="0" r="0" b="0"/>
            <wp:docPr id="2" name="Picture 2" descr="C:\Users\RLB\Desktop\Sperm Paper\BMC Biology Version\To Work With\pag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LB\Desktop\Sperm Paper\BMC Biology Version\To Work With\page 2.jpg"/>
                    <pic:cNvPicPr>
                      <a:picLocks noChangeAspect="1" noChangeArrowheads="1"/>
                    </pic:cNvPicPr>
                  </pic:nvPicPr>
                  <pic:blipFill>
                    <a:blip r:embed="rId8" cstate="print"/>
                    <a:srcRect/>
                    <a:stretch>
                      <a:fillRect/>
                    </a:stretch>
                  </pic:blipFill>
                  <pic:spPr bwMode="auto">
                    <a:xfrm>
                      <a:off x="0" y="0"/>
                      <a:ext cx="3987482" cy="5566925"/>
                    </a:xfrm>
                    <a:prstGeom prst="rect">
                      <a:avLst/>
                    </a:prstGeom>
                    <a:noFill/>
                    <a:ln w="9525">
                      <a:noFill/>
                      <a:miter lim="800000"/>
                      <a:headEnd/>
                      <a:tailEnd/>
                    </a:ln>
                  </pic:spPr>
                </pic:pic>
              </a:graphicData>
            </a:graphic>
          </wp:inline>
        </w:drawing>
      </w:r>
    </w:p>
    <w:p w:rsidR="006F767E" w:rsidRPr="009C76D7" w:rsidRDefault="006F767E" w:rsidP="006F7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rPr>
      </w:pPr>
    </w:p>
    <w:sectPr w:rsidR="006F767E" w:rsidRPr="009C76D7" w:rsidSect="00094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56CFB"/>
    <w:multiLevelType w:val="hybridMultilevel"/>
    <w:tmpl w:val="58F0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CFC78B8"/>
    <w:multiLevelType w:val="hybridMultilevel"/>
    <w:tmpl w:val="ED2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textFit" w:percent="143"/>
  <w:proofState w:spelling="clean" w:grammar="clean"/>
  <w:defaultTabStop w:val="720"/>
  <w:characterSpacingControl w:val="doNotCompress"/>
  <w:compat>
    <w:compatSetting w:name="compatibilityMode" w:uri="http://schemas.microsoft.com/office/word" w:val="12"/>
  </w:compat>
  <w:rsids>
    <w:rsidRoot w:val="00493970"/>
    <w:rsid w:val="00001378"/>
    <w:rsid w:val="00006336"/>
    <w:rsid w:val="000105E0"/>
    <w:rsid w:val="00031A39"/>
    <w:rsid w:val="0004021D"/>
    <w:rsid w:val="000429A9"/>
    <w:rsid w:val="0004343D"/>
    <w:rsid w:val="00043BBB"/>
    <w:rsid w:val="0005658D"/>
    <w:rsid w:val="00061E33"/>
    <w:rsid w:val="00083560"/>
    <w:rsid w:val="00094550"/>
    <w:rsid w:val="000A51E9"/>
    <w:rsid w:val="000B2A1D"/>
    <w:rsid w:val="000F1323"/>
    <w:rsid w:val="000F2072"/>
    <w:rsid w:val="000F351E"/>
    <w:rsid w:val="000F3573"/>
    <w:rsid w:val="0012142B"/>
    <w:rsid w:val="00123134"/>
    <w:rsid w:val="001311B4"/>
    <w:rsid w:val="0013504D"/>
    <w:rsid w:val="00136D61"/>
    <w:rsid w:val="00160D0E"/>
    <w:rsid w:val="00164494"/>
    <w:rsid w:val="001725B2"/>
    <w:rsid w:val="00181E7E"/>
    <w:rsid w:val="001A09BC"/>
    <w:rsid w:val="001C0C74"/>
    <w:rsid w:val="001C41AF"/>
    <w:rsid w:val="001C7819"/>
    <w:rsid w:val="001F4F49"/>
    <w:rsid w:val="00211644"/>
    <w:rsid w:val="00226B5B"/>
    <w:rsid w:val="00254951"/>
    <w:rsid w:val="002557B1"/>
    <w:rsid w:val="00255E03"/>
    <w:rsid w:val="00267A9E"/>
    <w:rsid w:val="0027047D"/>
    <w:rsid w:val="002763C9"/>
    <w:rsid w:val="002958B3"/>
    <w:rsid w:val="00297F37"/>
    <w:rsid w:val="002C1F1D"/>
    <w:rsid w:val="002C411A"/>
    <w:rsid w:val="002E4705"/>
    <w:rsid w:val="00347807"/>
    <w:rsid w:val="00384C45"/>
    <w:rsid w:val="003C15E8"/>
    <w:rsid w:val="003D678B"/>
    <w:rsid w:val="00401284"/>
    <w:rsid w:val="00413919"/>
    <w:rsid w:val="00420FD2"/>
    <w:rsid w:val="00423A82"/>
    <w:rsid w:val="00445BEA"/>
    <w:rsid w:val="00453F4D"/>
    <w:rsid w:val="00474BB9"/>
    <w:rsid w:val="00474D0A"/>
    <w:rsid w:val="0048772A"/>
    <w:rsid w:val="00493970"/>
    <w:rsid w:val="004A2532"/>
    <w:rsid w:val="004A682A"/>
    <w:rsid w:val="004E09C5"/>
    <w:rsid w:val="005110ED"/>
    <w:rsid w:val="00512E5D"/>
    <w:rsid w:val="00526014"/>
    <w:rsid w:val="005276E4"/>
    <w:rsid w:val="00533897"/>
    <w:rsid w:val="00536349"/>
    <w:rsid w:val="00553212"/>
    <w:rsid w:val="0058368B"/>
    <w:rsid w:val="00590059"/>
    <w:rsid w:val="005A08B9"/>
    <w:rsid w:val="005C1D1E"/>
    <w:rsid w:val="005D238B"/>
    <w:rsid w:val="005E0280"/>
    <w:rsid w:val="005E097E"/>
    <w:rsid w:val="00602ED0"/>
    <w:rsid w:val="00603F73"/>
    <w:rsid w:val="00611F0A"/>
    <w:rsid w:val="006405A5"/>
    <w:rsid w:val="006569ED"/>
    <w:rsid w:val="0065755C"/>
    <w:rsid w:val="00666092"/>
    <w:rsid w:val="00670332"/>
    <w:rsid w:val="006826A6"/>
    <w:rsid w:val="00683AE1"/>
    <w:rsid w:val="00695532"/>
    <w:rsid w:val="006A4558"/>
    <w:rsid w:val="006A56CA"/>
    <w:rsid w:val="006C2DE7"/>
    <w:rsid w:val="006C70A9"/>
    <w:rsid w:val="006E10EF"/>
    <w:rsid w:val="006E7719"/>
    <w:rsid w:val="006F767E"/>
    <w:rsid w:val="00700F8F"/>
    <w:rsid w:val="00710803"/>
    <w:rsid w:val="007310D4"/>
    <w:rsid w:val="00732AA7"/>
    <w:rsid w:val="00746912"/>
    <w:rsid w:val="0077096B"/>
    <w:rsid w:val="007716AB"/>
    <w:rsid w:val="00774CF9"/>
    <w:rsid w:val="007A59A9"/>
    <w:rsid w:val="007B6811"/>
    <w:rsid w:val="007C3BA6"/>
    <w:rsid w:val="007D0EEC"/>
    <w:rsid w:val="007E0C5A"/>
    <w:rsid w:val="007E1E94"/>
    <w:rsid w:val="00802F28"/>
    <w:rsid w:val="00816EAB"/>
    <w:rsid w:val="008230FE"/>
    <w:rsid w:val="00843E2C"/>
    <w:rsid w:val="00845193"/>
    <w:rsid w:val="00855885"/>
    <w:rsid w:val="00877347"/>
    <w:rsid w:val="008A6F2C"/>
    <w:rsid w:val="008D3BB2"/>
    <w:rsid w:val="008F1811"/>
    <w:rsid w:val="00904D2F"/>
    <w:rsid w:val="00917EC4"/>
    <w:rsid w:val="00924749"/>
    <w:rsid w:val="009834D6"/>
    <w:rsid w:val="00984977"/>
    <w:rsid w:val="009A6AD3"/>
    <w:rsid w:val="009B49C8"/>
    <w:rsid w:val="009C76D7"/>
    <w:rsid w:val="009E45A1"/>
    <w:rsid w:val="00A20AF7"/>
    <w:rsid w:val="00A31AA1"/>
    <w:rsid w:val="00A35663"/>
    <w:rsid w:val="00A41DD1"/>
    <w:rsid w:val="00A47759"/>
    <w:rsid w:val="00A53601"/>
    <w:rsid w:val="00A96BE1"/>
    <w:rsid w:val="00AA5AB5"/>
    <w:rsid w:val="00AA6E95"/>
    <w:rsid w:val="00AB4246"/>
    <w:rsid w:val="00AE3187"/>
    <w:rsid w:val="00AF7D8A"/>
    <w:rsid w:val="00B0641E"/>
    <w:rsid w:val="00B06AAA"/>
    <w:rsid w:val="00B15B8A"/>
    <w:rsid w:val="00B312DD"/>
    <w:rsid w:val="00B41ACC"/>
    <w:rsid w:val="00B60060"/>
    <w:rsid w:val="00B7287A"/>
    <w:rsid w:val="00B734C8"/>
    <w:rsid w:val="00BC06D9"/>
    <w:rsid w:val="00BC2C3C"/>
    <w:rsid w:val="00BC516A"/>
    <w:rsid w:val="00BD4064"/>
    <w:rsid w:val="00BE4973"/>
    <w:rsid w:val="00C00160"/>
    <w:rsid w:val="00C04D5E"/>
    <w:rsid w:val="00C11F5A"/>
    <w:rsid w:val="00C12FAE"/>
    <w:rsid w:val="00C23999"/>
    <w:rsid w:val="00C342F8"/>
    <w:rsid w:val="00C43589"/>
    <w:rsid w:val="00C518C1"/>
    <w:rsid w:val="00C6304F"/>
    <w:rsid w:val="00C64C37"/>
    <w:rsid w:val="00C65C26"/>
    <w:rsid w:val="00C836AD"/>
    <w:rsid w:val="00CB3BC1"/>
    <w:rsid w:val="00CB4591"/>
    <w:rsid w:val="00CC45B4"/>
    <w:rsid w:val="00CC7FA0"/>
    <w:rsid w:val="00CD237D"/>
    <w:rsid w:val="00CD2591"/>
    <w:rsid w:val="00CD523E"/>
    <w:rsid w:val="00CE38DC"/>
    <w:rsid w:val="00CE4F88"/>
    <w:rsid w:val="00CE5BE8"/>
    <w:rsid w:val="00D05CBB"/>
    <w:rsid w:val="00D50880"/>
    <w:rsid w:val="00D71039"/>
    <w:rsid w:val="00DB45B4"/>
    <w:rsid w:val="00DC0ABE"/>
    <w:rsid w:val="00DC1697"/>
    <w:rsid w:val="00E034D5"/>
    <w:rsid w:val="00E13795"/>
    <w:rsid w:val="00E30811"/>
    <w:rsid w:val="00E317EA"/>
    <w:rsid w:val="00E34317"/>
    <w:rsid w:val="00E452E0"/>
    <w:rsid w:val="00E517B2"/>
    <w:rsid w:val="00E63CB0"/>
    <w:rsid w:val="00E672EC"/>
    <w:rsid w:val="00E761FC"/>
    <w:rsid w:val="00E8010C"/>
    <w:rsid w:val="00EA1B20"/>
    <w:rsid w:val="00EC2968"/>
    <w:rsid w:val="00ED54C3"/>
    <w:rsid w:val="00EE189F"/>
    <w:rsid w:val="00EF59FB"/>
    <w:rsid w:val="00F100D3"/>
    <w:rsid w:val="00F16746"/>
    <w:rsid w:val="00F204A6"/>
    <w:rsid w:val="00F2102C"/>
    <w:rsid w:val="00F55FCD"/>
    <w:rsid w:val="00F83890"/>
    <w:rsid w:val="00F92BF6"/>
    <w:rsid w:val="00FB2748"/>
    <w:rsid w:val="00FE5D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45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47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47759"/>
    <w:rPr>
      <w:rFonts w:ascii="Courier New" w:eastAsia="Times New Roman" w:hAnsi="Courier New" w:cs="Courier New"/>
      <w:sz w:val="20"/>
      <w:szCs w:val="20"/>
    </w:rPr>
  </w:style>
  <w:style w:type="character" w:styleId="Hyperlink">
    <w:name w:val="Hyperlink"/>
    <w:basedOn w:val="DefaultParagraphFont"/>
    <w:uiPriority w:val="99"/>
    <w:unhideWhenUsed/>
    <w:rsid w:val="00A47759"/>
    <w:rPr>
      <w:color w:val="0000FF"/>
      <w:u w:val="single"/>
    </w:rPr>
  </w:style>
  <w:style w:type="paragraph" w:styleId="ListParagraph">
    <w:name w:val="List Paragraph"/>
    <w:basedOn w:val="Normal"/>
    <w:uiPriority w:val="34"/>
    <w:qFormat/>
    <w:rsid w:val="00474BB9"/>
    <w:pPr>
      <w:ind w:left="720"/>
      <w:contextualSpacing/>
    </w:pPr>
  </w:style>
  <w:style w:type="paragraph" w:styleId="BalloonText">
    <w:name w:val="Balloon Text"/>
    <w:basedOn w:val="Normal"/>
    <w:link w:val="BalloonTextChar"/>
    <w:uiPriority w:val="99"/>
    <w:semiHidden/>
    <w:unhideWhenUsed/>
    <w:rsid w:val="001A09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9BC"/>
    <w:rPr>
      <w:rFonts w:ascii="Tahoma" w:hAnsi="Tahoma" w:cs="Tahoma"/>
      <w:sz w:val="16"/>
      <w:szCs w:val="16"/>
    </w:rPr>
  </w:style>
  <w:style w:type="character" w:styleId="CommentReference">
    <w:name w:val="annotation reference"/>
    <w:basedOn w:val="DefaultParagraphFont"/>
    <w:uiPriority w:val="99"/>
    <w:semiHidden/>
    <w:unhideWhenUsed/>
    <w:rsid w:val="00904D2F"/>
    <w:rPr>
      <w:sz w:val="16"/>
      <w:szCs w:val="16"/>
    </w:rPr>
  </w:style>
  <w:style w:type="paragraph" w:styleId="CommentText">
    <w:name w:val="annotation text"/>
    <w:basedOn w:val="Normal"/>
    <w:link w:val="CommentTextChar"/>
    <w:uiPriority w:val="99"/>
    <w:semiHidden/>
    <w:unhideWhenUsed/>
    <w:rsid w:val="00904D2F"/>
    <w:pPr>
      <w:spacing w:line="240" w:lineRule="auto"/>
    </w:pPr>
    <w:rPr>
      <w:sz w:val="20"/>
      <w:szCs w:val="20"/>
    </w:rPr>
  </w:style>
  <w:style w:type="character" w:customStyle="1" w:styleId="CommentTextChar">
    <w:name w:val="Comment Text Char"/>
    <w:basedOn w:val="DefaultParagraphFont"/>
    <w:link w:val="CommentText"/>
    <w:uiPriority w:val="99"/>
    <w:semiHidden/>
    <w:rsid w:val="00904D2F"/>
    <w:rPr>
      <w:sz w:val="20"/>
      <w:szCs w:val="20"/>
    </w:rPr>
  </w:style>
  <w:style w:type="paragraph" w:styleId="CommentSubject">
    <w:name w:val="annotation subject"/>
    <w:basedOn w:val="CommentText"/>
    <w:next w:val="CommentText"/>
    <w:link w:val="CommentSubjectChar"/>
    <w:uiPriority w:val="99"/>
    <w:semiHidden/>
    <w:unhideWhenUsed/>
    <w:rsid w:val="00904D2F"/>
    <w:rPr>
      <w:b/>
      <w:bCs/>
    </w:rPr>
  </w:style>
  <w:style w:type="character" w:customStyle="1" w:styleId="CommentSubjectChar">
    <w:name w:val="Comment Subject Char"/>
    <w:basedOn w:val="CommentTextChar"/>
    <w:link w:val="CommentSubject"/>
    <w:uiPriority w:val="99"/>
    <w:semiHidden/>
    <w:rsid w:val="00904D2F"/>
    <w:rPr>
      <w:b/>
      <w:bCs/>
      <w:sz w:val="20"/>
      <w:szCs w:val="20"/>
    </w:rPr>
  </w:style>
  <w:style w:type="character" w:styleId="FollowedHyperlink">
    <w:name w:val="FollowedHyperlink"/>
    <w:basedOn w:val="DefaultParagraphFont"/>
    <w:uiPriority w:val="99"/>
    <w:semiHidden/>
    <w:unhideWhenUsed/>
    <w:rsid w:val="00B6006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A477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47759"/>
    <w:rPr>
      <w:rFonts w:ascii="Courier New" w:eastAsia="Times New Roman" w:hAnsi="Courier New" w:cs="Courier New"/>
      <w:sz w:val="20"/>
      <w:szCs w:val="20"/>
    </w:rPr>
  </w:style>
  <w:style w:type="character" w:styleId="Hyperlink">
    <w:name w:val="Hyperlink"/>
    <w:basedOn w:val="DefaultParagraphFont"/>
    <w:uiPriority w:val="99"/>
    <w:unhideWhenUsed/>
    <w:rsid w:val="00A47759"/>
    <w:rPr>
      <w:color w:val="0000FF"/>
      <w:u w:val="single"/>
    </w:rPr>
  </w:style>
  <w:style w:type="paragraph" w:styleId="ListParagraph">
    <w:name w:val="List Paragraph"/>
    <w:basedOn w:val="Normal"/>
    <w:uiPriority w:val="34"/>
    <w:qFormat/>
    <w:rsid w:val="00474B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602734">
      <w:bodyDiv w:val="1"/>
      <w:marLeft w:val="0"/>
      <w:marRight w:val="0"/>
      <w:marTop w:val="0"/>
      <w:marBottom w:val="0"/>
      <w:divBdr>
        <w:top w:val="none" w:sz="0" w:space="0" w:color="auto"/>
        <w:left w:val="none" w:sz="0" w:space="0" w:color="auto"/>
        <w:bottom w:val="none" w:sz="0" w:space="0" w:color="auto"/>
        <w:right w:val="none" w:sz="0" w:space="0" w:color="auto"/>
      </w:divBdr>
      <w:divsChild>
        <w:div w:id="1751387597">
          <w:marLeft w:val="0"/>
          <w:marRight w:val="0"/>
          <w:marTop w:val="0"/>
          <w:marBottom w:val="0"/>
          <w:divBdr>
            <w:top w:val="none" w:sz="0" w:space="0" w:color="auto"/>
            <w:left w:val="none" w:sz="0" w:space="0" w:color="auto"/>
            <w:bottom w:val="none" w:sz="0" w:space="0" w:color="auto"/>
            <w:right w:val="none" w:sz="0" w:space="0" w:color="auto"/>
          </w:divBdr>
        </w:div>
      </w:divsChild>
    </w:div>
    <w:div w:id="260723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271</Words>
  <Characters>1547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1815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Borowsky</dc:creator>
  <cp:lastModifiedBy>Richard Borowsky</cp:lastModifiedBy>
  <cp:revision>6</cp:revision>
  <cp:lastPrinted>2017-11-21T17:37:00Z</cp:lastPrinted>
  <dcterms:created xsi:type="dcterms:W3CDTF">2017-11-25T16:52:00Z</dcterms:created>
  <dcterms:modified xsi:type="dcterms:W3CDTF">2018-02-02T18:15:00Z</dcterms:modified>
</cp:coreProperties>
</file>