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EA47C" w14:textId="77777777" w:rsidR="003F7C93" w:rsidRPr="005E5D19" w:rsidRDefault="003F7C93" w:rsidP="003F7C93">
      <w:pPr>
        <w:pBdr>
          <w:top w:val="nil"/>
          <w:left w:val="nil"/>
          <w:bottom w:val="nil"/>
          <w:right w:val="nil"/>
          <w:between w:val="nil"/>
        </w:pBdr>
        <w:spacing w:line="360" w:lineRule="auto"/>
        <w:jc w:val="center"/>
        <w:rPr>
          <w:rFonts w:ascii="Cambria" w:eastAsia="Cambria" w:hAnsi="Cambria" w:cs="Cambria"/>
          <w:b/>
          <w:sz w:val="24"/>
          <w:szCs w:val="24"/>
          <w:u w:val="single"/>
          <w:lang w:val="en-US"/>
        </w:rPr>
      </w:pPr>
      <w:r w:rsidRPr="005E5D19">
        <w:rPr>
          <w:rFonts w:ascii="Cambria" w:eastAsia="Cambria" w:hAnsi="Cambria" w:cs="Cambria"/>
          <w:b/>
          <w:sz w:val="24"/>
          <w:szCs w:val="24"/>
          <w:u w:val="single"/>
          <w:lang w:val="en-US"/>
        </w:rPr>
        <w:t>Additional file 1, supplementary Figures S1-S13</w:t>
      </w:r>
    </w:p>
    <w:p w14:paraId="1B593803" w14:textId="77777777" w:rsidR="003F7C93" w:rsidRDefault="003F7C93" w:rsidP="003F7C93">
      <w:pPr>
        <w:pBdr>
          <w:top w:val="nil"/>
          <w:left w:val="nil"/>
          <w:bottom w:val="nil"/>
          <w:right w:val="nil"/>
          <w:between w:val="nil"/>
        </w:pBdr>
        <w:spacing w:line="360" w:lineRule="auto"/>
        <w:jc w:val="both"/>
        <w:rPr>
          <w:rFonts w:ascii="Cambria" w:eastAsia="Cambria" w:hAnsi="Cambria" w:cs="Cambria"/>
          <w:b/>
          <w:sz w:val="24"/>
          <w:szCs w:val="24"/>
          <w:lang w:val="en-US"/>
        </w:rPr>
      </w:pPr>
    </w:p>
    <w:p w14:paraId="48C69472" w14:textId="77777777" w:rsidR="003F7C93" w:rsidRPr="00BD57E9" w:rsidRDefault="003F7C93" w:rsidP="003F7C93">
      <w:pPr>
        <w:pBdr>
          <w:top w:val="nil"/>
          <w:left w:val="nil"/>
          <w:bottom w:val="nil"/>
          <w:right w:val="nil"/>
          <w:between w:val="nil"/>
        </w:pBdr>
        <w:spacing w:line="360" w:lineRule="auto"/>
        <w:jc w:val="both"/>
        <w:rPr>
          <w:rFonts w:ascii="Cambria" w:eastAsia="Cambria" w:hAnsi="Cambria" w:cs="Cambria"/>
          <w:sz w:val="24"/>
          <w:szCs w:val="24"/>
          <w:lang w:val="en-US"/>
        </w:rPr>
      </w:pPr>
      <w:r w:rsidRPr="00BD57E9">
        <w:rPr>
          <w:rFonts w:ascii="Cambria" w:eastAsia="Cambria" w:hAnsi="Cambria" w:cs="Cambria"/>
          <w:b/>
          <w:sz w:val="24"/>
          <w:szCs w:val="24"/>
          <w:lang w:val="en-US"/>
        </w:rPr>
        <w:t>Title:</w:t>
      </w:r>
      <w:r w:rsidRPr="00BD57E9">
        <w:rPr>
          <w:rFonts w:ascii="Cambria" w:eastAsia="Cambria" w:hAnsi="Cambria" w:cs="Cambria"/>
          <w:sz w:val="24"/>
          <w:szCs w:val="24"/>
          <w:lang w:val="en-US"/>
        </w:rPr>
        <w:t xml:space="preserve"> The impact of skin care products on skin chemistry and microbiome dynamics. </w:t>
      </w:r>
    </w:p>
    <w:p w14:paraId="0539AC97" w14:textId="77777777" w:rsidR="003F7C93" w:rsidRPr="003F7C93" w:rsidRDefault="003F7C93" w:rsidP="003F7C93">
      <w:pPr>
        <w:pBdr>
          <w:top w:val="nil"/>
          <w:left w:val="nil"/>
          <w:bottom w:val="nil"/>
          <w:right w:val="nil"/>
          <w:between w:val="nil"/>
        </w:pBdr>
        <w:spacing w:line="360" w:lineRule="auto"/>
        <w:jc w:val="both"/>
        <w:rPr>
          <w:rFonts w:ascii="Cambria" w:eastAsia="Cambria" w:hAnsi="Cambria" w:cs="Cambria"/>
          <w:sz w:val="24"/>
          <w:szCs w:val="24"/>
          <w:lang w:val="en-US"/>
        </w:rPr>
      </w:pPr>
      <w:r w:rsidRPr="00BD57E9">
        <w:rPr>
          <w:rFonts w:ascii="Cambria" w:eastAsia="Cambria" w:hAnsi="Cambria" w:cs="Cambria"/>
          <w:b/>
          <w:sz w:val="24"/>
          <w:szCs w:val="24"/>
          <w:lang w:val="en-US"/>
        </w:rPr>
        <w:t>Authors:</w:t>
      </w:r>
      <w:r w:rsidRPr="00BD57E9">
        <w:rPr>
          <w:rFonts w:ascii="Cambria" w:eastAsia="Cambria" w:hAnsi="Cambria" w:cs="Cambria"/>
          <w:sz w:val="24"/>
          <w:szCs w:val="24"/>
          <w:lang w:val="en-US"/>
        </w:rPr>
        <w:t xml:space="preserve"> Amina Bouslimani</w:t>
      </w:r>
      <w:r w:rsidRPr="00BD57E9">
        <w:rPr>
          <w:rFonts w:ascii="Cambria" w:eastAsia="Cambria" w:hAnsi="Cambria" w:cs="Cambria"/>
          <w:sz w:val="24"/>
          <w:szCs w:val="24"/>
          <w:vertAlign w:val="superscript"/>
          <w:lang w:val="en-US"/>
        </w:rPr>
        <w:t>1#</w:t>
      </w:r>
      <w:r w:rsidRPr="00BD57E9">
        <w:rPr>
          <w:rFonts w:ascii="Cambria" w:eastAsia="Cambria" w:hAnsi="Cambria" w:cs="Cambria"/>
          <w:sz w:val="24"/>
          <w:szCs w:val="24"/>
          <w:lang w:val="en-US"/>
        </w:rPr>
        <w:t>, Ricardo da Silva</w:t>
      </w:r>
      <w:r w:rsidRPr="00BD57E9">
        <w:rPr>
          <w:rFonts w:ascii="Cambria" w:eastAsia="Cambria" w:hAnsi="Cambria" w:cs="Cambria"/>
          <w:sz w:val="24"/>
          <w:szCs w:val="24"/>
          <w:vertAlign w:val="superscript"/>
          <w:lang w:val="en-US"/>
        </w:rPr>
        <w:t>1#</w:t>
      </w:r>
      <w:r w:rsidRPr="00BD57E9">
        <w:rPr>
          <w:rFonts w:ascii="Cambria" w:eastAsia="Cambria" w:hAnsi="Cambria" w:cs="Cambria"/>
          <w:sz w:val="24"/>
          <w:szCs w:val="24"/>
          <w:lang w:val="en-US"/>
        </w:rPr>
        <w:t>, Tomasz Kosciolek</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Stefan Janssen</w:t>
      </w:r>
      <w:r w:rsidRPr="00BD57E9">
        <w:rPr>
          <w:rFonts w:ascii="Cambria" w:eastAsia="Cambria" w:hAnsi="Cambria" w:cs="Cambria"/>
          <w:sz w:val="24"/>
          <w:szCs w:val="24"/>
          <w:vertAlign w:val="superscript"/>
          <w:lang w:val="en-US"/>
        </w:rPr>
        <w:t>2,3</w:t>
      </w:r>
      <w:r w:rsidRPr="00BD57E9">
        <w:rPr>
          <w:rFonts w:ascii="Cambria" w:eastAsia="Cambria" w:hAnsi="Cambria" w:cs="Cambria"/>
          <w:sz w:val="24"/>
          <w:szCs w:val="24"/>
          <w:lang w:val="en-US"/>
        </w:rPr>
        <w:t>, Chris Callewaert</w:t>
      </w:r>
      <w:r w:rsidRPr="00BD57E9">
        <w:rPr>
          <w:rFonts w:ascii="Cambria" w:eastAsia="Cambria" w:hAnsi="Cambria" w:cs="Cambria"/>
          <w:sz w:val="24"/>
          <w:szCs w:val="24"/>
          <w:vertAlign w:val="superscript"/>
          <w:lang w:val="en-US"/>
        </w:rPr>
        <w:t>2,4</w:t>
      </w:r>
      <w:r w:rsidRPr="00BD57E9">
        <w:rPr>
          <w:rFonts w:ascii="Cambria" w:eastAsia="Cambria" w:hAnsi="Cambria" w:cs="Cambria"/>
          <w:sz w:val="24"/>
          <w:szCs w:val="24"/>
          <w:lang w:val="en-US"/>
        </w:rPr>
        <w:t xml:space="preserve">, </w:t>
      </w:r>
      <w:proofErr w:type="spellStart"/>
      <w:r w:rsidRPr="00BD57E9">
        <w:rPr>
          <w:rFonts w:ascii="Cambria" w:eastAsia="Cambria" w:hAnsi="Cambria" w:cs="Cambria"/>
          <w:sz w:val="24"/>
          <w:szCs w:val="24"/>
          <w:lang w:val="en-US"/>
        </w:rPr>
        <w:t>Amnon</w:t>
      </w:r>
      <w:proofErr w:type="spellEnd"/>
      <w:r w:rsidRPr="00BD57E9">
        <w:rPr>
          <w:rFonts w:ascii="Cambria" w:eastAsia="Cambria" w:hAnsi="Cambria" w:cs="Cambria"/>
          <w:sz w:val="24"/>
          <w:szCs w:val="24"/>
          <w:lang w:val="en-US"/>
        </w:rPr>
        <w:t xml:space="preserve"> Amir</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Kathleen Dorrestein</w:t>
      </w:r>
      <w:r w:rsidRPr="00BD57E9">
        <w:rPr>
          <w:rFonts w:ascii="Cambria" w:eastAsia="Cambria" w:hAnsi="Cambria" w:cs="Cambria"/>
          <w:sz w:val="24"/>
          <w:szCs w:val="24"/>
          <w:vertAlign w:val="superscript"/>
          <w:lang w:val="en-US"/>
        </w:rPr>
        <w:t>1</w:t>
      </w:r>
      <w:r w:rsidRPr="00BD57E9">
        <w:rPr>
          <w:rFonts w:ascii="Cambria" w:eastAsia="Cambria" w:hAnsi="Cambria" w:cs="Cambria"/>
          <w:sz w:val="24"/>
          <w:szCs w:val="24"/>
          <w:lang w:val="en-US"/>
        </w:rPr>
        <w:t>,</w:t>
      </w:r>
      <w:r w:rsidRPr="00BD57E9">
        <w:rPr>
          <w:vertAlign w:val="superscript"/>
          <w:lang w:val="en-US"/>
        </w:rPr>
        <w:t xml:space="preserve"> </w:t>
      </w:r>
      <w:r w:rsidRPr="00BD57E9">
        <w:rPr>
          <w:rFonts w:ascii="Cambria" w:eastAsia="Cambria" w:hAnsi="Cambria" w:cs="Cambria"/>
          <w:sz w:val="24"/>
          <w:szCs w:val="24"/>
          <w:lang w:val="en-US"/>
        </w:rPr>
        <w:t>Alexey V. Melnik</w:t>
      </w:r>
      <w:r w:rsidRPr="00BD57E9">
        <w:rPr>
          <w:rFonts w:ascii="Cambria" w:eastAsia="Cambria" w:hAnsi="Cambria" w:cs="Cambria"/>
          <w:sz w:val="24"/>
          <w:szCs w:val="24"/>
          <w:vertAlign w:val="superscript"/>
          <w:lang w:val="en-US"/>
        </w:rPr>
        <w:t>1</w:t>
      </w:r>
      <w:r w:rsidRPr="00BD57E9">
        <w:rPr>
          <w:rFonts w:ascii="Cambria" w:eastAsia="Cambria" w:hAnsi="Cambria" w:cs="Cambria"/>
          <w:sz w:val="24"/>
          <w:szCs w:val="24"/>
          <w:lang w:val="en-US"/>
        </w:rPr>
        <w:t>, Livia S. Zaramela</w:t>
      </w:r>
      <w:r w:rsidRPr="00BD57E9">
        <w:rPr>
          <w:rFonts w:ascii="Cambria" w:eastAsia="Cambria" w:hAnsi="Cambria" w:cs="Cambria"/>
          <w:sz w:val="24"/>
          <w:szCs w:val="24"/>
          <w:vertAlign w:val="superscript"/>
          <w:lang w:val="en-US"/>
        </w:rPr>
        <w:t>2</w:t>
      </w:r>
      <w:r w:rsidRPr="00BD57E9">
        <w:rPr>
          <w:b/>
          <w:sz w:val="19"/>
          <w:szCs w:val="19"/>
          <w:lang w:val="en-US"/>
        </w:rPr>
        <w:t xml:space="preserve">, </w:t>
      </w:r>
      <w:r w:rsidRPr="00BD57E9">
        <w:rPr>
          <w:rFonts w:ascii="Cambria" w:eastAsia="Cambria" w:hAnsi="Cambria" w:cs="Cambria"/>
          <w:sz w:val="24"/>
          <w:szCs w:val="24"/>
          <w:lang w:val="en-US"/>
        </w:rPr>
        <w:t>Ji-Nu Kim</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Gregory Humphrey</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Tara Schwartz</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Karenina Sanders</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Caitriona Brennan</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Tal Luzzatto-Knaan</w:t>
      </w:r>
      <w:r w:rsidRPr="00BD57E9">
        <w:rPr>
          <w:rFonts w:ascii="Cambria" w:eastAsia="Cambria" w:hAnsi="Cambria" w:cs="Cambria"/>
          <w:sz w:val="24"/>
          <w:szCs w:val="24"/>
          <w:vertAlign w:val="superscript"/>
          <w:lang w:val="en-US"/>
        </w:rPr>
        <w:t>1</w:t>
      </w:r>
      <w:r w:rsidRPr="00BD57E9">
        <w:rPr>
          <w:rFonts w:ascii="Cambria" w:eastAsia="Cambria" w:hAnsi="Cambria" w:cs="Cambria"/>
          <w:sz w:val="24"/>
          <w:szCs w:val="24"/>
          <w:lang w:val="en-US"/>
        </w:rPr>
        <w:t>, Gail Ackermann</w:t>
      </w:r>
      <w:r w:rsidRPr="00BD57E9">
        <w:rPr>
          <w:rFonts w:ascii="Cambria" w:eastAsia="Cambria" w:hAnsi="Cambria" w:cs="Cambria"/>
          <w:sz w:val="24"/>
          <w:szCs w:val="24"/>
          <w:vertAlign w:val="superscript"/>
          <w:lang w:val="en-US"/>
        </w:rPr>
        <w:t>2</w:t>
      </w:r>
      <w:r w:rsidRPr="00BD57E9">
        <w:rPr>
          <w:rFonts w:ascii="Cambria" w:eastAsia="Cambria" w:hAnsi="Cambria" w:cs="Cambria"/>
          <w:sz w:val="24"/>
          <w:szCs w:val="24"/>
          <w:lang w:val="en-US"/>
        </w:rPr>
        <w:t xml:space="preserve">, </w:t>
      </w:r>
      <w:r>
        <w:rPr>
          <w:rFonts w:ascii="Cambria" w:eastAsia="Cambria" w:hAnsi="Cambria" w:cs="Cambria"/>
          <w:sz w:val="24"/>
          <w:szCs w:val="24"/>
          <w:lang w:val="en-US"/>
        </w:rPr>
        <w:t>Daniel McDonald</w:t>
      </w:r>
      <w:r w:rsidRPr="00BD57E9">
        <w:rPr>
          <w:rFonts w:ascii="Cambria" w:eastAsia="Cambria" w:hAnsi="Cambria" w:cs="Cambria"/>
          <w:sz w:val="24"/>
          <w:szCs w:val="24"/>
          <w:vertAlign w:val="superscript"/>
          <w:lang w:val="en-US"/>
        </w:rPr>
        <w:t>2</w:t>
      </w:r>
      <w:r>
        <w:rPr>
          <w:rFonts w:ascii="Cambria" w:eastAsia="Cambria" w:hAnsi="Cambria" w:cs="Cambria"/>
          <w:sz w:val="24"/>
          <w:szCs w:val="24"/>
          <w:lang w:val="en-US"/>
        </w:rPr>
        <w:t xml:space="preserve">, </w:t>
      </w:r>
      <w:proofErr w:type="spellStart"/>
      <w:r w:rsidRPr="00BD57E9">
        <w:rPr>
          <w:rFonts w:ascii="Cambria" w:eastAsia="Cambria" w:hAnsi="Cambria" w:cs="Cambria"/>
          <w:sz w:val="24"/>
          <w:szCs w:val="24"/>
          <w:lang w:val="en-US"/>
        </w:rPr>
        <w:t>Karsten</w:t>
      </w:r>
      <w:proofErr w:type="spellEnd"/>
      <w:r w:rsidRPr="00BD57E9">
        <w:rPr>
          <w:rFonts w:ascii="Cambria" w:eastAsia="Cambria" w:hAnsi="Cambria" w:cs="Cambria"/>
          <w:sz w:val="24"/>
          <w:szCs w:val="24"/>
          <w:lang w:val="en-US"/>
        </w:rPr>
        <w:t xml:space="preserve"> Zengler</w:t>
      </w:r>
      <w:r w:rsidRPr="00BD57E9">
        <w:rPr>
          <w:rFonts w:ascii="Cambria" w:eastAsia="Cambria" w:hAnsi="Cambria" w:cs="Cambria"/>
          <w:sz w:val="24"/>
          <w:szCs w:val="24"/>
          <w:vertAlign w:val="superscript"/>
          <w:lang w:val="en-US"/>
        </w:rPr>
        <w:t>2,5,6</w:t>
      </w:r>
      <w:r w:rsidRPr="00BD57E9">
        <w:rPr>
          <w:rFonts w:ascii="Cambria" w:eastAsia="Cambria" w:hAnsi="Cambria" w:cs="Cambria"/>
          <w:sz w:val="24"/>
          <w:szCs w:val="24"/>
          <w:lang w:val="en-US"/>
        </w:rPr>
        <w:t>, Rob Knight</w:t>
      </w:r>
      <w:r w:rsidRPr="00BD57E9">
        <w:rPr>
          <w:rFonts w:ascii="Cambria" w:eastAsia="Cambria" w:hAnsi="Cambria" w:cs="Cambria"/>
          <w:sz w:val="24"/>
          <w:szCs w:val="24"/>
          <w:vertAlign w:val="superscript"/>
          <w:lang w:val="en-US"/>
        </w:rPr>
        <w:t>2,5,6,7</w:t>
      </w:r>
      <w:r w:rsidRPr="00BD57E9">
        <w:rPr>
          <w:rFonts w:ascii="Cambria" w:eastAsia="Cambria" w:hAnsi="Cambria" w:cs="Cambria"/>
          <w:sz w:val="24"/>
          <w:szCs w:val="24"/>
          <w:lang w:val="en-US"/>
        </w:rPr>
        <w:t>, Pieter C Dorrestein</w:t>
      </w:r>
      <w:r w:rsidRPr="00BD57E9">
        <w:rPr>
          <w:rFonts w:ascii="Cambria" w:eastAsia="Cambria" w:hAnsi="Cambria" w:cs="Cambria"/>
          <w:sz w:val="24"/>
          <w:szCs w:val="24"/>
          <w:vertAlign w:val="superscript"/>
          <w:lang w:val="en-US"/>
        </w:rPr>
        <w:t>1,2,5,8</w:t>
      </w:r>
      <w:r w:rsidRPr="00BD57E9">
        <w:rPr>
          <w:rFonts w:ascii="Cambria" w:eastAsia="Cambria" w:hAnsi="Cambria" w:cs="Cambria"/>
          <w:sz w:val="24"/>
          <w:szCs w:val="24"/>
          <w:lang w:val="en-US"/>
        </w:rPr>
        <w:t xml:space="preserve">. </w:t>
      </w:r>
    </w:p>
    <w:p w14:paraId="109EC1CC" w14:textId="77777777" w:rsidR="003F7C93" w:rsidRPr="00BD57E9" w:rsidRDefault="003F7C93" w:rsidP="003F7C93">
      <w:pPr>
        <w:numPr>
          <w:ilvl w:val="0"/>
          <w:numId w:val="1"/>
        </w:numPr>
        <w:pBdr>
          <w:top w:val="nil"/>
          <w:left w:val="nil"/>
          <w:bottom w:val="nil"/>
          <w:right w:val="nil"/>
          <w:between w:val="nil"/>
        </w:pBdr>
        <w:spacing w:line="360" w:lineRule="auto"/>
        <w:contextualSpacing/>
        <w:jc w:val="both"/>
        <w:rPr>
          <w:rFonts w:ascii="Cambria" w:eastAsia="Cambria" w:hAnsi="Cambria" w:cs="Cambria"/>
          <w:sz w:val="24"/>
          <w:szCs w:val="24"/>
          <w:lang w:val="en-US"/>
        </w:rPr>
      </w:pPr>
      <w:r w:rsidRPr="00BD57E9">
        <w:rPr>
          <w:rFonts w:ascii="Cambria" w:eastAsia="Cambria" w:hAnsi="Cambria" w:cs="Cambria"/>
          <w:sz w:val="24"/>
          <w:szCs w:val="24"/>
          <w:lang w:val="en-US"/>
        </w:rPr>
        <w:t>Collaborative Mass Spectrometry Innovation Center, Skaggs School of Pharmacy and Pharmaceutical Sciences.</w:t>
      </w:r>
    </w:p>
    <w:p w14:paraId="357D77A4" w14:textId="77777777" w:rsidR="003F7C93" w:rsidRPr="00BD57E9" w:rsidRDefault="003F7C93" w:rsidP="003F7C93">
      <w:pPr>
        <w:numPr>
          <w:ilvl w:val="0"/>
          <w:numId w:val="1"/>
        </w:numPr>
        <w:pBdr>
          <w:top w:val="nil"/>
          <w:left w:val="nil"/>
          <w:bottom w:val="nil"/>
          <w:right w:val="nil"/>
          <w:between w:val="nil"/>
        </w:pBdr>
        <w:spacing w:line="360" w:lineRule="auto"/>
        <w:contextualSpacing/>
        <w:jc w:val="both"/>
        <w:rPr>
          <w:rFonts w:ascii="Cambria" w:eastAsia="Cambria" w:hAnsi="Cambria" w:cs="Cambria"/>
          <w:sz w:val="24"/>
          <w:szCs w:val="24"/>
          <w:lang w:val="en-US"/>
        </w:rPr>
      </w:pPr>
      <w:r w:rsidRPr="00BD57E9">
        <w:rPr>
          <w:rFonts w:ascii="Cambria" w:eastAsia="Cambria" w:hAnsi="Cambria" w:cs="Cambria"/>
          <w:sz w:val="24"/>
          <w:szCs w:val="24"/>
          <w:lang w:val="en-US"/>
        </w:rPr>
        <w:t>Department of Pediatrics, University of California San Diego, La Jolla, CA 92037</w:t>
      </w:r>
    </w:p>
    <w:p w14:paraId="2963A1D3" w14:textId="77777777" w:rsidR="003F7C93" w:rsidRPr="00BD57E9" w:rsidRDefault="003F7C93" w:rsidP="003F7C93">
      <w:pPr>
        <w:numPr>
          <w:ilvl w:val="0"/>
          <w:numId w:val="1"/>
        </w:numPr>
        <w:spacing w:line="360" w:lineRule="auto"/>
        <w:jc w:val="both"/>
        <w:rPr>
          <w:rFonts w:ascii="Cambria" w:eastAsia="Cambria" w:hAnsi="Cambria" w:cs="Cambria"/>
          <w:sz w:val="24"/>
          <w:szCs w:val="24"/>
          <w:lang w:val="en-US"/>
        </w:rPr>
      </w:pPr>
      <w:r w:rsidRPr="00BD57E9">
        <w:rPr>
          <w:rFonts w:ascii="Cambria" w:eastAsia="Cambria" w:hAnsi="Cambria" w:cs="Cambria"/>
          <w:sz w:val="24"/>
          <w:szCs w:val="24"/>
          <w:lang w:val="en-US"/>
        </w:rPr>
        <w:t>Department for Pediatric Oncology, Hematology and Clinical Immunology, University Children's Hospital, Medical Faculty, Heinrich-Heine-University Düsseldorf.</w:t>
      </w:r>
    </w:p>
    <w:p w14:paraId="6E43EDEC" w14:textId="77777777" w:rsidR="003F7C93" w:rsidRPr="00BD57E9" w:rsidRDefault="003F7C93" w:rsidP="003F7C93">
      <w:pPr>
        <w:numPr>
          <w:ilvl w:val="0"/>
          <w:numId w:val="2"/>
        </w:numPr>
        <w:pBdr>
          <w:top w:val="nil"/>
          <w:left w:val="nil"/>
          <w:bottom w:val="nil"/>
          <w:right w:val="nil"/>
          <w:between w:val="nil"/>
        </w:pBdr>
        <w:spacing w:line="360" w:lineRule="auto"/>
        <w:contextualSpacing/>
        <w:jc w:val="both"/>
        <w:rPr>
          <w:rFonts w:ascii="Cambria" w:eastAsia="Cambria" w:hAnsi="Cambria" w:cs="Cambria"/>
          <w:sz w:val="24"/>
          <w:szCs w:val="24"/>
          <w:lang w:val="en-US"/>
        </w:rPr>
      </w:pPr>
      <w:r w:rsidRPr="00BD57E9">
        <w:rPr>
          <w:rFonts w:ascii="Cambria" w:eastAsia="Cambria" w:hAnsi="Cambria" w:cs="Cambria"/>
          <w:sz w:val="24"/>
          <w:szCs w:val="24"/>
          <w:lang w:val="en-US"/>
        </w:rPr>
        <w:t>Center for Microbial Ecology and Technology, Ghent University, 9000 Ghent, Belgium</w:t>
      </w:r>
    </w:p>
    <w:p w14:paraId="3F0B6182" w14:textId="77777777" w:rsidR="003F7C93" w:rsidRPr="00BD57E9" w:rsidRDefault="003F7C93" w:rsidP="003F7C93">
      <w:pPr>
        <w:numPr>
          <w:ilvl w:val="0"/>
          <w:numId w:val="2"/>
        </w:numPr>
        <w:pBdr>
          <w:top w:val="nil"/>
          <w:left w:val="nil"/>
          <w:bottom w:val="nil"/>
          <w:right w:val="nil"/>
          <w:between w:val="nil"/>
        </w:pBdr>
        <w:spacing w:line="360" w:lineRule="auto"/>
        <w:contextualSpacing/>
        <w:jc w:val="both"/>
        <w:rPr>
          <w:rFonts w:ascii="Cambria" w:eastAsia="Cambria" w:hAnsi="Cambria" w:cs="Cambria"/>
          <w:sz w:val="24"/>
          <w:szCs w:val="24"/>
          <w:lang w:val="en-US"/>
        </w:rPr>
      </w:pPr>
      <w:r w:rsidRPr="00BD57E9">
        <w:rPr>
          <w:rFonts w:ascii="Cambria" w:eastAsia="Cambria" w:hAnsi="Cambria" w:cs="Cambria"/>
          <w:sz w:val="24"/>
          <w:szCs w:val="24"/>
          <w:lang w:val="en-US"/>
        </w:rPr>
        <w:t>Center for Microbiome Innovation, University of California, San Diego, La Jolla, CA 92307.</w:t>
      </w:r>
    </w:p>
    <w:p w14:paraId="32A88BEC" w14:textId="77777777" w:rsidR="003F7C93" w:rsidRPr="00BD57E9" w:rsidRDefault="003F7C93" w:rsidP="003F7C93">
      <w:pPr>
        <w:numPr>
          <w:ilvl w:val="0"/>
          <w:numId w:val="2"/>
        </w:numPr>
        <w:spacing w:line="360" w:lineRule="auto"/>
        <w:contextualSpacing/>
        <w:jc w:val="both"/>
        <w:rPr>
          <w:rFonts w:ascii="Cambria" w:eastAsia="Cambria" w:hAnsi="Cambria" w:cs="Cambria"/>
          <w:sz w:val="24"/>
          <w:szCs w:val="24"/>
          <w:lang w:val="en-US"/>
        </w:rPr>
      </w:pPr>
      <w:r w:rsidRPr="00BD57E9">
        <w:rPr>
          <w:rFonts w:ascii="Cambria" w:eastAsia="Cambria" w:hAnsi="Cambria" w:cs="Cambria"/>
          <w:sz w:val="24"/>
          <w:szCs w:val="24"/>
          <w:lang w:val="en-US"/>
        </w:rPr>
        <w:t>Department of Computer Science and Engineering, University of California, San Diego, La Jolla, CA 92093.</w:t>
      </w:r>
    </w:p>
    <w:p w14:paraId="070CB275" w14:textId="77777777" w:rsidR="003F7C93" w:rsidRPr="00BD57E9" w:rsidRDefault="003F7C93" w:rsidP="003F7C93">
      <w:pPr>
        <w:numPr>
          <w:ilvl w:val="0"/>
          <w:numId w:val="2"/>
        </w:numPr>
        <w:spacing w:line="360" w:lineRule="auto"/>
        <w:contextualSpacing/>
        <w:jc w:val="both"/>
        <w:rPr>
          <w:rFonts w:ascii="Cambria" w:eastAsia="Cambria" w:hAnsi="Cambria" w:cs="Cambria"/>
          <w:sz w:val="24"/>
          <w:szCs w:val="24"/>
          <w:lang w:val="en-US"/>
        </w:rPr>
      </w:pPr>
      <w:r w:rsidRPr="00BD57E9">
        <w:rPr>
          <w:rFonts w:ascii="Cambria" w:eastAsia="Cambria" w:hAnsi="Cambria" w:cs="Cambria"/>
          <w:sz w:val="24"/>
          <w:szCs w:val="24"/>
          <w:lang w:val="en-US"/>
        </w:rPr>
        <w:t>Department of Bioengineering, University of California, San Diego, La Jolla, CA 92037.</w:t>
      </w:r>
    </w:p>
    <w:p w14:paraId="0D26DE31" w14:textId="77777777" w:rsidR="003F7C93" w:rsidRPr="003F7C93" w:rsidRDefault="003F7C93" w:rsidP="003F7C93">
      <w:pPr>
        <w:numPr>
          <w:ilvl w:val="0"/>
          <w:numId w:val="2"/>
        </w:numPr>
        <w:spacing w:line="360" w:lineRule="auto"/>
        <w:contextualSpacing/>
        <w:jc w:val="both"/>
        <w:rPr>
          <w:rFonts w:ascii="Cambria" w:eastAsia="Cambria" w:hAnsi="Cambria" w:cs="Cambria"/>
          <w:sz w:val="24"/>
          <w:szCs w:val="24"/>
          <w:lang w:val="en-US"/>
        </w:rPr>
      </w:pPr>
      <w:r w:rsidRPr="00BD57E9">
        <w:rPr>
          <w:rFonts w:ascii="Cambria" w:eastAsia="Cambria" w:hAnsi="Cambria" w:cs="Cambria"/>
          <w:sz w:val="24"/>
          <w:szCs w:val="24"/>
          <w:lang w:val="en-US"/>
        </w:rPr>
        <w:t>Department of Pharmacology, University of California, San Diego, La Jolla, CA 92037.</w:t>
      </w:r>
    </w:p>
    <w:p w14:paraId="2726AD4F" w14:textId="77777777" w:rsidR="003F7C93" w:rsidRPr="00BD57E9" w:rsidRDefault="003F7C93" w:rsidP="003F7C93">
      <w:pPr>
        <w:pBdr>
          <w:top w:val="nil"/>
          <w:left w:val="nil"/>
          <w:bottom w:val="nil"/>
          <w:right w:val="nil"/>
          <w:between w:val="nil"/>
        </w:pBdr>
        <w:spacing w:line="360" w:lineRule="auto"/>
        <w:jc w:val="both"/>
        <w:rPr>
          <w:rFonts w:ascii="Cambria" w:eastAsia="Cambria" w:hAnsi="Cambria" w:cs="Cambria"/>
          <w:sz w:val="24"/>
          <w:szCs w:val="24"/>
          <w:lang w:val="en-US"/>
        </w:rPr>
      </w:pPr>
      <w:r w:rsidRPr="00BD57E9">
        <w:rPr>
          <w:rFonts w:ascii="Cambria" w:eastAsia="Cambria" w:hAnsi="Cambria" w:cs="Cambria"/>
          <w:sz w:val="24"/>
          <w:szCs w:val="24"/>
          <w:lang w:val="en-US"/>
        </w:rPr>
        <w:t xml:space="preserve">To whom correspondence should be addressed regarding microbial sequencing </w:t>
      </w:r>
      <w:hyperlink r:id="rId6">
        <w:r w:rsidRPr="00BD57E9">
          <w:rPr>
            <w:rFonts w:ascii="Cambria" w:eastAsia="Cambria" w:hAnsi="Cambria" w:cs="Cambria"/>
            <w:color w:val="1155CC"/>
            <w:sz w:val="24"/>
            <w:szCs w:val="24"/>
            <w:u w:val="single"/>
            <w:lang w:val="en-US"/>
          </w:rPr>
          <w:t>rknight@ucsd.edu</w:t>
        </w:r>
      </w:hyperlink>
      <w:r w:rsidRPr="00BD57E9">
        <w:rPr>
          <w:rFonts w:ascii="Cambria" w:eastAsia="Cambria" w:hAnsi="Cambria" w:cs="Cambria"/>
          <w:sz w:val="24"/>
          <w:szCs w:val="24"/>
          <w:lang w:val="en-US"/>
        </w:rPr>
        <w:t xml:space="preserve">, mass spectrometry, sampling and the project itself </w:t>
      </w:r>
      <w:hyperlink r:id="rId7">
        <w:r w:rsidRPr="00BD57E9">
          <w:rPr>
            <w:rFonts w:ascii="Cambria" w:eastAsia="Cambria" w:hAnsi="Cambria" w:cs="Cambria"/>
            <w:color w:val="1155CC"/>
            <w:sz w:val="24"/>
            <w:szCs w:val="24"/>
            <w:u w:val="single"/>
            <w:lang w:val="en-US"/>
          </w:rPr>
          <w:t>pdorrestein@ucsd.edu</w:t>
        </w:r>
      </w:hyperlink>
    </w:p>
    <w:p w14:paraId="11D36952" w14:textId="77777777" w:rsidR="003F7C93" w:rsidRPr="00BD57E9" w:rsidRDefault="003F7C93" w:rsidP="003F7C93">
      <w:pPr>
        <w:spacing w:line="360" w:lineRule="auto"/>
        <w:jc w:val="both"/>
        <w:rPr>
          <w:rFonts w:ascii="Cambria" w:eastAsia="Cambria" w:hAnsi="Cambria" w:cs="Cambria"/>
          <w:sz w:val="24"/>
          <w:szCs w:val="24"/>
          <w:lang w:val="en-US"/>
        </w:rPr>
      </w:pPr>
      <w:r w:rsidRPr="00BD57E9">
        <w:rPr>
          <w:rFonts w:ascii="Cambria" w:eastAsia="Cambria" w:hAnsi="Cambria" w:cs="Cambria"/>
          <w:sz w:val="24"/>
          <w:szCs w:val="24"/>
          <w:lang w:val="en-US"/>
        </w:rPr>
        <w:t xml:space="preserve"># denotes equal contribution. </w:t>
      </w:r>
    </w:p>
    <w:p w14:paraId="767C3C69" w14:textId="77777777" w:rsidR="00863172" w:rsidRDefault="00863172"/>
    <w:p w14:paraId="17268F3E" w14:textId="77777777" w:rsidR="002571C4" w:rsidRDefault="002571C4" w:rsidP="002571C4">
      <w:p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b/>
          <w:noProof/>
          <w:sz w:val="24"/>
          <w:szCs w:val="24"/>
          <w:lang w:val="en-US"/>
        </w:rPr>
        <w:lastRenderedPageBreak/>
        <w:drawing>
          <wp:inline distT="114300" distB="114300" distL="114300" distR="114300" wp14:anchorId="302739CA" wp14:editId="6BE0B9D8">
            <wp:extent cx="5734050" cy="5410200"/>
            <wp:effectExtent l="0" t="0" r="0" b="0"/>
            <wp:docPr id="1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
                    <a:srcRect/>
                    <a:stretch>
                      <a:fillRect/>
                    </a:stretch>
                  </pic:blipFill>
                  <pic:spPr>
                    <a:xfrm>
                      <a:off x="0" y="0"/>
                      <a:ext cx="5734050" cy="5410200"/>
                    </a:xfrm>
                    <a:prstGeom prst="rect">
                      <a:avLst/>
                    </a:prstGeom>
                    <a:ln/>
                  </pic:spPr>
                </pic:pic>
              </a:graphicData>
            </a:graphic>
          </wp:inline>
        </w:drawing>
      </w:r>
    </w:p>
    <w:p w14:paraId="3D52042E"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b/>
          <w:lang w:val="en-US"/>
        </w:rPr>
        <w:t xml:space="preserve">Figure S1. Beauty products ingredients persist on skin of participants. </w:t>
      </w:r>
      <w:r w:rsidRPr="00BD57E9">
        <w:rPr>
          <w:rFonts w:ascii="Cambria" w:eastAsia="Cambria" w:hAnsi="Cambria" w:cs="Cambria"/>
          <w:lang w:val="en-US"/>
        </w:rPr>
        <w:t>Ingredients from common beauty products used during T4-T6 were targeted in skin samples and their</w:t>
      </w:r>
      <w:r w:rsidRPr="00BD57E9">
        <w:rPr>
          <w:rFonts w:ascii="Cambria" w:eastAsia="Cambria" w:hAnsi="Cambria" w:cs="Cambria"/>
          <w:b/>
          <w:lang w:val="en-US"/>
        </w:rPr>
        <w:t xml:space="preserve"> </w:t>
      </w:r>
      <w:r w:rsidRPr="00BD57E9">
        <w:rPr>
          <w:rFonts w:ascii="Cambria" w:eastAsia="Cambria" w:hAnsi="Cambria" w:cs="Cambria"/>
          <w:lang w:val="en-US"/>
        </w:rPr>
        <w:t xml:space="preserve">relative abundance at each body part was represented from T0 to T9. Ingredients from personal beauty products used before the experiment (T0) were also monitored over time and were observed when they went back to their original routine in T7-9. Error bars represent standard error of the mean calculated from four skin samples collected at each </w:t>
      </w:r>
      <w:proofErr w:type="spellStart"/>
      <w:r w:rsidRPr="00BD57E9">
        <w:rPr>
          <w:rFonts w:ascii="Cambria" w:eastAsia="Cambria" w:hAnsi="Cambria" w:cs="Cambria"/>
          <w:lang w:val="en-US"/>
        </w:rPr>
        <w:t>timepoint</w:t>
      </w:r>
      <w:proofErr w:type="spellEnd"/>
      <w:r w:rsidRPr="00BD57E9">
        <w:rPr>
          <w:rFonts w:ascii="Cambria" w:eastAsia="Cambria" w:hAnsi="Cambria" w:cs="Cambria"/>
          <w:lang w:val="en-US"/>
        </w:rPr>
        <w:t xml:space="preserve"> from right and left side of each body part of each individual separately. </w:t>
      </w:r>
    </w:p>
    <w:p w14:paraId="0E773D91"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(A-I) Plots represent ingredients from common beauty products used during T4-T6: sunscreen that was applied on face including A) </w:t>
      </w:r>
      <w:proofErr w:type="spellStart"/>
      <w:r w:rsidRPr="00BD57E9">
        <w:rPr>
          <w:rFonts w:ascii="Cambria" w:eastAsia="Cambria" w:hAnsi="Cambria" w:cs="Cambria"/>
          <w:lang w:val="en-US"/>
        </w:rPr>
        <w:t>Avobenzone</w:t>
      </w:r>
      <w:proofErr w:type="spellEnd"/>
      <w:r w:rsidRPr="00BD57E9">
        <w:rPr>
          <w:rFonts w:ascii="Cambria" w:eastAsia="Cambria" w:hAnsi="Cambria" w:cs="Cambria"/>
          <w:lang w:val="en-US"/>
        </w:rPr>
        <w:t xml:space="preserve">, B) </w:t>
      </w:r>
      <w:proofErr w:type="spellStart"/>
      <w:r w:rsidRPr="00BD57E9">
        <w:rPr>
          <w:rFonts w:ascii="Cambria" w:eastAsia="Cambria" w:hAnsi="Cambria" w:cs="Cambria"/>
          <w:lang w:val="en-US"/>
        </w:rPr>
        <w:t>Dexpanthenol</w:t>
      </w:r>
      <w:proofErr w:type="spellEnd"/>
      <w:r w:rsidRPr="00BD57E9">
        <w:rPr>
          <w:rFonts w:ascii="Cambria" w:eastAsia="Cambria" w:hAnsi="Cambria" w:cs="Cambria"/>
          <w:lang w:val="en-US"/>
        </w:rPr>
        <w:t xml:space="preserve">, C) </w:t>
      </w:r>
      <w:proofErr w:type="spellStart"/>
      <w:r w:rsidRPr="00BD57E9">
        <w:rPr>
          <w:rFonts w:ascii="Cambria" w:eastAsia="Cambria" w:hAnsi="Cambria" w:cs="Cambria"/>
          <w:lang w:val="en-US"/>
        </w:rPr>
        <w:t>Benzalkonium</w:t>
      </w:r>
      <w:proofErr w:type="spellEnd"/>
      <w:r w:rsidRPr="00BD57E9">
        <w:rPr>
          <w:rFonts w:ascii="Cambria" w:eastAsia="Cambria" w:hAnsi="Cambria" w:cs="Cambria"/>
          <w:lang w:val="en-US"/>
        </w:rPr>
        <w:t xml:space="preserve"> chloride, ingredients from moisturizer applied on arms D) Trehalose-6-phosphate, E) Glycerol stearate, compounds found in the foot powder F) </w:t>
      </w:r>
      <w:proofErr w:type="spellStart"/>
      <w:r w:rsidRPr="00BD57E9">
        <w:rPr>
          <w:rFonts w:ascii="Cambria" w:eastAsia="Cambria" w:hAnsi="Cambria" w:cs="Cambria"/>
          <w:lang w:val="en-US"/>
        </w:rPr>
        <w:t>Indolin</w:t>
      </w:r>
      <w:proofErr w:type="spellEnd"/>
      <w:r w:rsidRPr="00BD57E9">
        <w:rPr>
          <w:rFonts w:ascii="Cambria" w:eastAsia="Cambria" w:hAnsi="Cambria" w:cs="Cambria"/>
          <w:lang w:val="en-US"/>
        </w:rPr>
        <w:t xml:space="preserve">, G) </w:t>
      </w:r>
      <w:r w:rsidRPr="00BD57E9">
        <w:rPr>
          <w:rFonts w:ascii="Cambria" w:eastAsia="Cambria" w:hAnsi="Cambria" w:cs="Cambria"/>
          <w:lang w:val="en-US"/>
        </w:rPr>
        <w:lastRenderedPageBreak/>
        <w:t xml:space="preserve">unannotated compound (m/z 233.9,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183.29) and ingredients from antiperspirant H) </w:t>
      </w:r>
      <w:proofErr w:type="spellStart"/>
      <w:r w:rsidRPr="00BD57E9">
        <w:rPr>
          <w:rFonts w:ascii="Cambria" w:eastAsia="Cambria" w:hAnsi="Cambria" w:cs="Cambria"/>
          <w:lang w:val="en-US"/>
        </w:rPr>
        <w:t>Decapropylene</w:t>
      </w:r>
      <w:proofErr w:type="spellEnd"/>
      <w:r w:rsidRPr="00BD57E9">
        <w:rPr>
          <w:rFonts w:ascii="Cambria" w:eastAsia="Cambria" w:hAnsi="Cambria" w:cs="Cambria"/>
          <w:lang w:val="en-US"/>
        </w:rPr>
        <w:t xml:space="preserve"> glycol and I) </w:t>
      </w:r>
      <w:proofErr w:type="spellStart"/>
      <w:r w:rsidRPr="00BD57E9">
        <w:rPr>
          <w:rFonts w:ascii="Cambria" w:eastAsia="Cambria" w:hAnsi="Cambria" w:cs="Cambria"/>
          <w:lang w:val="en-US"/>
        </w:rPr>
        <w:t>Nonapropylene</w:t>
      </w:r>
      <w:proofErr w:type="spellEnd"/>
      <w:r w:rsidRPr="00BD57E9">
        <w:rPr>
          <w:rFonts w:ascii="Cambria" w:eastAsia="Cambria" w:hAnsi="Cambria" w:cs="Cambria"/>
          <w:lang w:val="en-US"/>
        </w:rPr>
        <w:t xml:space="preserve"> glycol. </w:t>
      </w:r>
    </w:p>
    <w:p w14:paraId="0F81A9E3"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(J-L) Polyethylene glycol ingredients from personal deodorant used by volunteer 1 during T0 that persist in armpits up to 2 weeks after use. </w:t>
      </w:r>
    </w:p>
    <w:p w14:paraId="7C5F2481"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(M-Q) Polypropylene glycol ingredients from personal deodorant used by volunteer 3 during T0 that persist in armpits up to 3 weeks after use.</w:t>
      </w:r>
    </w:p>
    <w:p w14:paraId="69086E29"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(R) </w:t>
      </w:r>
      <w:proofErr w:type="spellStart"/>
      <w:r w:rsidRPr="00BD57E9">
        <w:rPr>
          <w:rFonts w:ascii="Cambria" w:eastAsia="Cambria" w:hAnsi="Cambria" w:cs="Cambria"/>
          <w:lang w:val="en-US"/>
        </w:rPr>
        <w:t>Myristic</w:t>
      </w:r>
      <w:proofErr w:type="spellEnd"/>
      <w:r w:rsidRPr="00BD57E9">
        <w:rPr>
          <w:rFonts w:ascii="Cambria" w:eastAsia="Cambria" w:hAnsi="Cambria" w:cs="Cambria"/>
          <w:lang w:val="en-US"/>
        </w:rPr>
        <w:t xml:space="preserve"> acid from face lotion used by volunteer 2 that persists on face, up to 2 weeks after use. Ingredients from personal face lotion used by volunteer 2 at T0 were monitored in skin samples and the relative abundance of </w:t>
      </w:r>
      <w:proofErr w:type="spellStart"/>
      <w:r w:rsidRPr="00BD57E9">
        <w:rPr>
          <w:rFonts w:ascii="Cambria" w:eastAsia="Cambria" w:hAnsi="Cambria" w:cs="Cambria"/>
          <w:lang w:val="en-US"/>
        </w:rPr>
        <w:t>myristic</w:t>
      </w:r>
      <w:proofErr w:type="spellEnd"/>
      <w:r w:rsidRPr="00BD57E9">
        <w:rPr>
          <w:rFonts w:ascii="Cambria" w:eastAsia="Cambria" w:hAnsi="Cambria" w:cs="Cambria"/>
          <w:lang w:val="en-US"/>
        </w:rPr>
        <w:t xml:space="preserve"> acid</w:t>
      </w:r>
      <w:r w:rsidRPr="00BD57E9">
        <w:rPr>
          <w:rFonts w:ascii="Cambria" w:eastAsia="Cambria" w:hAnsi="Cambria" w:cs="Cambria"/>
          <w:b/>
          <w:lang w:val="en-US"/>
        </w:rPr>
        <w:t xml:space="preserve"> </w:t>
      </w:r>
      <w:r w:rsidRPr="00BD57E9">
        <w:rPr>
          <w:rFonts w:ascii="Cambria" w:eastAsia="Cambria" w:hAnsi="Cambria" w:cs="Cambria"/>
          <w:lang w:val="en-US"/>
        </w:rPr>
        <w:t xml:space="preserve">was represented from </w:t>
      </w:r>
      <w:proofErr w:type="spellStart"/>
      <w:r w:rsidRPr="00BD57E9">
        <w:rPr>
          <w:rFonts w:ascii="Cambria" w:eastAsia="Cambria" w:hAnsi="Cambria" w:cs="Cambria"/>
          <w:lang w:val="en-US"/>
        </w:rPr>
        <w:t>from</w:t>
      </w:r>
      <w:proofErr w:type="spellEnd"/>
      <w:r w:rsidRPr="00BD57E9">
        <w:rPr>
          <w:rFonts w:ascii="Cambria" w:eastAsia="Cambria" w:hAnsi="Cambria" w:cs="Cambria"/>
          <w:lang w:val="en-US"/>
        </w:rPr>
        <w:t xml:space="preserve"> T0 to T9.</w:t>
      </w:r>
    </w:p>
    <w:p w14:paraId="0376FA22"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See also </w:t>
      </w:r>
      <w:r>
        <w:rPr>
          <w:rFonts w:ascii="Cambria" w:eastAsia="Cambria" w:hAnsi="Cambria" w:cs="Cambria"/>
          <w:lang w:val="en-US"/>
        </w:rPr>
        <w:t xml:space="preserve">Methods section </w:t>
      </w:r>
      <w:r w:rsidRPr="00BD57E9">
        <w:rPr>
          <w:rFonts w:ascii="Cambria" w:eastAsia="Cambria" w:hAnsi="Cambria" w:cs="Cambria"/>
          <w:lang w:val="en-US"/>
        </w:rPr>
        <w:t>for details about monitoring beauty products ingredients in skin samples.</w:t>
      </w:r>
    </w:p>
    <w:p w14:paraId="066698A9" w14:textId="77777777" w:rsidR="002571C4" w:rsidRPr="00BD57E9" w:rsidRDefault="002571C4" w:rsidP="002571C4">
      <w:pPr>
        <w:spacing w:line="360" w:lineRule="auto"/>
        <w:jc w:val="both"/>
        <w:rPr>
          <w:rFonts w:ascii="Cambria" w:eastAsia="Cambria" w:hAnsi="Cambria" w:cs="Cambria"/>
          <w:lang w:val="en-US"/>
        </w:rPr>
      </w:pPr>
    </w:p>
    <w:p w14:paraId="28FB489D" w14:textId="77777777" w:rsidR="002571C4" w:rsidRDefault="002571C4" w:rsidP="002571C4">
      <w:pPr>
        <w:spacing w:line="360" w:lineRule="auto"/>
        <w:jc w:val="both"/>
        <w:rPr>
          <w:rFonts w:ascii="Cambria" w:eastAsia="Cambria" w:hAnsi="Cambria" w:cs="Cambria"/>
        </w:rPr>
      </w:pPr>
      <w:r w:rsidRPr="0060435E">
        <w:rPr>
          <w:rFonts w:ascii="Cambria" w:eastAsia="Cambria" w:hAnsi="Cambria" w:cs="Cambria"/>
          <w:noProof/>
          <w:lang w:val="en-US"/>
        </w:rPr>
        <w:drawing>
          <wp:inline distT="0" distB="0" distL="0" distR="0" wp14:anchorId="27468DE7" wp14:editId="58BEA943">
            <wp:extent cx="5733415" cy="2028825"/>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_Revised.png"/>
                    <pic:cNvPicPr/>
                  </pic:nvPicPr>
                  <pic:blipFill>
                    <a:blip r:embed="rId9">
                      <a:extLst>
                        <a:ext uri="{28A0092B-C50C-407E-A947-70E740481C1C}">
                          <a14:useLocalDpi xmlns:a14="http://schemas.microsoft.com/office/drawing/2010/main" val="0"/>
                        </a:ext>
                      </a:extLst>
                    </a:blip>
                    <a:stretch>
                      <a:fillRect/>
                    </a:stretch>
                  </pic:blipFill>
                  <pic:spPr>
                    <a:xfrm>
                      <a:off x="0" y="0"/>
                      <a:ext cx="5733415" cy="2028825"/>
                    </a:xfrm>
                    <a:prstGeom prst="rect">
                      <a:avLst/>
                    </a:prstGeom>
                  </pic:spPr>
                </pic:pic>
              </a:graphicData>
            </a:graphic>
          </wp:inline>
        </w:drawing>
      </w:r>
    </w:p>
    <w:p w14:paraId="4B1D71DF" w14:textId="77777777"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b/>
          <w:lang w:val="en-US"/>
        </w:rPr>
        <w:t>Figure. S2. Beauty product application impacts the molecular and bacterial diversity on skin of 11 individuals</w:t>
      </w:r>
      <w:r>
        <w:rPr>
          <w:rFonts w:ascii="Cambria" w:eastAsia="Cambria" w:hAnsi="Cambria" w:cs="Cambria"/>
          <w:b/>
          <w:lang w:val="en-US"/>
        </w:rPr>
        <w:t xml:space="preserve"> while the chemical diversity from personal beauty products </w:t>
      </w:r>
      <w:r w:rsidRPr="001B6F39">
        <w:rPr>
          <w:rFonts w:ascii="Cambria" w:eastAsia="Cambria" w:hAnsi="Cambria" w:cs="Cambria"/>
          <w:b/>
          <w:bCs/>
          <w:lang w:val="en-US"/>
        </w:rPr>
        <w:t>used by males and females on T0 is similar</w:t>
      </w:r>
      <w:r w:rsidRPr="00BD57E9">
        <w:rPr>
          <w:rFonts w:ascii="Cambria" w:eastAsia="Cambria" w:hAnsi="Cambria" w:cs="Cambria"/>
          <w:b/>
          <w:lang w:val="en-US"/>
        </w:rPr>
        <w:t xml:space="preserve">.  </w:t>
      </w:r>
    </w:p>
    <w:p w14:paraId="43A652C0" w14:textId="77777777" w:rsidR="002571C4"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 B) Molecular and bacterial diversity over a 9 week period, comparing A) metabolomics (UPLC-Q-TOF-MS) and B) microbial (16S </w:t>
      </w:r>
      <w:proofErr w:type="spellStart"/>
      <w:r w:rsidRPr="00BD57E9">
        <w:rPr>
          <w:rFonts w:ascii="Cambria" w:eastAsia="Cambria" w:hAnsi="Cambria" w:cs="Cambria"/>
          <w:lang w:val="en-US"/>
        </w:rPr>
        <w:t>rRNA</w:t>
      </w:r>
      <w:proofErr w:type="spellEnd"/>
      <w:r w:rsidRPr="00BD57E9">
        <w:rPr>
          <w:rFonts w:ascii="Cambria" w:eastAsia="Cambria" w:hAnsi="Cambria" w:cs="Cambria"/>
          <w:lang w:val="en-US"/>
        </w:rPr>
        <w:t xml:space="preserve"> sequencing) samples collected from all 11 individuals. Error bars represent standard error of the mean calculated at each </w:t>
      </w:r>
      <w:proofErr w:type="spellStart"/>
      <w:r w:rsidRPr="00BD57E9">
        <w:rPr>
          <w:rFonts w:ascii="Cambria" w:eastAsia="Cambria" w:hAnsi="Cambria" w:cs="Cambria"/>
          <w:lang w:val="en-US"/>
        </w:rPr>
        <w:t>timepoint</w:t>
      </w:r>
      <w:proofErr w:type="spellEnd"/>
      <w:r w:rsidRPr="00BD57E9">
        <w:rPr>
          <w:rFonts w:ascii="Cambria" w:eastAsia="Cambria" w:hAnsi="Cambria" w:cs="Cambria"/>
          <w:lang w:val="en-US"/>
        </w:rPr>
        <w:t xml:space="preserve"> from up to four samples collected from right and left side of each body part of 11 individuals.</w:t>
      </w:r>
    </w:p>
    <w:p w14:paraId="5EC16850" w14:textId="77777777" w:rsidR="002571C4" w:rsidRPr="00B74E64" w:rsidRDefault="002571C4" w:rsidP="002571C4">
      <w:pPr>
        <w:spacing w:line="360" w:lineRule="auto"/>
        <w:jc w:val="both"/>
        <w:rPr>
          <w:rFonts w:ascii="Cambria" w:eastAsia="Cambria" w:hAnsi="Cambria" w:cs="Cambria"/>
          <w:lang w:val="en-US"/>
        </w:rPr>
      </w:pPr>
      <w:r>
        <w:rPr>
          <w:rFonts w:ascii="Cambria" w:eastAsia="Cambria" w:hAnsi="Cambria" w:cs="Cambria"/>
          <w:lang w:val="en-US"/>
        </w:rPr>
        <w:t xml:space="preserve">(C) </w:t>
      </w:r>
      <w:r w:rsidRPr="00B74E64">
        <w:rPr>
          <w:rFonts w:ascii="Cambria" w:eastAsia="Cambria" w:hAnsi="Cambria" w:cs="Cambria"/>
          <w:lang w:val="en-US"/>
        </w:rPr>
        <w:t>Molecular diversity using Shannon index comparing metabolomics data collected from personal beauty products used by females (30 samples, orange boxplot) and males (30 samples, blue boxplot) participants.</w:t>
      </w:r>
    </w:p>
    <w:p w14:paraId="3CCBB9BA" w14:textId="77777777" w:rsidR="002571C4" w:rsidRPr="00BD57E9" w:rsidRDefault="002571C4" w:rsidP="002571C4">
      <w:pPr>
        <w:spacing w:line="360" w:lineRule="auto"/>
        <w:jc w:val="both"/>
        <w:rPr>
          <w:rFonts w:ascii="Cambria" w:eastAsia="Cambria" w:hAnsi="Cambria" w:cs="Cambria"/>
          <w:lang w:val="en-US"/>
        </w:rPr>
      </w:pPr>
    </w:p>
    <w:p w14:paraId="6EA0E74A" w14:textId="77777777" w:rsidR="002571C4" w:rsidRPr="00BD57E9" w:rsidRDefault="002571C4" w:rsidP="002571C4">
      <w:pPr>
        <w:spacing w:line="360" w:lineRule="auto"/>
        <w:jc w:val="both"/>
        <w:rPr>
          <w:rFonts w:ascii="Cambria" w:eastAsia="Cambria" w:hAnsi="Cambria" w:cs="Cambria"/>
          <w:lang w:val="en-US"/>
        </w:rPr>
      </w:pPr>
    </w:p>
    <w:p w14:paraId="2DD5F01B" w14:textId="77777777" w:rsidR="002571C4" w:rsidRDefault="002571C4" w:rsidP="002571C4">
      <w:pPr>
        <w:spacing w:line="360" w:lineRule="auto"/>
        <w:jc w:val="both"/>
        <w:rPr>
          <w:rFonts w:ascii="Cambria" w:eastAsia="Cambria" w:hAnsi="Cambria" w:cs="Cambria"/>
        </w:rPr>
      </w:pPr>
      <w:r>
        <w:rPr>
          <w:rFonts w:ascii="Cambria" w:eastAsia="Cambria" w:hAnsi="Cambria" w:cs="Cambria"/>
          <w:noProof/>
          <w:lang w:val="en-US"/>
        </w:rPr>
        <w:drawing>
          <wp:inline distT="114300" distB="114300" distL="114300" distR="114300" wp14:anchorId="25706115" wp14:editId="63493220">
            <wp:extent cx="5734050" cy="4241800"/>
            <wp:effectExtent l="0" t="0" r="0" b="0"/>
            <wp:docPr id="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
                    <a:srcRect/>
                    <a:stretch>
                      <a:fillRect/>
                    </a:stretch>
                  </pic:blipFill>
                  <pic:spPr>
                    <a:xfrm>
                      <a:off x="0" y="0"/>
                      <a:ext cx="5734050" cy="4241800"/>
                    </a:xfrm>
                    <a:prstGeom prst="rect">
                      <a:avLst/>
                    </a:prstGeom>
                    <a:ln/>
                  </pic:spPr>
                </pic:pic>
              </a:graphicData>
            </a:graphic>
          </wp:inline>
        </w:drawing>
      </w:r>
    </w:p>
    <w:p w14:paraId="0368F6C8" w14:textId="77777777"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b/>
          <w:lang w:val="en-US"/>
        </w:rPr>
        <w:t xml:space="preserve">Figure. S3. Longitudinal impact of ceasing and resuming the use of beauty products on the molecular composition of the skin over time. </w:t>
      </w:r>
    </w:p>
    <w:p w14:paraId="6CD00842"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 Multivariate statistical analysis (Principal Coordinates Analysis </w:t>
      </w:r>
      <w:proofErr w:type="spellStart"/>
      <w:r w:rsidRPr="00BD57E9">
        <w:rPr>
          <w:rFonts w:ascii="Cambria" w:eastAsia="Cambria" w:hAnsi="Cambria" w:cs="Cambria"/>
          <w:lang w:val="en-US"/>
        </w:rPr>
        <w:t>PCoA</w:t>
      </w:r>
      <w:proofErr w:type="spellEnd"/>
      <w:r w:rsidRPr="00BD57E9">
        <w:rPr>
          <w:rFonts w:ascii="Cambria" w:eastAsia="Cambria" w:hAnsi="Cambria" w:cs="Cambria"/>
          <w:lang w:val="en-US"/>
        </w:rPr>
        <w:t xml:space="preserve">) comparing mass spectrometry data collected from each body parts of 11 individuals. Color scale represents each body part: arm (blue), armpit (orange), foot (yellow), face (purple). </w:t>
      </w:r>
    </w:p>
    <w:p w14:paraId="03D9AF43"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(B) Box-plot of Bray–Curtis distances over all metabolites were measured from subsets of collected LC-MS data to compare each body separately, within the same individual (blue) and between different individuals (orange). </w:t>
      </w:r>
    </w:p>
    <w:p w14:paraId="51254460"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(C) Box-plot of Bray-Curtis distances calculated between molecular profiles collected from skin of all 11 individuals, all body parts included, from T0 to T9. </w:t>
      </w:r>
    </w:p>
    <w:p w14:paraId="1DBD0911" w14:textId="511CB8BC"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(D) PCOA plot to visualize and compare, at the chemical level, molecular profiles collected from armpits of all individuals during Time 3 (no antiperspirant) and Time 6 (antiperspirant use). PCOA plots were generated using Bray Curtis matrix and visualized in emperor</w:t>
      </w:r>
      <w:r w:rsidR="00310A68">
        <w:rPr>
          <w:rFonts w:ascii="Cambria" w:eastAsia="Cambria" w:hAnsi="Cambria" w:cs="Cambria"/>
          <w:lang w:val="en-US"/>
        </w:rPr>
        <w:t xml:space="preserve"> </w:t>
      </w:r>
      <w:r>
        <w:rPr>
          <w:rFonts w:ascii="Cambria" w:eastAsia="Cambria" w:hAnsi="Cambria" w:cs="Cambria"/>
          <w:lang w:val="en-US"/>
        </w:rPr>
        <w:fldChar w:fldCharType="begin"/>
      </w:r>
      <w:r w:rsidR="005E5D19">
        <w:rPr>
          <w:rFonts w:ascii="Cambria" w:eastAsia="Cambria" w:hAnsi="Cambria" w:cs="Cambria"/>
          <w:lang w:val="en-US"/>
        </w:rPr>
        <w:instrText xml:space="preserve"> ADDIN EN.CITE &lt;EndNote&gt;&lt;Cite&gt;&lt;Author&gt;Vazquez-Baeza&lt;/Author&gt;&lt;Year&gt;2013&lt;/Year&gt;&lt;RecNum&gt;216&lt;/RecNum&gt;&lt;DisplayText&gt;(1)&lt;/DisplayText&gt;&lt;record&gt;&lt;rec-number&gt;216&lt;/rec-number&gt;&lt;foreign-keys&gt;&lt;key app="EN" db-id="9pazx9zp7rsrdoe0avp5xz26f0xdwtztww2s"&gt;216&lt;/key&gt;&lt;/foreign-keys&gt;&lt;ref-type name="Journal Article"&gt;17&lt;/ref-type&gt;&lt;contributors&gt;&lt;authors&gt;&lt;author&gt;Vazquez-Baeza, Y.&lt;/author&gt;&lt;author&gt;Pirrung, M.&lt;/author&gt;&lt;author&gt;Gonzalez, A.&lt;/author&gt;&lt;author&gt;Knight, R.&lt;/author&gt;&lt;/authors&gt;&lt;/contributors&gt;&lt;auth-address&gt;BioFrontiers Institute, University of Colorado at Boulder, Boulder, CO 80309, USA. rob@spot.colorado.edu.&lt;/auth-address&gt;&lt;titles&gt;&lt;title&gt;EMPeror: a tool for visualizing high-throughput microbial community data&lt;/title&gt;&lt;secondary-title&gt;Gigascience&lt;/secondary-title&gt;&lt;/titles&gt;&lt;periodical&gt;&lt;full-title&gt;Gigascience&lt;/full-title&gt;&lt;/periodical&gt;&lt;pages&gt;16&lt;/pages&gt;&lt;volume&gt;2&lt;/volume&gt;&lt;number&gt;1&lt;/number&gt;&lt;edition&gt;2013/11/28&lt;/edition&gt;&lt;dates&gt;&lt;year&gt;2013&lt;/year&gt;&lt;pub-dates&gt;&lt;date&gt;Nov 26&lt;/date&gt;&lt;/pub-dates&gt;&lt;/dates&gt;&lt;isbn&gt;2047-217X (Print)&amp;#xD;2047-217X (Linking)&lt;/isbn&gt;&lt;accession-num&gt;24280061&lt;/accession-num&gt;&lt;urls&gt;&lt;related-urls&gt;&lt;url&gt;http://www.ncbi.nlm.nih.gov/pubmed/24280061&lt;/url&gt;&lt;/related-urls&gt;&lt;/urls&gt;&lt;custom2&gt;4076506&lt;/custom2&gt;&lt;electronic-resource-num&gt;10.1186/2047-217X-2-16&amp;#xD;2047-217X-2-16 [pii]&lt;/electronic-resource-num&gt;&lt;language&gt;eng&lt;/language&gt;&lt;/record&gt;&lt;/Cite&gt;&lt;/EndNote&gt;</w:instrText>
      </w:r>
      <w:r>
        <w:rPr>
          <w:rFonts w:ascii="Cambria" w:eastAsia="Cambria" w:hAnsi="Cambria" w:cs="Cambria"/>
          <w:lang w:val="en-US"/>
        </w:rPr>
        <w:fldChar w:fldCharType="separate"/>
      </w:r>
      <w:r w:rsidR="005E5D19">
        <w:rPr>
          <w:rFonts w:ascii="Cambria" w:eastAsia="Cambria" w:hAnsi="Cambria" w:cs="Cambria"/>
          <w:noProof/>
          <w:lang w:val="en-US"/>
        </w:rPr>
        <w:t>(</w:t>
      </w:r>
      <w:hyperlink w:anchor="_ENREF_1" w:tooltip="Vazquez-Baeza, 2013 #216" w:history="1">
        <w:r w:rsidR="005E5D19">
          <w:rPr>
            <w:rFonts w:ascii="Cambria" w:eastAsia="Cambria" w:hAnsi="Cambria" w:cs="Cambria"/>
            <w:noProof/>
            <w:lang w:val="en-US"/>
          </w:rPr>
          <w:t>1</w:t>
        </w:r>
      </w:hyperlink>
      <w:r w:rsidR="005E5D19">
        <w:rPr>
          <w:rFonts w:ascii="Cambria" w:eastAsia="Cambria" w:hAnsi="Cambria" w:cs="Cambria"/>
          <w:noProof/>
          <w:lang w:val="en-US"/>
        </w:rPr>
        <w:t>)</w:t>
      </w:r>
      <w:r>
        <w:rPr>
          <w:rFonts w:ascii="Cambria" w:eastAsia="Cambria" w:hAnsi="Cambria" w:cs="Cambria"/>
          <w:lang w:val="en-US"/>
        </w:rPr>
        <w:fldChar w:fldCharType="end"/>
      </w:r>
      <w:r w:rsidRPr="00BD57E9">
        <w:rPr>
          <w:rFonts w:ascii="Cambria" w:eastAsia="Cambria" w:hAnsi="Cambria" w:cs="Cambria"/>
          <w:lang w:val="en-US"/>
        </w:rPr>
        <w:t xml:space="preserve">. </w:t>
      </w:r>
    </w:p>
    <w:p w14:paraId="7811A41E"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lastRenderedPageBreak/>
        <w:t>(E) Random forest supervised classification analysis to predict molecular signatures from armpits collected at Time 3 and Time 6. Upper table: number of samples collected from armpits of individuals on Time 3 and Time 6. Lower table: Confusion matrix, output of random forest analysis. Green boxes with bold and underlined numbers represent the number of samples that were correctly predicted from each group. 100% of armpits samples from Time 3 and Time 6 were correctly predicted, suggesting unique molecular signatures that are associated to each phase. See also Supplementary Experimental Procedures for Random Forest parameters.</w:t>
      </w:r>
    </w:p>
    <w:p w14:paraId="57D21606"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(F) Box-plot of Bray-Curtis distances calculated to compare skin samples collected from armpits of Group 1 (G1: Volunteers 1, 2, 3, 9, 12) and Group 2 (G2: volunteers 4, 5, 6, 7, 10, 11), during T0, T1, T2 and T3. </w:t>
      </w:r>
    </w:p>
    <w:p w14:paraId="31A3B939" w14:textId="77777777" w:rsidR="002571C4" w:rsidRPr="00BD57E9" w:rsidRDefault="002571C4" w:rsidP="002571C4">
      <w:pPr>
        <w:spacing w:line="360" w:lineRule="auto"/>
        <w:jc w:val="both"/>
        <w:rPr>
          <w:rFonts w:ascii="Cambria" w:eastAsia="Cambria" w:hAnsi="Cambria" w:cs="Cambria"/>
          <w:lang w:val="en-US"/>
        </w:rPr>
      </w:pPr>
    </w:p>
    <w:p w14:paraId="71059FC3" w14:textId="77777777" w:rsidR="002571C4" w:rsidRDefault="002571C4" w:rsidP="002571C4">
      <w:pPr>
        <w:spacing w:line="360" w:lineRule="auto"/>
        <w:jc w:val="both"/>
        <w:rPr>
          <w:rFonts w:ascii="Cambria" w:eastAsia="Cambria" w:hAnsi="Cambria" w:cs="Cambria"/>
        </w:rPr>
      </w:pPr>
      <w:r>
        <w:rPr>
          <w:rFonts w:ascii="Cambria" w:eastAsia="Cambria" w:hAnsi="Cambria" w:cs="Cambria"/>
          <w:noProof/>
          <w:lang w:val="en-US"/>
        </w:rPr>
        <w:drawing>
          <wp:inline distT="114300" distB="114300" distL="114300" distR="114300" wp14:anchorId="0A14EB1E" wp14:editId="5F8C8A2E">
            <wp:extent cx="5734050" cy="2616200"/>
            <wp:effectExtent l="0" t="0" r="0" b="0"/>
            <wp:docPr id="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5734050" cy="2616200"/>
                    </a:xfrm>
                    <a:prstGeom prst="rect">
                      <a:avLst/>
                    </a:prstGeom>
                    <a:ln/>
                  </pic:spPr>
                </pic:pic>
              </a:graphicData>
            </a:graphic>
          </wp:inline>
        </w:drawing>
      </w:r>
    </w:p>
    <w:p w14:paraId="7FCEF6CB" w14:textId="77777777"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b/>
          <w:lang w:val="en-US"/>
        </w:rPr>
        <w:t xml:space="preserve">Figure S4. Molecular networking to highlight MS/MS spectra found in each body part. </w:t>
      </w:r>
    </w:p>
    <w:p w14:paraId="41DECCCC"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 Full molecular network generated from LC-MS/MS data collected from skin of 11 healthy individuals </w:t>
      </w:r>
      <w:hyperlink r:id="rId12">
        <w:r w:rsidRPr="00BD57E9">
          <w:rPr>
            <w:rFonts w:ascii="Cambria" w:eastAsia="Cambria" w:hAnsi="Cambria" w:cs="Cambria"/>
            <w:u w:val="single"/>
            <w:lang w:val="en-US"/>
          </w:rPr>
          <w:t>MSV000081582</w:t>
        </w:r>
      </w:hyperlink>
      <w:r w:rsidRPr="00BD57E9">
        <w:rPr>
          <w:rFonts w:ascii="Cambria" w:eastAsia="Cambria" w:hAnsi="Cambria" w:cs="Cambria"/>
          <w:lang w:val="en-US"/>
        </w:rPr>
        <w:t xml:space="preserve"> and networking parameters can be found here </w:t>
      </w:r>
      <w:hyperlink r:id="rId13">
        <w:r w:rsidRPr="00BD57E9">
          <w:rPr>
            <w:rFonts w:ascii="Cambria" w:eastAsia="Cambria" w:hAnsi="Cambria" w:cs="Cambria"/>
            <w:color w:val="1155CC"/>
            <w:u w:val="single"/>
            <w:lang w:val="en-US"/>
          </w:rPr>
          <w:t>http://gnps.ucsd.edu/ProteoSAFe/status.jsp?task=284fc383e4c44c4db48912f01905f9c5</w:t>
        </w:r>
      </w:hyperlink>
      <w:r w:rsidRPr="00BD57E9">
        <w:rPr>
          <w:rFonts w:ascii="Cambria" w:eastAsia="Cambria" w:hAnsi="Cambria" w:cs="Cambria"/>
          <w:lang w:val="en-US"/>
        </w:rPr>
        <w:t xml:space="preserve">. Each node represents a consensus of a minimum of 3 MS/MS spectra. Each node color represents a specific body part or MS/MS spectra shared between 2 body parts. Hexagonal shape represents a hit to a chemical standard and triangle chemical standards. a-d), e-h) and </w:t>
      </w:r>
      <w:proofErr w:type="spellStart"/>
      <w:r w:rsidRPr="00BD57E9">
        <w:rPr>
          <w:rFonts w:ascii="Cambria" w:eastAsia="Cambria" w:hAnsi="Cambria" w:cs="Cambria"/>
          <w:lang w:val="en-US"/>
        </w:rPr>
        <w:t>i,j</w:t>
      </w:r>
      <w:proofErr w:type="spellEnd"/>
      <w:r w:rsidRPr="00BD57E9">
        <w:rPr>
          <w:rFonts w:ascii="Cambria" w:eastAsia="Cambria" w:hAnsi="Cambria" w:cs="Cambria"/>
          <w:lang w:val="en-US"/>
        </w:rPr>
        <w:t xml:space="preserve">) represent molecular clusters shown in Figure </w:t>
      </w:r>
      <w:r>
        <w:rPr>
          <w:rFonts w:ascii="Cambria" w:eastAsia="Cambria" w:hAnsi="Cambria" w:cs="Cambria"/>
          <w:lang w:val="en-US"/>
        </w:rPr>
        <w:t>5</w:t>
      </w:r>
      <w:r w:rsidRPr="00BD57E9">
        <w:rPr>
          <w:rFonts w:ascii="Cambria" w:eastAsia="Cambria" w:hAnsi="Cambria" w:cs="Cambria"/>
          <w:lang w:val="en-US"/>
        </w:rPr>
        <w:t xml:space="preserve"> A-D, Figure S5A-D and Figure S5E, F, respectively.</w:t>
      </w:r>
    </w:p>
    <w:p w14:paraId="1B637C1D"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lastRenderedPageBreak/>
        <w:t>(B) Venn diagram generated from LC-MC/MC clusters provided by the molecular network in A) and represents number of shared nodes (MS/MS spectra) between body parts (arm, foot, face, armpits) and nodes specific to each site.</w:t>
      </w:r>
    </w:p>
    <w:p w14:paraId="529D1B62" w14:textId="77777777" w:rsidR="002571C4" w:rsidRPr="00BD57E9" w:rsidRDefault="002571C4" w:rsidP="002571C4">
      <w:pPr>
        <w:spacing w:line="360" w:lineRule="auto"/>
        <w:jc w:val="both"/>
        <w:rPr>
          <w:rFonts w:ascii="Cambria" w:eastAsia="Cambria" w:hAnsi="Cambria" w:cs="Cambria"/>
          <w:lang w:val="en-US"/>
        </w:rPr>
      </w:pPr>
    </w:p>
    <w:p w14:paraId="703056F0" w14:textId="77777777" w:rsidR="002571C4" w:rsidRDefault="002571C4" w:rsidP="002571C4">
      <w:pPr>
        <w:spacing w:line="360" w:lineRule="auto"/>
        <w:jc w:val="both"/>
        <w:rPr>
          <w:rFonts w:ascii="Cambria" w:eastAsia="Cambria" w:hAnsi="Cambria" w:cs="Cambria"/>
        </w:rPr>
      </w:pPr>
      <w:r>
        <w:rPr>
          <w:rFonts w:ascii="Cambria" w:eastAsia="Cambria" w:hAnsi="Cambria" w:cs="Cambria"/>
          <w:noProof/>
          <w:lang w:val="en-US"/>
        </w:rPr>
        <w:drawing>
          <wp:inline distT="114300" distB="114300" distL="114300" distR="114300" wp14:anchorId="2D9DEDF7" wp14:editId="1EBEDBBF">
            <wp:extent cx="5734050" cy="3860800"/>
            <wp:effectExtent l="0" t="0" r="0" b="0"/>
            <wp:docPr id="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5734050" cy="3860800"/>
                    </a:xfrm>
                    <a:prstGeom prst="rect">
                      <a:avLst/>
                    </a:prstGeom>
                    <a:ln/>
                  </pic:spPr>
                </pic:pic>
              </a:graphicData>
            </a:graphic>
          </wp:inline>
        </w:drawing>
      </w:r>
    </w:p>
    <w:p w14:paraId="09843B50"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b/>
          <w:lang w:val="en-US"/>
        </w:rPr>
        <w:t xml:space="preserve">Figure S5. Longitudinal abundance of bile acids and </w:t>
      </w:r>
      <w:proofErr w:type="spellStart"/>
      <w:r w:rsidRPr="00BD57E9">
        <w:rPr>
          <w:rFonts w:ascii="Cambria" w:eastAsia="Cambria" w:hAnsi="Cambria" w:cs="Cambria"/>
          <w:b/>
          <w:lang w:val="en-US"/>
        </w:rPr>
        <w:t>acylcarnitines</w:t>
      </w:r>
      <w:proofErr w:type="spellEnd"/>
      <w:r w:rsidRPr="00BD57E9">
        <w:rPr>
          <w:rFonts w:ascii="Cambria" w:eastAsia="Cambria" w:hAnsi="Cambria" w:cs="Cambria"/>
          <w:b/>
          <w:lang w:val="en-US"/>
        </w:rPr>
        <w:t xml:space="preserve"> in skin samples.</w:t>
      </w:r>
      <w:r w:rsidRPr="00BD57E9">
        <w:rPr>
          <w:rFonts w:ascii="Cambria" w:eastAsia="Cambria" w:hAnsi="Cambria" w:cs="Cambria"/>
          <w:lang w:val="en-US"/>
        </w:rPr>
        <w:t xml:space="preserve"> The full molecula</w:t>
      </w:r>
      <w:r>
        <w:rPr>
          <w:rFonts w:ascii="Cambria" w:eastAsia="Cambria" w:hAnsi="Cambria" w:cs="Cambria"/>
          <w:lang w:val="en-US"/>
        </w:rPr>
        <w:t>r network is shown in Figure. S4</w:t>
      </w:r>
      <w:r w:rsidRPr="00BD57E9">
        <w:rPr>
          <w:rFonts w:ascii="Cambria" w:eastAsia="Cambria" w:hAnsi="Cambria" w:cs="Cambria"/>
          <w:lang w:val="en-US"/>
        </w:rPr>
        <w:t xml:space="preserve"> and networking parameters can be found here </w:t>
      </w:r>
      <w:hyperlink r:id="rId15">
        <w:r w:rsidRPr="00BD57E9">
          <w:rPr>
            <w:rFonts w:ascii="Cambria" w:eastAsia="Cambria" w:hAnsi="Cambria" w:cs="Cambria"/>
            <w:color w:val="1155CC"/>
            <w:u w:val="single"/>
            <w:lang w:val="en-US"/>
          </w:rPr>
          <w:t>http://gnps.ucsd.edu/ProteoSAFe/status.jsp?task=284fc383e4c44c4db48912f01905f9c5</w:t>
        </w:r>
      </w:hyperlink>
      <w:r w:rsidRPr="00BD57E9">
        <w:rPr>
          <w:rFonts w:ascii="Cambria" w:eastAsia="Cambria" w:hAnsi="Cambria" w:cs="Cambria"/>
          <w:lang w:val="en-US"/>
        </w:rPr>
        <w:t xml:space="preserve"> for MS/MS datasets </w:t>
      </w:r>
      <w:hyperlink r:id="rId16">
        <w:r w:rsidRPr="00BD57E9">
          <w:rPr>
            <w:rFonts w:ascii="Cambria" w:eastAsia="Cambria" w:hAnsi="Cambria" w:cs="Cambria"/>
            <w:u w:val="single"/>
            <w:lang w:val="en-US"/>
          </w:rPr>
          <w:t>MSV000081582</w:t>
        </w:r>
      </w:hyperlink>
      <w:r w:rsidRPr="00BD57E9">
        <w:rPr>
          <w:rFonts w:ascii="Cambria" w:eastAsia="Cambria" w:hAnsi="Cambria" w:cs="Cambria"/>
          <w:lang w:val="en-US"/>
        </w:rPr>
        <w:t>. Each node represents a consensus of a minimum of 3 identical MS/MS spectra. Each node color represents a specific body part or MS/MS spectra shared between 2 body parts. Hexagonal shape represents MS/MS spectra match between skin samples and chemical standards and triangles are chemical standards by themselves. Plots are representative of the relative abundance of each compound over time, calculated separately from LC-MS1 data collected from armpits of each individual.</w:t>
      </w:r>
    </w:p>
    <w:p w14:paraId="30E424EF"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(A-D) Bile acids molecular family including </w:t>
      </w:r>
      <w:r w:rsidR="00E81710">
        <w:rPr>
          <w:rFonts w:ascii="Cambria" w:eastAsia="Cambria" w:hAnsi="Cambria" w:cs="Cambria"/>
          <w:lang w:val="en-US"/>
        </w:rPr>
        <w:t>A</w:t>
      </w:r>
      <w:r w:rsidRPr="00BD57E9">
        <w:rPr>
          <w:rFonts w:ascii="Cambria" w:eastAsia="Cambria" w:hAnsi="Cambria" w:cs="Cambria"/>
          <w:lang w:val="en-US"/>
        </w:rPr>
        <w:t xml:space="preserve">) </w:t>
      </w:r>
      <w:proofErr w:type="spellStart"/>
      <w:r w:rsidRPr="00BD57E9">
        <w:rPr>
          <w:rFonts w:ascii="Cambria" w:eastAsia="Cambria" w:hAnsi="Cambria" w:cs="Cambria"/>
          <w:lang w:val="en-US"/>
        </w:rPr>
        <w:t>Taurocholic</w:t>
      </w:r>
      <w:proofErr w:type="spellEnd"/>
      <w:r w:rsidRPr="00BD57E9">
        <w:rPr>
          <w:rFonts w:ascii="Cambria" w:eastAsia="Cambria" w:hAnsi="Cambria" w:cs="Cambria"/>
          <w:lang w:val="en-US"/>
        </w:rPr>
        <w:t xml:space="preserve"> acid (</w:t>
      </w:r>
      <w:r w:rsidRPr="00BD57E9">
        <w:rPr>
          <w:rFonts w:ascii="Cambria" w:eastAsia="Cambria" w:hAnsi="Cambria" w:cs="Cambria"/>
          <w:i/>
          <w:lang w:val="en-US"/>
        </w:rPr>
        <w:t>m/z</w:t>
      </w:r>
      <w:r w:rsidRPr="00BD57E9">
        <w:rPr>
          <w:rFonts w:ascii="Cambria" w:eastAsia="Cambria" w:hAnsi="Cambria" w:cs="Cambria"/>
          <w:lang w:val="en-US"/>
        </w:rPr>
        <w:t xml:space="preserve"> 516.299,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w:t>
      </w:r>
      <w:proofErr w:type="gramStart"/>
      <w:r w:rsidRPr="00BD57E9">
        <w:rPr>
          <w:rFonts w:ascii="Cambria" w:eastAsia="Cambria" w:hAnsi="Cambria" w:cs="Cambria"/>
          <w:lang w:val="en-US"/>
        </w:rPr>
        <w:t>247s )</w:t>
      </w:r>
      <w:proofErr w:type="gramEnd"/>
      <w:r w:rsidRPr="00BD57E9">
        <w:rPr>
          <w:rFonts w:ascii="Cambria" w:eastAsia="Cambria" w:hAnsi="Cambria" w:cs="Cambria"/>
          <w:lang w:val="en-US"/>
        </w:rPr>
        <w:t xml:space="preserve">, </w:t>
      </w:r>
      <w:r w:rsidR="00E81710">
        <w:rPr>
          <w:rFonts w:ascii="Cambria" w:eastAsia="Cambria" w:hAnsi="Cambria" w:cs="Cambria"/>
          <w:lang w:val="en-US"/>
        </w:rPr>
        <w:t>B</w:t>
      </w:r>
      <w:r w:rsidRPr="00BD57E9">
        <w:rPr>
          <w:rFonts w:ascii="Cambria" w:eastAsia="Cambria" w:hAnsi="Cambria" w:cs="Cambria"/>
          <w:lang w:val="en-US"/>
        </w:rPr>
        <w:t xml:space="preserve">) </w:t>
      </w:r>
      <w:proofErr w:type="spellStart"/>
      <w:r w:rsidRPr="00BD57E9">
        <w:rPr>
          <w:rFonts w:ascii="Cambria" w:eastAsia="Cambria" w:hAnsi="Cambria" w:cs="Cambria"/>
          <w:lang w:val="en-US"/>
        </w:rPr>
        <w:t>Tauroursodeoxycholic</w:t>
      </w:r>
      <w:proofErr w:type="spellEnd"/>
      <w:r w:rsidRPr="00BD57E9">
        <w:rPr>
          <w:rFonts w:ascii="Cambria" w:eastAsia="Cambria" w:hAnsi="Cambria" w:cs="Cambria"/>
          <w:lang w:val="en-US"/>
        </w:rPr>
        <w:t xml:space="preserve"> acid (</w:t>
      </w:r>
      <w:r w:rsidRPr="00BD57E9">
        <w:rPr>
          <w:rFonts w:ascii="Cambria" w:eastAsia="Cambria" w:hAnsi="Cambria" w:cs="Cambria"/>
          <w:i/>
          <w:lang w:val="en-US"/>
        </w:rPr>
        <w:t>m/z</w:t>
      </w:r>
      <w:r w:rsidRPr="00BD57E9">
        <w:rPr>
          <w:rFonts w:ascii="Cambria" w:eastAsia="Cambria" w:hAnsi="Cambria" w:cs="Cambria"/>
          <w:lang w:val="en-US"/>
        </w:rPr>
        <w:t xml:space="preserve"> 500.309,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265s) </w:t>
      </w:r>
      <w:r w:rsidR="00E81710">
        <w:rPr>
          <w:rFonts w:ascii="Cambria" w:eastAsia="Cambria" w:hAnsi="Cambria" w:cs="Cambria"/>
          <w:lang w:val="en-US"/>
        </w:rPr>
        <w:t>C</w:t>
      </w:r>
      <w:r w:rsidRPr="00BD57E9">
        <w:rPr>
          <w:rFonts w:ascii="Cambria" w:eastAsia="Cambria" w:hAnsi="Cambria" w:cs="Cambria"/>
          <w:lang w:val="en-US"/>
        </w:rPr>
        <w:t xml:space="preserve">) </w:t>
      </w:r>
      <w:proofErr w:type="spellStart"/>
      <w:r w:rsidRPr="00BD57E9">
        <w:rPr>
          <w:rFonts w:ascii="Cambria" w:eastAsia="Cambria" w:hAnsi="Cambria" w:cs="Cambria"/>
          <w:lang w:val="en-US"/>
        </w:rPr>
        <w:t>Glycocholic</w:t>
      </w:r>
      <w:proofErr w:type="spellEnd"/>
      <w:r w:rsidRPr="00BD57E9">
        <w:rPr>
          <w:rFonts w:ascii="Cambria" w:eastAsia="Cambria" w:hAnsi="Cambria" w:cs="Cambria"/>
          <w:lang w:val="en-US"/>
        </w:rPr>
        <w:t xml:space="preserve"> acid (</w:t>
      </w:r>
      <w:r w:rsidRPr="00BD57E9">
        <w:rPr>
          <w:rFonts w:ascii="Cambria" w:eastAsia="Cambria" w:hAnsi="Cambria" w:cs="Cambria"/>
          <w:i/>
          <w:lang w:val="en-US"/>
        </w:rPr>
        <w:t>m/z</w:t>
      </w:r>
      <w:r w:rsidRPr="00BD57E9">
        <w:rPr>
          <w:rFonts w:ascii="Cambria" w:eastAsia="Cambria" w:hAnsi="Cambria" w:cs="Cambria"/>
          <w:lang w:val="en-US"/>
        </w:rPr>
        <w:t xml:space="preserve"> 466.316, RT </w:t>
      </w:r>
      <w:r w:rsidRPr="00BD57E9">
        <w:rPr>
          <w:rFonts w:ascii="Cambria" w:eastAsia="Cambria" w:hAnsi="Cambria" w:cs="Cambria"/>
          <w:lang w:val="en-US"/>
        </w:rPr>
        <w:lastRenderedPageBreak/>
        <w:t xml:space="preserve">262s) and </w:t>
      </w:r>
      <w:r w:rsidR="00E81710">
        <w:rPr>
          <w:rFonts w:ascii="Cambria" w:eastAsia="Cambria" w:hAnsi="Cambria" w:cs="Cambria"/>
          <w:lang w:val="en-US"/>
        </w:rPr>
        <w:t>D</w:t>
      </w:r>
      <w:r w:rsidRPr="00BD57E9">
        <w:rPr>
          <w:rFonts w:ascii="Cambria" w:eastAsia="Cambria" w:hAnsi="Cambria" w:cs="Cambria"/>
          <w:lang w:val="en-US"/>
        </w:rPr>
        <w:t xml:space="preserve">) </w:t>
      </w:r>
      <w:proofErr w:type="spellStart"/>
      <w:r w:rsidRPr="00BD57E9">
        <w:rPr>
          <w:rFonts w:ascii="Cambria" w:eastAsia="Cambria" w:hAnsi="Cambria" w:cs="Cambria"/>
          <w:lang w:val="en-US"/>
        </w:rPr>
        <w:t>Chenodeoxyglycocholic</w:t>
      </w:r>
      <w:proofErr w:type="spellEnd"/>
      <w:r w:rsidRPr="00BD57E9">
        <w:rPr>
          <w:rFonts w:ascii="Cambria" w:eastAsia="Cambria" w:hAnsi="Cambria" w:cs="Cambria"/>
          <w:lang w:val="en-US"/>
        </w:rPr>
        <w:t xml:space="preserve"> acid (</w:t>
      </w:r>
      <w:r w:rsidRPr="00BD57E9">
        <w:rPr>
          <w:rFonts w:ascii="Cambria" w:eastAsia="Cambria" w:hAnsi="Cambria" w:cs="Cambria"/>
          <w:i/>
          <w:lang w:val="en-US"/>
        </w:rPr>
        <w:t>m/z</w:t>
      </w:r>
      <w:r w:rsidRPr="00BD57E9">
        <w:rPr>
          <w:rFonts w:ascii="Cambria" w:eastAsia="Cambria" w:hAnsi="Cambria" w:cs="Cambria"/>
          <w:lang w:val="en-US"/>
        </w:rPr>
        <w:t xml:space="preserve"> 450.321,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295s). Relative abundances are highlighted for </w:t>
      </w:r>
      <w:proofErr w:type="spellStart"/>
      <w:r w:rsidRPr="00BD57E9">
        <w:rPr>
          <w:rFonts w:ascii="Cambria" w:eastAsia="Cambria" w:hAnsi="Cambria" w:cs="Cambria"/>
          <w:lang w:val="en-US"/>
        </w:rPr>
        <w:t>Glycocholic</w:t>
      </w:r>
      <w:proofErr w:type="spellEnd"/>
      <w:r w:rsidRPr="00BD57E9">
        <w:rPr>
          <w:rFonts w:ascii="Cambria" w:eastAsia="Cambria" w:hAnsi="Cambria" w:cs="Cambria"/>
          <w:lang w:val="en-US"/>
        </w:rPr>
        <w:t xml:space="preserve"> acid and </w:t>
      </w:r>
      <w:proofErr w:type="spellStart"/>
      <w:r w:rsidRPr="00BD57E9">
        <w:rPr>
          <w:rFonts w:ascii="Cambria" w:eastAsia="Cambria" w:hAnsi="Cambria" w:cs="Cambria"/>
          <w:lang w:val="en-US"/>
        </w:rPr>
        <w:t>Chenodeoxyglycocholic</w:t>
      </w:r>
      <w:proofErr w:type="spellEnd"/>
      <w:r w:rsidRPr="00BD57E9">
        <w:rPr>
          <w:rFonts w:ascii="Cambria" w:eastAsia="Cambria" w:hAnsi="Cambria" w:cs="Cambria"/>
          <w:lang w:val="en-US"/>
        </w:rPr>
        <w:t xml:space="preserve"> acid. </w:t>
      </w:r>
    </w:p>
    <w:p w14:paraId="3B69B97E" w14:textId="77777777" w:rsidR="002571C4" w:rsidRPr="0060435E"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(E-F) </w:t>
      </w:r>
      <w:proofErr w:type="spellStart"/>
      <w:r w:rsidRPr="00BD57E9">
        <w:rPr>
          <w:rFonts w:ascii="Cambria" w:eastAsia="Cambria" w:hAnsi="Cambria" w:cs="Cambria"/>
          <w:lang w:val="en-US"/>
        </w:rPr>
        <w:t>Acylcarnitine</w:t>
      </w:r>
      <w:proofErr w:type="spellEnd"/>
      <w:r w:rsidRPr="00BD57E9">
        <w:rPr>
          <w:rFonts w:ascii="Cambria" w:eastAsia="Cambria" w:hAnsi="Cambria" w:cs="Cambria"/>
          <w:lang w:val="en-US"/>
        </w:rPr>
        <w:t xml:space="preserve"> molecular family and relative abundance of 2 molecular species over a 9 weeks period. Relative abundances are represented for </w:t>
      </w:r>
      <w:r w:rsidR="00BE5020">
        <w:rPr>
          <w:rFonts w:ascii="Cambria" w:eastAsia="Cambria" w:hAnsi="Cambria" w:cs="Cambria"/>
          <w:lang w:val="en-US"/>
        </w:rPr>
        <w:t>E</w:t>
      </w:r>
      <w:r w:rsidRPr="00BD57E9">
        <w:rPr>
          <w:rFonts w:ascii="Cambria" w:eastAsia="Cambria" w:hAnsi="Cambria" w:cs="Cambria"/>
          <w:lang w:val="en-US"/>
        </w:rPr>
        <w:t xml:space="preserve">) </w:t>
      </w:r>
      <w:proofErr w:type="spellStart"/>
      <w:r w:rsidRPr="00BD57E9">
        <w:rPr>
          <w:rFonts w:ascii="Cambria" w:eastAsia="Cambria" w:hAnsi="Cambria" w:cs="Cambria"/>
          <w:lang w:val="en-US"/>
        </w:rPr>
        <w:t>Hexadecenoyl</w:t>
      </w:r>
      <w:proofErr w:type="spellEnd"/>
      <w:r w:rsidRPr="00BD57E9">
        <w:rPr>
          <w:rFonts w:ascii="Cambria" w:eastAsia="Cambria" w:hAnsi="Cambria" w:cs="Cambria"/>
          <w:lang w:val="en-US"/>
        </w:rPr>
        <w:t xml:space="preserve"> carnitine (</w:t>
      </w:r>
      <w:r w:rsidRPr="00BD57E9">
        <w:rPr>
          <w:rFonts w:ascii="Cambria" w:eastAsia="Cambria" w:hAnsi="Cambria" w:cs="Cambria"/>
          <w:i/>
          <w:lang w:val="en-US"/>
        </w:rPr>
        <w:t>m/z</w:t>
      </w:r>
      <w:r w:rsidRPr="00BD57E9">
        <w:rPr>
          <w:rFonts w:ascii="Cambria" w:eastAsia="Cambria" w:hAnsi="Cambria" w:cs="Cambria"/>
          <w:lang w:val="en-US"/>
        </w:rPr>
        <w:t xml:space="preserve"> 398,327, RT 356s) and </w:t>
      </w:r>
      <w:r w:rsidR="00BE5020">
        <w:rPr>
          <w:rFonts w:ascii="Cambria" w:eastAsia="Cambria" w:hAnsi="Cambria" w:cs="Cambria"/>
          <w:lang w:val="en-US"/>
        </w:rPr>
        <w:t>F</w:t>
      </w:r>
      <w:r w:rsidRPr="00BD57E9">
        <w:rPr>
          <w:rFonts w:ascii="Cambria" w:eastAsia="Cambria" w:hAnsi="Cambria" w:cs="Cambria"/>
          <w:lang w:val="en-US"/>
        </w:rPr>
        <w:t xml:space="preserve">) </w:t>
      </w:r>
      <w:proofErr w:type="spellStart"/>
      <w:r w:rsidRPr="00BD57E9">
        <w:rPr>
          <w:rFonts w:ascii="Cambria" w:eastAsia="Cambria" w:hAnsi="Cambria" w:cs="Cambria"/>
          <w:lang w:val="en-US"/>
        </w:rPr>
        <w:t>Tetradecenoyl</w:t>
      </w:r>
      <w:proofErr w:type="spellEnd"/>
      <w:r w:rsidRPr="00BD57E9">
        <w:rPr>
          <w:rFonts w:ascii="Cambria" w:eastAsia="Cambria" w:hAnsi="Cambria" w:cs="Cambria"/>
          <w:lang w:val="en-US"/>
        </w:rPr>
        <w:t xml:space="preserve"> carnitine (</w:t>
      </w:r>
      <w:r w:rsidRPr="00BD57E9">
        <w:rPr>
          <w:rFonts w:ascii="Cambria" w:eastAsia="Cambria" w:hAnsi="Cambria" w:cs="Cambria"/>
          <w:i/>
          <w:lang w:val="en-US"/>
        </w:rPr>
        <w:t>m/z</w:t>
      </w:r>
      <w:r w:rsidRPr="00BD57E9">
        <w:rPr>
          <w:rFonts w:ascii="Cambria" w:eastAsia="Cambria" w:hAnsi="Cambria" w:cs="Cambria"/>
          <w:lang w:val="en-US"/>
        </w:rPr>
        <w:t xml:space="preserve"> 370.296, RT 325s). See also Figures S</w:t>
      </w:r>
      <w:r>
        <w:rPr>
          <w:rFonts w:ascii="Cambria" w:eastAsia="Cambria" w:hAnsi="Cambria" w:cs="Cambria"/>
          <w:lang w:val="en-US"/>
        </w:rPr>
        <w:t>6-</w:t>
      </w:r>
      <w:r w:rsidRPr="00BD57E9">
        <w:rPr>
          <w:rFonts w:ascii="Cambria" w:eastAsia="Cambria" w:hAnsi="Cambria" w:cs="Cambria"/>
          <w:lang w:val="en-US"/>
        </w:rPr>
        <w:t xml:space="preserve">S8 for the level of annotation of each compound. Error bars represent standard error of the mean calculated at each </w:t>
      </w:r>
      <w:proofErr w:type="spellStart"/>
      <w:r w:rsidRPr="00BD57E9">
        <w:rPr>
          <w:rFonts w:ascii="Cambria" w:eastAsia="Cambria" w:hAnsi="Cambria" w:cs="Cambria"/>
          <w:lang w:val="en-US"/>
        </w:rPr>
        <w:t>timepoint</w:t>
      </w:r>
      <w:proofErr w:type="spellEnd"/>
      <w:r w:rsidRPr="00BD57E9">
        <w:rPr>
          <w:rFonts w:ascii="Cambria" w:eastAsia="Cambria" w:hAnsi="Cambria" w:cs="Cambria"/>
          <w:lang w:val="en-US"/>
        </w:rPr>
        <w:t xml:space="preserve"> from four armpits samples collected from right an</w:t>
      </w:r>
      <w:r>
        <w:rPr>
          <w:rFonts w:ascii="Cambria" w:eastAsia="Cambria" w:hAnsi="Cambria" w:cs="Cambria"/>
          <w:lang w:val="en-US"/>
        </w:rPr>
        <w:t>d left side of each individual.</w:t>
      </w:r>
      <w:r w:rsidRPr="0060435E">
        <w:rPr>
          <w:rFonts w:ascii="Cambria" w:eastAsia="Cambria" w:hAnsi="Cambria" w:cs="Cambria"/>
          <w:lang w:val="en-US"/>
        </w:rPr>
        <w:t xml:space="preserve"> </w:t>
      </w:r>
    </w:p>
    <w:p w14:paraId="61FDFA5A" w14:textId="77777777" w:rsidR="002571C4" w:rsidRPr="00D97C64" w:rsidRDefault="002571C4" w:rsidP="002571C4">
      <w:pPr>
        <w:spacing w:line="360" w:lineRule="auto"/>
        <w:jc w:val="both"/>
        <w:rPr>
          <w:rFonts w:ascii="Cambria" w:eastAsia="Cambria" w:hAnsi="Cambria" w:cs="Cambria"/>
          <w:b/>
          <w:lang w:val="en-US"/>
        </w:rPr>
      </w:pPr>
      <w:r>
        <w:rPr>
          <w:rFonts w:ascii="Cambria" w:eastAsia="Cambria" w:hAnsi="Cambria" w:cs="Cambria"/>
          <w:b/>
          <w:noProof/>
          <w:lang w:val="en-US"/>
        </w:rPr>
        <w:lastRenderedPageBreak/>
        <w:drawing>
          <wp:inline distT="0" distB="0" distL="0" distR="0" wp14:anchorId="1B00FF03" wp14:editId="1043DAA7">
            <wp:extent cx="5733415" cy="64503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_Steroids_Science.png"/>
                    <pic:cNvPicPr/>
                  </pic:nvPicPr>
                  <pic:blipFill>
                    <a:blip r:embed="rId17">
                      <a:extLst>
                        <a:ext uri="{28A0092B-C50C-407E-A947-70E740481C1C}">
                          <a14:useLocalDpi xmlns:a14="http://schemas.microsoft.com/office/drawing/2010/main" val="0"/>
                        </a:ext>
                      </a:extLst>
                    </a:blip>
                    <a:stretch>
                      <a:fillRect/>
                    </a:stretch>
                  </pic:blipFill>
                  <pic:spPr>
                    <a:xfrm>
                      <a:off x="0" y="0"/>
                      <a:ext cx="5733415" cy="6450330"/>
                    </a:xfrm>
                    <a:prstGeom prst="rect">
                      <a:avLst/>
                    </a:prstGeom>
                  </pic:spPr>
                </pic:pic>
              </a:graphicData>
            </a:graphic>
          </wp:inline>
        </w:drawing>
      </w:r>
    </w:p>
    <w:p w14:paraId="677A37E4" w14:textId="77777777"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b/>
          <w:lang w:val="en-US"/>
        </w:rPr>
        <w:t xml:space="preserve">Figure S6. Characterization of steroids in armpits samples. </w:t>
      </w:r>
    </w:p>
    <w:p w14:paraId="56BF26EE" w14:textId="4ADB10B4"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(A-D) Steroids including A) </w:t>
      </w:r>
      <w:proofErr w:type="spellStart"/>
      <w:r w:rsidRPr="00BD57E9">
        <w:rPr>
          <w:rFonts w:ascii="Cambria" w:eastAsia="Cambria" w:hAnsi="Cambria" w:cs="Cambria"/>
          <w:lang w:val="en-US"/>
        </w:rPr>
        <w:t>Dehydroisoandrosterone</w:t>
      </w:r>
      <w:proofErr w:type="spellEnd"/>
      <w:r w:rsidRPr="00BD57E9">
        <w:rPr>
          <w:rFonts w:ascii="Cambria" w:eastAsia="Cambria" w:hAnsi="Cambria" w:cs="Cambria"/>
          <w:lang w:val="en-US"/>
        </w:rPr>
        <w:t xml:space="preserve"> 3-sulfate (Armpit sample </w:t>
      </w:r>
      <w:r w:rsidRPr="00BD57E9">
        <w:rPr>
          <w:rFonts w:ascii="Cambria" w:eastAsia="Cambria" w:hAnsi="Cambria" w:cs="Cambria"/>
          <w:i/>
          <w:lang w:val="en-US"/>
        </w:rPr>
        <w:t>m/z</w:t>
      </w:r>
      <w:r w:rsidRPr="00BD57E9">
        <w:rPr>
          <w:rFonts w:ascii="Cambria" w:eastAsia="Cambria" w:hAnsi="Cambria" w:cs="Cambria"/>
          <w:lang w:val="en-US"/>
        </w:rPr>
        <w:t xml:space="preserve"> 369.175,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250s - Standard </w:t>
      </w:r>
      <w:r w:rsidRPr="00BD57E9">
        <w:rPr>
          <w:rFonts w:ascii="Cambria" w:eastAsia="Cambria" w:hAnsi="Cambria" w:cs="Cambria"/>
          <w:i/>
          <w:lang w:val="en-US"/>
        </w:rPr>
        <w:t>m/z</w:t>
      </w:r>
      <w:r w:rsidRPr="00BD57E9">
        <w:rPr>
          <w:rFonts w:ascii="Cambria" w:eastAsia="Cambria" w:hAnsi="Cambria" w:cs="Cambria"/>
          <w:lang w:val="en-US"/>
        </w:rPr>
        <w:t xml:space="preserve"> 369.173,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w:t>
      </w:r>
      <w:proofErr w:type="gramStart"/>
      <w:r w:rsidRPr="00BD57E9">
        <w:rPr>
          <w:rFonts w:ascii="Cambria" w:eastAsia="Cambria" w:hAnsi="Cambria" w:cs="Cambria"/>
          <w:lang w:val="en-US"/>
        </w:rPr>
        <w:t>243s )</w:t>
      </w:r>
      <w:proofErr w:type="gramEnd"/>
      <w:r w:rsidRPr="00BD57E9">
        <w:rPr>
          <w:rFonts w:ascii="Cambria" w:eastAsia="Cambria" w:hAnsi="Cambria" w:cs="Cambria"/>
          <w:lang w:val="en-US"/>
        </w:rPr>
        <w:t xml:space="preserve">, B) 1-Dehydroandrostenedione (Armpit sample </w:t>
      </w:r>
      <w:r w:rsidRPr="00BD57E9">
        <w:rPr>
          <w:rFonts w:ascii="Cambria" w:eastAsia="Cambria" w:hAnsi="Cambria" w:cs="Cambria"/>
          <w:i/>
          <w:lang w:val="en-US"/>
        </w:rPr>
        <w:t xml:space="preserve">m/z </w:t>
      </w:r>
      <w:r w:rsidRPr="00BD57E9">
        <w:rPr>
          <w:rFonts w:ascii="Cambria" w:eastAsia="Cambria" w:hAnsi="Cambria" w:cs="Cambria"/>
          <w:lang w:val="en-US"/>
        </w:rPr>
        <w:t xml:space="preserve">285.184,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274s - Standard </w:t>
      </w:r>
      <w:r w:rsidRPr="00BD57E9">
        <w:rPr>
          <w:rFonts w:ascii="Cambria" w:eastAsia="Cambria" w:hAnsi="Cambria" w:cs="Cambria"/>
          <w:i/>
          <w:lang w:val="en-US"/>
        </w:rPr>
        <w:t xml:space="preserve">m/z </w:t>
      </w:r>
      <w:r w:rsidRPr="00BD57E9">
        <w:rPr>
          <w:rFonts w:ascii="Cambria" w:eastAsia="Cambria" w:hAnsi="Cambria" w:cs="Cambria"/>
          <w:lang w:val="en-US"/>
        </w:rPr>
        <w:t xml:space="preserve">285.185,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271s) were validated using authentic standards based on MS/MS fragmentation and retention time. Note that retention time of </w:t>
      </w:r>
      <w:proofErr w:type="spellStart"/>
      <w:r w:rsidRPr="00BD57E9">
        <w:rPr>
          <w:rFonts w:ascii="Cambria" w:eastAsia="Cambria" w:hAnsi="Cambria" w:cs="Cambria"/>
          <w:lang w:val="en-US"/>
        </w:rPr>
        <w:t>Dehydroisoandrosterone</w:t>
      </w:r>
      <w:proofErr w:type="spellEnd"/>
      <w:r w:rsidRPr="00BD57E9">
        <w:rPr>
          <w:rFonts w:ascii="Cambria" w:eastAsia="Cambria" w:hAnsi="Cambria" w:cs="Cambria"/>
          <w:lang w:val="en-US"/>
        </w:rPr>
        <w:t xml:space="preserve"> 3-sulfate in armpit sample and chemical standard is slightly different consistent with positional isomers and therefore we classify as Level 3</w:t>
      </w:r>
      <w:r w:rsidR="00310A68">
        <w:rPr>
          <w:rFonts w:ascii="Cambria" w:eastAsia="Cambria" w:hAnsi="Cambria" w:cs="Cambria"/>
          <w:lang w:val="en-US"/>
        </w:rPr>
        <w:t xml:space="preserve"> </w:t>
      </w:r>
      <w:r>
        <w:rPr>
          <w:rFonts w:ascii="Cambria" w:eastAsia="Cambria" w:hAnsi="Cambria" w:cs="Cambria"/>
          <w:lang w:val="en-US"/>
        </w:rPr>
        <w:fldChar w:fldCharType="begin"/>
      </w:r>
      <w:r w:rsidR="005E5D19">
        <w:rPr>
          <w:rFonts w:ascii="Cambria" w:eastAsia="Cambria" w:hAnsi="Cambria" w:cs="Cambria"/>
          <w:lang w:val="en-US"/>
        </w:rPr>
        <w:instrText xml:space="preserve"> ADDIN EN.CITE &lt;EndNote&gt;&lt;Cite&gt;&lt;Author&gt;Sumner&lt;/Author&gt;&lt;Year&gt;2007&lt;/Year&gt;&lt;RecNum&gt;180&lt;/RecNum&gt;&lt;DisplayText&gt;(2)&lt;/DisplayText&gt;&lt;record&gt;&lt;rec-number&gt;180&lt;/rec-number&gt;&lt;foreign-keys&gt;&lt;key app="EN" db-id="9pazx9zp7rsrdoe0avp5xz26f0xdwtztww2s"&gt;180&lt;/key&gt;&lt;/foreign-keys&gt;&lt;ref-type name="Journal Article"&gt;17&lt;/ref-type&gt;&lt;contributors&gt;&lt;authors&gt;&lt;author&gt;Sumner, L. W.&lt;/author&gt;&lt;author&gt;Amberg, A.&lt;/author&gt;&lt;author&gt;Barrett, D.&lt;/author&gt;&lt;author&gt;Beale, M. H.&lt;/author&gt;&lt;author&gt;Beger, R.&lt;/author&gt;&lt;author&gt;Daykin, C. A.&lt;/author&gt;&lt;author&gt;Fan, T. W.&lt;/author&gt;&lt;author&gt;Fiehn, O.&lt;/author&gt;&lt;author&gt;Goodacre, R.&lt;/author&gt;&lt;author&gt;Griffin, J. L.&lt;/author&gt;&lt;author&gt;Hankemeier, T.&lt;/author&gt;&lt;author&gt;Hardy, N.&lt;/author&gt;&lt;author&gt;Harnly, J.&lt;/author&gt;&lt;author&gt;Higashi, R.&lt;/author&gt;&lt;author&gt;Kopka, J.&lt;/author&gt;&lt;author&gt;Lane, A. N.&lt;/author&gt;&lt;author&gt;Lindon, J. C.&lt;/author&gt;&lt;author&gt;Marriott, P.&lt;/author&gt;&lt;author&gt;Nicholls, A. W.&lt;/author&gt;&lt;author&gt;Reily, M. D.&lt;/author&gt;&lt;author&gt;Thaden, J. J.&lt;/author&gt;&lt;author&gt;Viant, M. R.&lt;/author&gt;&lt;/authors&gt;&lt;/contributors&gt;&lt;auth-address&gt;The Samuel Roberts Noble Foundation, Ardmore, OK, USA.&lt;/auth-address&gt;&lt;titles&gt;&lt;title&gt;Proposed minimum reporting standards for chemical analysis Chemical Analysis Working Group (CAWG) Metabolomics Standards Initiative (MSI)&lt;/title&gt;&lt;secondary-title&gt;Metabolomics&lt;/secondary-title&gt;&lt;/titles&gt;&lt;periodical&gt;&lt;full-title&gt;Metabolomics&lt;/full-title&gt;&lt;/periodical&gt;&lt;pages&gt;211-221&lt;/pages&gt;&lt;volume&gt;3&lt;/volume&gt;&lt;number&gt;3&lt;/number&gt;&lt;edition&gt;2007/09/01&lt;/edition&gt;&lt;dates&gt;&lt;year&gt;2007&lt;/year&gt;&lt;pub-dates&gt;&lt;date&gt;Sep&lt;/date&gt;&lt;/pub-dates&gt;&lt;/dates&gt;&lt;isbn&gt;1573-3882 (Print)&amp;#xD;1573-3882 (Linking)&lt;/isbn&gt;&lt;accession-num&gt;24039616&lt;/accession-num&gt;&lt;urls&gt;&lt;related-urls&gt;&lt;url&gt;http://www.ncbi.nlm.nih.gov/pubmed/24039616&lt;/url&gt;&lt;/related-urls&gt;&lt;/urls&gt;&lt;custom2&gt;3772505&lt;/custom2&gt;&lt;electronic-resource-num&gt;10.1007/s11306-007-0082-2&lt;/electronic-resource-num&gt;&lt;language&gt;eng&lt;/language&gt;&lt;/record&gt;&lt;/Cite&gt;&lt;/EndNote&gt;</w:instrText>
      </w:r>
      <w:r>
        <w:rPr>
          <w:rFonts w:ascii="Cambria" w:eastAsia="Cambria" w:hAnsi="Cambria" w:cs="Cambria"/>
          <w:lang w:val="en-US"/>
        </w:rPr>
        <w:fldChar w:fldCharType="separate"/>
      </w:r>
      <w:r w:rsidR="005E5D19">
        <w:rPr>
          <w:rFonts w:ascii="Cambria" w:eastAsia="Cambria" w:hAnsi="Cambria" w:cs="Cambria"/>
          <w:noProof/>
          <w:lang w:val="en-US"/>
        </w:rPr>
        <w:t>(</w:t>
      </w:r>
      <w:hyperlink w:anchor="_ENREF_2" w:tooltip="Sumner, 2007 #180" w:history="1">
        <w:r w:rsidR="005E5D19">
          <w:rPr>
            <w:rFonts w:ascii="Cambria" w:eastAsia="Cambria" w:hAnsi="Cambria" w:cs="Cambria"/>
            <w:noProof/>
            <w:lang w:val="en-US"/>
          </w:rPr>
          <w:t>2</w:t>
        </w:r>
      </w:hyperlink>
      <w:r w:rsidR="005E5D19">
        <w:rPr>
          <w:rFonts w:ascii="Cambria" w:eastAsia="Cambria" w:hAnsi="Cambria" w:cs="Cambria"/>
          <w:noProof/>
          <w:lang w:val="en-US"/>
        </w:rPr>
        <w:t>)</w:t>
      </w:r>
      <w:r>
        <w:rPr>
          <w:rFonts w:ascii="Cambria" w:eastAsia="Cambria" w:hAnsi="Cambria" w:cs="Cambria"/>
          <w:lang w:val="en-US"/>
        </w:rPr>
        <w:fldChar w:fldCharType="end"/>
      </w:r>
      <w:r w:rsidRPr="00BD57E9">
        <w:rPr>
          <w:rFonts w:ascii="Cambria" w:eastAsia="Cambria" w:hAnsi="Cambria" w:cs="Cambria"/>
          <w:lang w:val="en-US"/>
        </w:rPr>
        <w:t xml:space="preserve">. </w:t>
      </w:r>
      <w:r w:rsidRPr="00BD57E9">
        <w:rPr>
          <w:rFonts w:ascii="Cambria" w:eastAsia="Cambria" w:hAnsi="Cambria" w:cs="Cambria"/>
          <w:lang w:val="en-US"/>
        </w:rPr>
        <w:lastRenderedPageBreak/>
        <w:t xml:space="preserve">1-Dehydroandrostenedione was identified at a Level 1 based on MS/MS fragmentation and retention time match between armpit sample and authentic standard. C) </w:t>
      </w:r>
      <w:proofErr w:type="spellStart"/>
      <w:r w:rsidRPr="00BD57E9">
        <w:rPr>
          <w:rFonts w:ascii="Cambria" w:eastAsia="Cambria" w:hAnsi="Cambria" w:cs="Cambria"/>
          <w:lang w:val="en-US"/>
        </w:rPr>
        <w:t>Androsterone</w:t>
      </w:r>
      <w:proofErr w:type="spellEnd"/>
      <w:r w:rsidRPr="00BD57E9">
        <w:rPr>
          <w:rFonts w:ascii="Cambria" w:eastAsia="Cambria" w:hAnsi="Cambria" w:cs="Cambria"/>
          <w:lang w:val="en-US"/>
        </w:rPr>
        <w:t xml:space="preserve"> sulfate (</w:t>
      </w:r>
      <w:r w:rsidRPr="00BD57E9">
        <w:rPr>
          <w:rFonts w:ascii="Cambria" w:eastAsia="Cambria" w:hAnsi="Cambria" w:cs="Cambria"/>
          <w:i/>
          <w:lang w:val="en-US"/>
        </w:rPr>
        <w:t>m/z</w:t>
      </w:r>
      <w:r w:rsidRPr="00BD57E9">
        <w:rPr>
          <w:rFonts w:ascii="Cambria" w:eastAsia="Cambria" w:hAnsi="Cambria" w:cs="Cambria"/>
          <w:lang w:val="en-US"/>
        </w:rPr>
        <w:t xml:space="preserve"> 371.188, </w:t>
      </w:r>
      <w:proofErr w:type="spellStart"/>
      <w:proofErr w:type="gramStart"/>
      <w:r w:rsidRPr="00BD57E9">
        <w:rPr>
          <w:rFonts w:ascii="Cambria" w:eastAsia="Cambria" w:hAnsi="Cambria" w:cs="Cambria"/>
          <w:lang w:val="en-US"/>
        </w:rPr>
        <w:t>rt</w:t>
      </w:r>
      <w:proofErr w:type="spellEnd"/>
      <w:proofErr w:type="gramEnd"/>
      <w:r w:rsidRPr="00BD57E9">
        <w:rPr>
          <w:rFonts w:ascii="Cambria" w:eastAsia="Cambria" w:hAnsi="Cambria" w:cs="Cambria"/>
          <w:lang w:val="en-US"/>
        </w:rPr>
        <w:t xml:space="preserve"> 261s) and D) </w:t>
      </w:r>
      <w:proofErr w:type="spellStart"/>
      <w:r w:rsidRPr="00BD57E9">
        <w:rPr>
          <w:rFonts w:ascii="Cambria" w:eastAsia="Cambria" w:hAnsi="Cambria" w:cs="Cambria"/>
          <w:lang w:val="en-US"/>
        </w:rPr>
        <w:t>Dehydroandrosterone</w:t>
      </w:r>
      <w:proofErr w:type="spellEnd"/>
      <w:r w:rsidRPr="00BD57E9">
        <w:rPr>
          <w:rFonts w:ascii="Cambria" w:eastAsia="Cambria" w:hAnsi="Cambria" w:cs="Cambria"/>
          <w:lang w:val="en-US"/>
        </w:rPr>
        <w:t xml:space="preserve"> (</w:t>
      </w:r>
      <w:r w:rsidRPr="00BD57E9">
        <w:rPr>
          <w:rFonts w:ascii="Cambria" w:eastAsia="Cambria" w:hAnsi="Cambria" w:cs="Cambria"/>
          <w:i/>
          <w:lang w:val="en-US"/>
        </w:rPr>
        <w:t>m/z</w:t>
      </w:r>
      <w:r w:rsidRPr="00BD57E9">
        <w:rPr>
          <w:rFonts w:ascii="Cambria" w:eastAsia="Cambria" w:hAnsi="Cambria" w:cs="Cambria"/>
          <w:lang w:val="en-US"/>
        </w:rPr>
        <w:t xml:space="preserve"> 289.216,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303s) were identified at a Level 3 based on MS/MS spectra matched between armpit sample and </w:t>
      </w:r>
      <w:proofErr w:type="spellStart"/>
      <w:r w:rsidRPr="00BD57E9">
        <w:rPr>
          <w:rFonts w:ascii="Cambria" w:eastAsia="Cambria" w:hAnsi="Cambria" w:cs="Cambria"/>
          <w:lang w:val="en-US"/>
        </w:rPr>
        <w:t>metlin</w:t>
      </w:r>
      <w:proofErr w:type="spellEnd"/>
      <w:r w:rsidRPr="00BD57E9">
        <w:rPr>
          <w:rFonts w:ascii="Cambria" w:eastAsia="Cambria" w:hAnsi="Cambria" w:cs="Cambria"/>
          <w:lang w:val="en-US"/>
        </w:rPr>
        <w:t xml:space="preserve"> library. </w:t>
      </w:r>
    </w:p>
    <w:p w14:paraId="7E455106" w14:textId="60D39042"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lang w:val="en-US"/>
        </w:rPr>
        <w:t>(E-G) represent temporal variation (upper panel) and match to GNPS library hit based on MS/MS fragmentation and precursor mass accuracy for compounds: E) 5alpha-Androstane-3.17-dione (</w:t>
      </w:r>
      <w:proofErr w:type="spellStart"/>
      <w:r w:rsidRPr="00BD57E9">
        <w:rPr>
          <w:rFonts w:ascii="Cambria" w:eastAsia="Cambria" w:hAnsi="Cambria" w:cs="Cambria"/>
          <w:color w:val="212121"/>
          <w:lang w:val="en-US"/>
        </w:rPr>
        <w:t>Androstanedione</w:t>
      </w:r>
      <w:proofErr w:type="spellEnd"/>
      <w:r w:rsidRPr="00BD57E9">
        <w:rPr>
          <w:rFonts w:ascii="Cambria" w:eastAsia="Cambria" w:hAnsi="Cambria" w:cs="Cambria"/>
          <w:color w:val="212121"/>
          <w:lang w:val="en-US"/>
        </w:rPr>
        <w:t xml:space="preserve">) </w:t>
      </w:r>
      <w:r w:rsidRPr="00BD57E9">
        <w:rPr>
          <w:rFonts w:ascii="Cambria" w:eastAsia="Cambria" w:hAnsi="Cambria" w:cs="Cambria"/>
          <w:lang w:val="en-US"/>
        </w:rPr>
        <w:t xml:space="preserve">[M+H-H20] </w:t>
      </w:r>
      <w:r w:rsidRPr="00BD57E9">
        <w:rPr>
          <w:rFonts w:ascii="Cambria" w:eastAsia="Cambria" w:hAnsi="Cambria" w:cs="Cambria"/>
          <w:i/>
          <w:lang w:val="en-US"/>
        </w:rPr>
        <w:t>m/z</w:t>
      </w:r>
      <w:r w:rsidRPr="00BD57E9">
        <w:rPr>
          <w:rFonts w:ascii="Cambria" w:eastAsia="Cambria" w:hAnsi="Cambria" w:cs="Cambria"/>
          <w:lang w:val="en-US"/>
        </w:rPr>
        <w:t xml:space="preserve"> 271.205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249s, F) 5.alpha-Androstan-17.beta-ol-3-one (</w:t>
      </w:r>
      <w:proofErr w:type="spellStart"/>
      <w:r w:rsidRPr="00BD57E9">
        <w:rPr>
          <w:rFonts w:ascii="Cambria" w:eastAsia="Cambria" w:hAnsi="Cambria" w:cs="Cambria"/>
          <w:lang w:val="en-US"/>
        </w:rPr>
        <w:t>Androstanolone</w:t>
      </w:r>
      <w:proofErr w:type="spellEnd"/>
      <w:r w:rsidRPr="00BD57E9">
        <w:rPr>
          <w:rFonts w:ascii="Cambria" w:eastAsia="Cambria" w:hAnsi="Cambria" w:cs="Cambria"/>
          <w:lang w:val="en-US"/>
        </w:rPr>
        <w:t xml:space="preserve">) [M+H]+ </w:t>
      </w:r>
      <w:r w:rsidRPr="00BD57E9">
        <w:rPr>
          <w:rFonts w:ascii="Cambria" w:eastAsia="Cambria" w:hAnsi="Cambria" w:cs="Cambria"/>
          <w:i/>
          <w:lang w:val="en-US"/>
        </w:rPr>
        <w:t>m/z</w:t>
      </w:r>
      <w:r w:rsidRPr="00BD57E9">
        <w:rPr>
          <w:rFonts w:ascii="Cambria" w:eastAsia="Cambria" w:hAnsi="Cambria" w:cs="Cambria"/>
          <w:lang w:val="en-US"/>
        </w:rPr>
        <w:t xml:space="preserve"> 291.231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318s and G) 4-Androstene-3-17-dione (Androstenedione) [M+H]+ </w:t>
      </w:r>
      <w:r w:rsidRPr="00BD57E9">
        <w:rPr>
          <w:rFonts w:ascii="Cambria" w:eastAsia="Cambria" w:hAnsi="Cambria" w:cs="Cambria"/>
          <w:i/>
          <w:lang w:val="en-US"/>
        </w:rPr>
        <w:t>m/z</w:t>
      </w:r>
      <w:r w:rsidRPr="00BD57E9">
        <w:rPr>
          <w:rFonts w:ascii="Cambria" w:eastAsia="Cambria" w:hAnsi="Cambria" w:cs="Cambria"/>
          <w:lang w:val="en-US"/>
        </w:rPr>
        <w:t xml:space="preserve"> 287.200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293s. Family members were annotated at a Level 3 </w:t>
      </w:r>
      <w:r>
        <w:rPr>
          <w:rFonts w:ascii="Cambria" w:eastAsia="Cambria" w:hAnsi="Cambria" w:cs="Cambria"/>
          <w:lang w:val="en-US"/>
        </w:rPr>
        <w:fldChar w:fldCharType="begin"/>
      </w:r>
      <w:r w:rsidR="005E5D19">
        <w:rPr>
          <w:rFonts w:ascii="Cambria" w:eastAsia="Cambria" w:hAnsi="Cambria" w:cs="Cambria"/>
          <w:lang w:val="en-US"/>
        </w:rPr>
        <w:instrText xml:space="preserve"> ADDIN EN.CITE &lt;EndNote&gt;&lt;Cite&gt;&lt;Author&gt;Sumner&lt;/Author&gt;&lt;Year&gt;2007&lt;/Year&gt;&lt;RecNum&gt;180&lt;/RecNum&gt;&lt;DisplayText&gt;(2)&lt;/DisplayText&gt;&lt;record&gt;&lt;rec-number&gt;180&lt;/rec-number&gt;&lt;foreign-keys&gt;&lt;key app="EN" db-id="9pazx9zp7rsrdoe0avp5xz26f0xdwtztww2s"&gt;180&lt;/key&gt;&lt;/foreign-keys&gt;&lt;ref-type name="Journal Article"&gt;17&lt;/ref-type&gt;&lt;contributors&gt;&lt;authors&gt;&lt;author&gt;Sumner, L. W.&lt;/author&gt;&lt;author&gt;Amberg, A.&lt;/author&gt;&lt;author&gt;Barrett, D.&lt;/author&gt;&lt;author&gt;Beale, M. H.&lt;/author&gt;&lt;author&gt;Beger, R.&lt;/author&gt;&lt;author&gt;Daykin, C. A.&lt;/author&gt;&lt;author&gt;Fan, T. W.&lt;/author&gt;&lt;author&gt;Fiehn, O.&lt;/author&gt;&lt;author&gt;Goodacre, R.&lt;/author&gt;&lt;author&gt;Griffin, J. L.&lt;/author&gt;&lt;author&gt;Hankemeier, T.&lt;/author&gt;&lt;author&gt;Hardy, N.&lt;/author&gt;&lt;author&gt;Harnly, J.&lt;/author&gt;&lt;author&gt;Higashi, R.&lt;/author&gt;&lt;author&gt;Kopka, J.&lt;/author&gt;&lt;author&gt;Lane, A. N.&lt;/author&gt;&lt;author&gt;Lindon, J. C.&lt;/author&gt;&lt;author&gt;Marriott, P.&lt;/author&gt;&lt;author&gt;Nicholls, A. W.&lt;/author&gt;&lt;author&gt;Reily, M. D.&lt;/author&gt;&lt;author&gt;Thaden, J. J.&lt;/author&gt;&lt;author&gt;Viant, M. R.&lt;/author&gt;&lt;/authors&gt;&lt;/contributors&gt;&lt;auth-address&gt;The Samuel Roberts Noble Foundation, Ardmore, OK, USA.&lt;/auth-address&gt;&lt;titles&gt;&lt;title&gt;Proposed minimum reporting standards for chemical analysis Chemical Analysis Working Group (CAWG) Metabolomics Standards Initiative (MSI)&lt;/title&gt;&lt;secondary-title&gt;Metabolomics&lt;/secondary-title&gt;&lt;/titles&gt;&lt;periodical&gt;&lt;full-title&gt;Metabolomics&lt;/full-title&gt;&lt;/periodical&gt;&lt;pages&gt;211-221&lt;/pages&gt;&lt;volume&gt;3&lt;/volume&gt;&lt;number&gt;3&lt;/number&gt;&lt;edition&gt;2007/09/01&lt;/edition&gt;&lt;dates&gt;&lt;year&gt;2007&lt;/year&gt;&lt;pub-dates&gt;&lt;date&gt;Sep&lt;/date&gt;&lt;/pub-dates&gt;&lt;/dates&gt;&lt;isbn&gt;1573-3882 (Print)&amp;#xD;1573-3882 (Linking)&lt;/isbn&gt;&lt;accession-num&gt;24039616&lt;/accession-num&gt;&lt;urls&gt;&lt;related-urls&gt;&lt;url&gt;http://www.ncbi.nlm.nih.gov/pubmed/24039616&lt;/url&gt;&lt;/related-urls&gt;&lt;/urls&gt;&lt;custom2&gt;3772505&lt;/custom2&gt;&lt;electronic-resource-num&gt;10.1007/s11306-007-0082-2&lt;/electronic-resource-num&gt;&lt;language&gt;eng&lt;/language&gt;&lt;/record&gt;&lt;/Cite&gt;&lt;/EndNote&gt;</w:instrText>
      </w:r>
      <w:r>
        <w:rPr>
          <w:rFonts w:ascii="Cambria" w:eastAsia="Cambria" w:hAnsi="Cambria" w:cs="Cambria"/>
          <w:lang w:val="en-US"/>
        </w:rPr>
        <w:fldChar w:fldCharType="separate"/>
      </w:r>
      <w:r w:rsidR="005E5D19">
        <w:rPr>
          <w:rFonts w:ascii="Cambria" w:eastAsia="Cambria" w:hAnsi="Cambria" w:cs="Cambria"/>
          <w:noProof/>
          <w:lang w:val="en-US"/>
        </w:rPr>
        <w:t>(</w:t>
      </w:r>
      <w:hyperlink w:anchor="_ENREF_2" w:tooltip="Sumner, 2007 #180" w:history="1">
        <w:r w:rsidR="005E5D19">
          <w:rPr>
            <w:rFonts w:ascii="Cambria" w:eastAsia="Cambria" w:hAnsi="Cambria" w:cs="Cambria"/>
            <w:noProof/>
            <w:lang w:val="en-US"/>
          </w:rPr>
          <w:t>2</w:t>
        </w:r>
      </w:hyperlink>
      <w:r w:rsidR="005E5D19">
        <w:rPr>
          <w:rFonts w:ascii="Cambria" w:eastAsia="Cambria" w:hAnsi="Cambria" w:cs="Cambria"/>
          <w:noProof/>
          <w:lang w:val="en-US"/>
        </w:rPr>
        <w:t>)</w:t>
      </w:r>
      <w:r>
        <w:rPr>
          <w:rFonts w:ascii="Cambria" w:eastAsia="Cambria" w:hAnsi="Cambria" w:cs="Cambria"/>
          <w:lang w:val="en-US"/>
        </w:rPr>
        <w:fldChar w:fldCharType="end"/>
      </w:r>
      <w:r w:rsidRPr="00BD57E9">
        <w:rPr>
          <w:rFonts w:ascii="Cambria" w:eastAsia="Cambria" w:hAnsi="Cambria" w:cs="Cambria"/>
          <w:lang w:val="en-US"/>
        </w:rPr>
        <w:t xml:space="preserve"> based on MS/MS spectra match with GNPS library and precursor mass accuracy and molecular formula prediction. Error bars represent standard error of the mean calculated at each </w:t>
      </w:r>
      <w:proofErr w:type="spellStart"/>
      <w:r w:rsidRPr="00BD57E9">
        <w:rPr>
          <w:rFonts w:ascii="Cambria" w:eastAsia="Cambria" w:hAnsi="Cambria" w:cs="Cambria"/>
          <w:lang w:val="en-US"/>
        </w:rPr>
        <w:t>timepoint</w:t>
      </w:r>
      <w:proofErr w:type="spellEnd"/>
      <w:r w:rsidRPr="00BD57E9">
        <w:rPr>
          <w:rFonts w:ascii="Cambria" w:eastAsia="Cambria" w:hAnsi="Cambria" w:cs="Cambria"/>
          <w:lang w:val="en-US"/>
        </w:rPr>
        <w:t xml:space="preserve"> from four armpits samples collected from right and left side of each individual separately.</w:t>
      </w:r>
    </w:p>
    <w:p w14:paraId="444247D8" w14:textId="77777777" w:rsidR="002571C4" w:rsidRPr="0011733E" w:rsidRDefault="002571C4" w:rsidP="002571C4">
      <w:pPr>
        <w:spacing w:line="360" w:lineRule="auto"/>
        <w:jc w:val="both"/>
        <w:rPr>
          <w:rFonts w:ascii="Cambria" w:eastAsia="Cambria" w:hAnsi="Cambria" w:cs="Cambria"/>
          <w:lang w:val="en-US"/>
        </w:rPr>
      </w:pPr>
      <w:r>
        <w:rPr>
          <w:rFonts w:ascii="Cambria" w:eastAsia="Cambria" w:hAnsi="Cambria" w:cs="Cambria"/>
          <w:noProof/>
          <w:lang w:val="en-US"/>
        </w:rPr>
        <w:drawing>
          <wp:inline distT="0" distB="0" distL="0" distR="0" wp14:anchorId="1627F3DD" wp14:editId="15C32BCC">
            <wp:extent cx="5733415" cy="37388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_Bile acids_Science.png"/>
                    <pic:cNvPicPr/>
                  </pic:nvPicPr>
                  <pic:blipFill>
                    <a:blip r:embed="rId18">
                      <a:extLst>
                        <a:ext uri="{28A0092B-C50C-407E-A947-70E740481C1C}">
                          <a14:useLocalDpi xmlns:a14="http://schemas.microsoft.com/office/drawing/2010/main" val="0"/>
                        </a:ext>
                      </a:extLst>
                    </a:blip>
                    <a:stretch>
                      <a:fillRect/>
                    </a:stretch>
                  </pic:blipFill>
                  <pic:spPr>
                    <a:xfrm>
                      <a:off x="0" y="0"/>
                      <a:ext cx="5733415" cy="3738880"/>
                    </a:xfrm>
                    <a:prstGeom prst="rect">
                      <a:avLst/>
                    </a:prstGeom>
                  </pic:spPr>
                </pic:pic>
              </a:graphicData>
            </a:graphic>
          </wp:inline>
        </w:drawing>
      </w:r>
    </w:p>
    <w:p w14:paraId="3DCAFC44"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b/>
          <w:lang w:val="en-US"/>
        </w:rPr>
        <w:t xml:space="preserve">Figure S7. Characterization of bile acids in armpit samples. </w:t>
      </w:r>
    </w:p>
    <w:p w14:paraId="2F3C8B87"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 </w:t>
      </w:r>
      <w:proofErr w:type="spellStart"/>
      <w:r w:rsidRPr="00BD57E9">
        <w:rPr>
          <w:rFonts w:ascii="Cambria" w:eastAsia="Cambria" w:hAnsi="Cambria" w:cs="Cambria"/>
          <w:lang w:val="en-US"/>
        </w:rPr>
        <w:t>Tauraucholic</w:t>
      </w:r>
      <w:proofErr w:type="spellEnd"/>
      <w:r w:rsidRPr="00BD57E9">
        <w:rPr>
          <w:rFonts w:ascii="Cambria" w:eastAsia="Cambria" w:hAnsi="Cambria" w:cs="Cambria"/>
          <w:lang w:val="en-US"/>
        </w:rPr>
        <w:t xml:space="preserve"> acid (Armpit sample </w:t>
      </w:r>
      <w:r w:rsidRPr="00BD57E9">
        <w:rPr>
          <w:rFonts w:ascii="Cambria" w:eastAsia="Cambria" w:hAnsi="Cambria" w:cs="Cambria"/>
          <w:i/>
          <w:lang w:val="en-US"/>
        </w:rPr>
        <w:t>m/z</w:t>
      </w:r>
      <w:r w:rsidRPr="00BD57E9">
        <w:rPr>
          <w:rFonts w:ascii="Cambria" w:eastAsia="Cambria" w:hAnsi="Cambria" w:cs="Cambria"/>
          <w:lang w:val="en-US"/>
        </w:rPr>
        <w:t xml:space="preserve"> 516.299, </w:t>
      </w:r>
      <w:proofErr w:type="spellStart"/>
      <w:proofErr w:type="gramStart"/>
      <w:r w:rsidRPr="00BD57E9">
        <w:rPr>
          <w:rFonts w:ascii="Cambria" w:eastAsia="Cambria" w:hAnsi="Cambria" w:cs="Cambria"/>
          <w:lang w:val="en-US"/>
        </w:rPr>
        <w:t>rt</w:t>
      </w:r>
      <w:proofErr w:type="spellEnd"/>
      <w:proofErr w:type="gramEnd"/>
      <w:r w:rsidRPr="00BD57E9">
        <w:rPr>
          <w:rFonts w:ascii="Cambria" w:eastAsia="Cambria" w:hAnsi="Cambria" w:cs="Cambria"/>
          <w:lang w:val="en-US"/>
        </w:rPr>
        <w:t xml:space="preserve"> 247s - Standard </w:t>
      </w:r>
      <w:r w:rsidRPr="00BD57E9">
        <w:rPr>
          <w:rFonts w:ascii="Cambria" w:eastAsia="Cambria" w:hAnsi="Cambria" w:cs="Cambria"/>
          <w:i/>
          <w:lang w:val="en-US"/>
        </w:rPr>
        <w:t>m/z</w:t>
      </w:r>
      <w:r w:rsidRPr="00BD57E9">
        <w:rPr>
          <w:rFonts w:ascii="Cambria" w:eastAsia="Cambria" w:hAnsi="Cambria" w:cs="Cambria"/>
          <w:lang w:val="en-US"/>
        </w:rPr>
        <w:t xml:space="preserve"> 516.299,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242s) identified at Level 1 using authentic standard, MS/MS and retention time match.</w:t>
      </w:r>
    </w:p>
    <w:p w14:paraId="40C1972E"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lastRenderedPageBreak/>
        <w:t xml:space="preserve">(B) </w:t>
      </w:r>
      <w:proofErr w:type="spellStart"/>
      <w:r w:rsidRPr="00BD57E9">
        <w:rPr>
          <w:rFonts w:ascii="Cambria" w:eastAsia="Cambria" w:hAnsi="Cambria" w:cs="Cambria"/>
          <w:lang w:val="en-US"/>
        </w:rPr>
        <w:t>Tauroursodeoxycholic</w:t>
      </w:r>
      <w:proofErr w:type="spellEnd"/>
      <w:r w:rsidRPr="00BD57E9">
        <w:rPr>
          <w:rFonts w:ascii="Cambria" w:eastAsia="Cambria" w:hAnsi="Cambria" w:cs="Cambria"/>
          <w:lang w:val="en-US"/>
        </w:rPr>
        <w:t xml:space="preserve"> (</w:t>
      </w:r>
      <w:r w:rsidRPr="00BD57E9">
        <w:rPr>
          <w:rFonts w:ascii="Cambria" w:eastAsia="Cambria" w:hAnsi="Cambria" w:cs="Cambria"/>
          <w:i/>
          <w:lang w:val="en-US"/>
        </w:rPr>
        <w:t>m/z</w:t>
      </w:r>
      <w:r w:rsidRPr="00BD57E9">
        <w:rPr>
          <w:rFonts w:ascii="Cambria" w:eastAsia="Cambria" w:hAnsi="Cambria" w:cs="Cambria"/>
          <w:lang w:val="en-US"/>
        </w:rPr>
        <w:t xml:space="preserve"> 500.304, </w:t>
      </w:r>
      <w:proofErr w:type="spellStart"/>
      <w:proofErr w:type="gramStart"/>
      <w:r w:rsidRPr="00BD57E9">
        <w:rPr>
          <w:rFonts w:ascii="Cambria" w:eastAsia="Cambria" w:hAnsi="Cambria" w:cs="Cambria"/>
          <w:lang w:val="en-US"/>
        </w:rPr>
        <w:t>rt</w:t>
      </w:r>
      <w:proofErr w:type="spellEnd"/>
      <w:proofErr w:type="gramEnd"/>
      <w:r w:rsidRPr="00BD57E9">
        <w:rPr>
          <w:rFonts w:ascii="Cambria" w:eastAsia="Cambria" w:hAnsi="Cambria" w:cs="Cambria"/>
          <w:lang w:val="en-US"/>
        </w:rPr>
        <w:t xml:space="preserve"> 265s) acid annotated at a Level 3 based on MS/MS match between armpit sample and GNPS library.</w:t>
      </w:r>
    </w:p>
    <w:p w14:paraId="5DD19115"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(C) </w:t>
      </w:r>
      <w:proofErr w:type="spellStart"/>
      <w:r w:rsidRPr="00BD57E9">
        <w:rPr>
          <w:rFonts w:ascii="Cambria" w:eastAsia="Cambria" w:hAnsi="Cambria" w:cs="Cambria"/>
          <w:lang w:val="en-US"/>
        </w:rPr>
        <w:t>Glycocholic</w:t>
      </w:r>
      <w:proofErr w:type="spellEnd"/>
      <w:r w:rsidRPr="00BD57E9">
        <w:rPr>
          <w:rFonts w:ascii="Cambria" w:eastAsia="Cambria" w:hAnsi="Cambria" w:cs="Cambria"/>
          <w:lang w:val="en-US"/>
        </w:rPr>
        <w:t xml:space="preserve"> acid (Armpit sample </w:t>
      </w:r>
      <w:r w:rsidRPr="00BD57E9">
        <w:rPr>
          <w:rFonts w:ascii="Cambria" w:eastAsia="Cambria" w:hAnsi="Cambria" w:cs="Cambria"/>
          <w:i/>
          <w:lang w:val="en-US"/>
        </w:rPr>
        <w:t>m/z</w:t>
      </w:r>
      <w:r w:rsidRPr="00BD57E9">
        <w:rPr>
          <w:rFonts w:ascii="Cambria" w:eastAsia="Cambria" w:hAnsi="Cambria" w:cs="Cambria"/>
          <w:lang w:val="en-US"/>
        </w:rPr>
        <w:t xml:space="preserve"> 466.316, </w:t>
      </w:r>
      <w:proofErr w:type="spellStart"/>
      <w:proofErr w:type="gramStart"/>
      <w:r w:rsidRPr="00BD57E9">
        <w:rPr>
          <w:rFonts w:ascii="Cambria" w:eastAsia="Cambria" w:hAnsi="Cambria" w:cs="Cambria"/>
          <w:lang w:val="en-US"/>
        </w:rPr>
        <w:t>rt</w:t>
      </w:r>
      <w:proofErr w:type="spellEnd"/>
      <w:proofErr w:type="gramEnd"/>
      <w:r w:rsidRPr="00BD57E9">
        <w:rPr>
          <w:rFonts w:ascii="Cambria" w:eastAsia="Cambria" w:hAnsi="Cambria" w:cs="Cambria"/>
          <w:lang w:val="en-US"/>
        </w:rPr>
        <w:t xml:space="preserve"> 263s - Standard </w:t>
      </w:r>
      <w:r w:rsidRPr="00BD57E9">
        <w:rPr>
          <w:rFonts w:ascii="Cambria" w:eastAsia="Cambria" w:hAnsi="Cambria" w:cs="Cambria"/>
          <w:i/>
          <w:lang w:val="en-US"/>
        </w:rPr>
        <w:t>m/z</w:t>
      </w:r>
      <w:r w:rsidRPr="00BD57E9">
        <w:rPr>
          <w:rFonts w:ascii="Cambria" w:eastAsia="Cambria" w:hAnsi="Cambria" w:cs="Cambria"/>
          <w:lang w:val="en-US"/>
        </w:rPr>
        <w:t xml:space="preserve"> 466.317,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262s) identified at a Level 1 using authentic standard, MS/MS and retention time match. </w:t>
      </w:r>
    </w:p>
    <w:p w14:paraId="4BB7B682"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(D) </w:t>
      </w:r>
      <w:proofErr w:type="spellStart"/>
      <w:r w:rsidRPr="00BD57E9">
        <w:rPr>
          <w:rFonts w:ascii="Cambria" w:eastAsia="Cambria" w:hAnsi="Cambria" w:cs="Cambria"/>
          <w:lang w:val="en-US"/>
        </w:rPr>
        <w:t>Chenodeoxyglycocholic</w:t>
      </w:r>
      <w:proofErr w:type="spellEnd"/>
      <w:r w:rsidRPr="00BD57E9">
        <w:rPr>
          <w:rFonts w:ascii="Cambria" w:eastAsia="Cambria" w:hAnsi="Cambria" w:cs="Cambria"/>
          <w:lang w:val="en-US"/>
        </w:rPr>
        <w:t xml:space="preserve"> acid (Armpit sample </w:t>
      </w:r>
      <w:r w:rsidRPr="00BD57E9">
        <w:rPr>
          <w:rFonts w:ascii="Cambria" w:eastAsia="Cambria" w:hAnsi="Cambria" w:cs="Cambria"/>
          <w:i/>
          <w:lang w:val="en-US"/>
        </w:rPr>
        <w:t>m/z</w:t>
      </w:r>
      <w:r w:rsidRPr="00BD57E9">
        <w:rPr>
          <w:rFonts w:ascii="Cambria" w:eastAsia="Cambria" w:hAnsi="Cambria" w:cs="Cambria"/>
          <w:lang w:val="en-US"/>
        </w:rPr>
        <w:t xml:space="preserve"> 450.321, </w:t>
      </w:r>
      <w:proofErr w:type="spellStart"/>
      <w:proofErr w:type="gramStart"/>
      <w:r w:rsidRPr="00BD57E9">
        <w:rPr>
          <w:rFonts w:ascii="Cambria" w:eastAsia="Cambria" w:hAnsi="Cambria" w:cs="Cambria"/>
          <w:lang w:val="en-US"/>
        </w:rPr>
        <w:t>rt</w:t>
      </w:r>
      <w:proofErr w:type="spellEnd"/>
      <w:proofErr w:type="gramEnd"/>
      <w:r w:rsidRPr="00BD57E9">
        <w:rPr>
          <w:rFonts w:ascii="Cambria" w:eastAsia="Cambria" w:hAnsi="Cambria" w:cs="Cambria"/>
          <w:lang w:val="en-US"/>
        </w:rPr>
        <w:t xml:space="preserve"> 294s </w:t>
      </w:r>
      <w:r w:rsidRPr="00BD57E9">
        <w:rPr>
          <w:rFonts w:ascii="Cambria" w:eastAsia="Cambria" w:hAnsi="Cambria" w:cs="Cambria"/>
          <w:i/>
          <w:lang w:val="en-US"/>
        </w:rPr>
        <w:t>m/z</w:t>
      </w:r>
      <w:r w:rsidRPr="00BD57E9">
        <w:rPr>
          <w:rFonts w:ascii="Cambria" w:eastAsia="Cambria" w:hAnsi="Cambria" w:cs="Cambria"/>
          <w:lang w:val="en-US"/>
        </w:rPr>
        <w:t xml:space="preserve"> 450.322,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292s) identified at a Level 1 using authentic standard, MS/MS and retention time match.</w:t>
      </w:r>
    </w:p>
    <w:p w14:paraId="61E177EF" w14:textId="77777777" w:rsidR="002571C4" w:rsidRPr="00BD57E9" w:rsidRDefault="002571C4" w:rsidP="002571C4">
      <w:pPr>
        <w:spacing w:line="360" w:lineRule="auto"/>
        <w:jc w:val="both"/>
        <w:rPr>
          <w:rFonts w:ascii="Cambria" w:eastAsia="Cambria" w:hAnsi="Cambria" w:cs="Cambria"/>
          <w:b/>
          <w:lang w:val="en-US"/>
        </w:rPr>
      </w:pPr>
    </w:p>
    <w:p w14:paraId="21C2FC72" w14:textId="77777777" w:rsidR="002571C4" w:rsidRDefault="002571C4" w:rsidP="002571C4">
      <w:pPr>
        <w:spacing w:line="360" w:lineRule="auto"/>
        <w:jc w:val="both"/>
        <w:rPr>
          <w:rFonts w:ascii="Cambria" w:eastAsia="Cambria" w:hAnsi="Cambria" w:cs="Cambria"/>
          <w:sz w:val="20"/>
          <w:szCs w:val="20"/>
        </w:rPr>
      </w:pPr>
      <w:r>
        <w:rPr>
          <w:rFonts w:ascii="Cambria" w:eastAsia="Cambria" w:hAnsi="Cambria" w:cs="Cambria"/>
          <w:noProof/>
          <w:sz w:val="20"/>
          <w:szCs w:val="20"/>
          <w:lang w:val="en-US"/>
        </w:rPr>
        <w:drawing>
          <wp:inline distT="114300" distB="114300" distL="114300" distR="114300" wp14:anchorId="7B73E1A9" wp14:editId="27A50536">
            <wp:extent cx="5734050" cy="5727700"/>
            <wp:effectExtent l="0" t="0" r="0" b="0"/>
            <wp:docPr id="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
                    <a:srcRect/>
                    <a:stretch>
                      <a:fillRect/>
                    </a:stretch>
                  </pic:blipFill>
                  <pic:spPr>
                    <a:xfrm>
                      <a:off x="0" y="0"/>
                      <a:ext cx="5734050" cy="5727700"/>
                    </a:xfrm>
                    <a:prstGeom prst="rect">
                      <a:avLst/>
                    </a:prstGeom>
                    <a:ln/>
                  </pic:spPr>
                </pic:pic>
              </a:graphicData>
            </a:graphic>
          </wp:inline>
        </w:drawing>
      </w:r>
    </w:p>
    <w:p w14:paraId="505B551D" w14:textId="55E7DAFD" w:rsidR="002571C4" w:rsidRPr="00BD57E9" w:rsidRDefault="002571C4" w:rsidP="002571C4">
      <w:pPr>
        <w:spacing w:line="360" w:lineRule="auto"/>
        <w:jc w:val="both"/>
        <w:rPr>
          <w:rFonts w:ascii="Cambria" w:eastAsia="Cambria" w:hAnsi="Cambria" w:cs="Cambria"/>
          <w:b/>
          <w:sz w:val="20"/>
          <w:szCs w:val="20"/>
          <w:lang w:val="en-US"/>
        </w:rPr>
      </w:pPr>
      <w:r w:rsidRPr="00BD57E9">
        <w:rPr>
          <w:rFonts w:ascii="Cambria" w:eastAsia="Cambria" w:hAnsi="Cambria" w:cs="Cambria"/>
          <w:b/>
          <w:lang w:val="en-US"/>
        </w:rPr>
        <w:t>Figure S8.</w:t>
      </w:r>
      <w:r w:rsidRPr="00BD57E9">
        <w:rPr>
          <w:rFonts w:ascii="Cambria" w:eastAsia="Cambria" w:hAnsi="Cambria" w:cs="Cambria"/>
          <w:b/>
          <w:sz w:val="20"/>
          <w:szCs w:val="20"/>
          <w:lang w:val="en-US"/>
        </w:rPr>
        <w:t xml:space="preserve"> </w:t>
      </w:r>
      <w:r w:rsidRPr="00BD57E9">
        <w:rPr>
          <w:rFonts w:ascii="Cambria" w:eastAsia="Cambria" w:hAnsi="Cambria" w:cs="Cambria"/>
          <w:b/>
          <w:lang w:val="en-US"/>
        </w:rPr>
        <w:t xml:space="preserve">Characterization of </w:t>
      </w:r>
      <w:proofErr w:type="spellStart"/>
      <w:r w:rsidRPr="00BD57E9">
        <w:rPr>
          <w:rFonts w:ascii="Cambria" w:eastAsia="Cambria" w:hAnsi="Cambria" w:cs="Cambria"/>
          <w:b/>
          <w:lang w:val="en-US"/>
        </w:rPr>
        <w:t>Acylcarnitine</w:t>
      </w:r>
      <w:proofErr w:type="spellEnd"/>
      <w:r w:rsidRPr="00BD57E9">
        <w:rPr>
          <w:rFonts w:ascii="Cambria" w:eastAsia="Cambria" w:hAnsi="Cambria" w:cs="Cambria"/>
          <w:b/>
          <w:lang w:val="en-US"/>
        </w:rPr>
        <w:t xml:space="preserve"> family members in skin samples. </w:t>
      </w:r>
      <w:r w:rsidRPr="00BD57E9">
        <w:rPr>
          <w:rFonts w:ascii="Cambria" w:eastAsia="Cambria" w:hAnsi="Cambria" w:cs="Cambria"/>
          <w:lang w:val="en-US"/>
        </w:rPr>
        <w:t>Family members were annotated at a Level 3</w:t>
      </w:r>
      <w:r w:rsidR="00310A68">
        <w:rPr>
          <w:rFonts w:ascii="Cambria" w:eastAsia="Cambria" w:hAnsi="Cambria" w:cs="Cambria"/>
          <w:lang w:val="en-US"/>
        </w:rPr>
        <w:t xml:space="preserve"> </w:t>
      </w:r>
      <w:r>
        <w:rPr>
          <w:rFonts w:ascii="Cambria" w:eastAsia="Cambria" w:hAnsi="Cambria" w:cs="Cambria"/>
          <w:lang w:val="en-US"/>
        </w:rPr>
        <w:fldChar w:fldCharType="begin"/>
      </w:r>
      <w:r w:rsidR="005E5D19">
        <w:rPr>
          <w:rFonts w:ascii="Cambria" w:eastAsia="Cambria" w:hAnsi="Cambria" w:cs="Cambria"/>
          <w:lang w:val="en-US"/>
        </w:rPr>
        <w:instrText xml:space="preserve"> ADDIN EN.CITE &lt;EndNote&gt;&lt;Cite&gt;&lt;Author&gt;Sumner&lt;/Author&gt;&lt;Year&gt;2007&lt;/Year&gt;&lt;RecNum&gt;180&lt;/RecNum&gt;&lt;DisplayText&gt;(2)&lt;/DisplayText&gt;&lt;record&gt;&lt;rec-number&gt;180&lt;/rec-number&gt;&lt;foreign-keys&gt;&lt;key app="EN" db-id="9pazx9zp7rsrdoe0avp5xz26f0xdwtztww2s"&gt;180&lt;/key&gt;&lt;/foreign-keys&gt;&lt;ref-type name="Journal Article"&gt;17&lt;/ref-type&gt;&lt;contributors&gt;&lt;authors&gt;&lt;author&gt;Sumner, L. W.&lt;/author&gt;&lt;author&gt;Amberg, A.&lt;/author&gt;&lt;author&gt;Barrett, D.&lt;/author&gt;&lt;author&gt;Beale, M. H.&lt;/author&gt;&lt;author&gt;Beger, R.&lt;/author&gt;&lt;author&gt;Daykin, C. A.&lt;/author&gt;&lt;author&gt;Fan, T. W.&lt;/author&gt;&lt;author&gt;Fiehn, O.&lt;/author&gt;&lt;author&gt;Goodacre, R.&lt;/author&gt;&lt;author&gt;Griffin, J. L.&lt;/author&gt;&lt;author&gt;Hankemeier, T.&lt;/author&gt;&lt;author&gt;Hardy, N.&lt;/author&gt;&lt;author&gt;Harnly, J.&lt;/author&gt;&lt;author&gt;Higashi, R.&lt;/author&gt;&lt;author&gt;Kopka, J.&lt;/author&gt;&lt;author&gt;Lane, A. N.&lt;/author&gt;&lt;author&gt;Lindon, J. C.&lt;/author&gt;&lt;author&gt;Marriott, P.&lt;/author&gt;&lt;author&gt;Nicholls, A. W.&lt;/author&gt;&lt;author&gt;Reily, M. D.&lt;/author&gt;&lt;author&gt;Thaden, J. J.&lt;/author&gt;&lt;author&gt;Viant, M. R.&lt;/author&gt;&lt;/authors&gt;&lt;/contributors&gt;&lt;auth-address&gt;The Samuel Roberts Noble Foundation, Ardmore, OK, USA.&lt;/auth-address&gt;&lt;titles&gt;&lt;title&gt;Proposed minimum reporting standards for chemical analysis Chemical Analysis Working Group (CAWG) Metabolomics Standards Initiative (MSI)&lt;/title&gt;&lt;secondary-title&gt;Metabolomics&lt;/secondary-title&gt;&lt;/titles&gt;&lt;periodical&gt;&lt;full-title&gt;Metabolomics&lt;/full-title&gt;&lt;/periodical&gt;&lt;pages&gt;211-221&lt;/pages&gt;&lt;volume&gt;3&lt;/volume&gt;&lt;number&gt;3&lt;/number&gt;&lt;edition&gt;2007/09/01&lt;/edition&gt;&lt;dates&gt;&lt;year&gt;2007&lt;/year&gt;&lt;pub-dates&gt;&lt;date&gt;Sep&lt;/date&gt;&lt;/pub-dates&gt;&lt;/dates&gt;&lt;isbn&gt;1573-3882 (Print)&amp;#xD;1573-3882 (Linking)&lt;/isbn&gt;&lt;accession-num&gt;24039616&lt;/accession-num&gt;&lt;urls&gt;&lt;related-urls&gt;&lt;url&gt;http://www.ncbi.nlm.nih.gov/pubmed/24039616&lt;/url&gt;&lt;/related-urls&gt;&lt;/urls&gt;&lt;custom2&gt;3772505&lt;/custom2&gt;&lt;electronic-resource-num&gt;10.1007/s11306-007-0082-2&lt;/electronic-resource-num&gt;&lt;language&gt;eng&lt;/language&gt;&lt;/record&gt;&lt;/Cite&gt;&lt;/EndNote&gt;</w:instrText>
      </w:r>
      <w:r>
        <w:rPr>
          <w:rFonts w:ascii="Cambria" w:eastAsia="Cambria" w:hAnsi="Cambria" w:cs="Cambria"/>
          <w:lang w:val="en-US"/>
        </w:rPr>
        <w:fldChar w:fldCharType="separate"/>
      </w:r>
      <w:r w:rsidR="005E5D19">
        <w:rPr>
          <w:rFonts w:ascii="Cambria" w:eastAsia="Cambria" w:hAnsi="Cambria" w:cs="Cambria"/>
          <w:noProof/>
          <w:lang w:val="en-US"/>
        </w:rPr>
        <w:t>(</w:t>
      </w:r>
      <w:hyperlink w:anchor="_ENREF_2" w:tooltip="Sumner, 2007 #180" w:history="1">
        <w:r w:rsidR="005E5D19">
          <w:rPr>
            <w:rFonts w:ascii="Cambria" w:eastAsia="Cambria" w:hAnsi="Cambria" w:cs="Cambria"/>
            <w:noProof/>
            <w:lang w:val="en-US"/>
          </w:rPr>
          <w:t>2</w:t>
        </w:r>
      </w:hyperlink>
      <w:r w:rsidR="005E5D19">
        <w:rPr>
          <w:rFonts w:ascii="Cambria" w:eastAsia="Cambria" w:hAnsi="Cambria" w:cs="Cambria"/>
          <w:noProof/>
          <w:lang w:val="en-US"/>
        </w:rPr>
        <w:t>)</w:t>
      </w:r>
      <w:r>
        <w:rPr>
          <w:rFonts w:ascii="Cambria" w:eastAsia="Cambria" w:hAnsi="Cambria" w:cs="Cambria"/>
          <w:lang w:val="en-US"/>
        </w:rPr>
        <w:fldChar w:fldCharType="end"/>
      </w:r>
      <w:r w:rsidRPr="00BD57E9">
        <w:rPr>
          <w:rFonts w:ascii="Cambria" w:eastAsia="Cambria" w:hAnsi="Cambria" w:cs="Cambria"/>
          <w:lang w:val="en-US"/>
        </w:rPr>
        <w:t xml:space="preserve"> based on MS/MS spectra match with </w:t>
      </w:r>
      <w:proofErr w:type="spellStart"/>
      <w:r w:rsidRPr="00BD57E9">
        <w:rPr>
          <w:rFonts w:ascii="Cambria" w:eastAsia="Cambria" w:hAnsi="Cambria" w:cs="Cambria"/>
          <w:lang w:val="en-US"/>
        </w:rPr>
        <w:t>Metlin</w:t>
      </w:r>
      <w:proofErr w:type="spellEnd"/>
      <w:r w:rsidRPr="00BD57E9">
        <w:rPr>
          <w:rFonts w:ascii="Cambria" w:eastAsia="Cambria" w:hAnsi="Cambria" w:cs="Cambria"/>
          <w:lang w:val="en-US"/>
        </w:rPr>
        <w:t xml:space="preserve"> library, precursor mass accuracy and molecular formula prediction. </w:t>
      </w:r>
    </w:p>
    <w:p w14:paraId="5ADD201C"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lastRenderedPageBreak/>
        <w:t xml:space="preserve">(A) Annotation of </w:t>
      </w:r>
      <w:proofErr w:type="spellStart"/>
      <w:r w:rsidRPr="00BD57E9">
        <w:rPr>
          <w:rFonts w:ascii="Cambria" w:eastAsia="Cambria" w:hAnsi="Cambria" w:cs="Cambria"/>
          <w:lang w:val="en-US"/>
        </w:rPr>
        <w:t>Hexadecanolylcarnitine</w:t>
      </w:r>
      <w:proofErr w:type="spellEnd"/>
      <w:r w:rsidRPr="00BD57E9">
        <w:rPr>
          <w:rFonts w:ascii="Cambria" w:eastAsia="Cambria" w:hAnsi="Cambria" w:cs="Cambria"/>
          <w:lang w:val="en-US"/>
        </w:rPr>
        <w:t xml:space="preserve"> (</w:t>
      </w:r>
      <w:r w:rsidRPr="00BD57E9">
        <w:rPr>
          <w:rFonts w:ascii="Cambria" w:eastAsia="Cambria" w:hAnsi="Cambria" w:cs="Cambria"/>
          <w:i/>
          <w:lang w:val="en-US"/>
        </w:rPr>
        <w:t>m/z</w:t>
      </w:r>
      <w:r w:rsidRPr="00BD57E9">
        <w:rPr>
          <w:rFonts w:ascii="Cambria" w:eastAsia="Cambria" w:hAnsi="Cambria" w:cs="Cambria"/>
          <w:lang w:val="en-US"/>
        </w:rPr>
        <w:t xml:space="preserve"> 398.3273,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356s) based on mass accuracy (upper panel), comparison of MS/MS fragmentation patterns from experimental skin sample and in-silico </w:t>
      </w:r>
      <w:proofErr w:type="spellStart"/>
      <w:r w:rsidRPr="00BD57E9">
        <w:rPr>
          <w:rFonts w:ascii="Cambria" w:eastAsia="Cambria" w:hAnsi="Cambria" w:cs="Cambria"/>
          <w:lang w:val="en-US"/>
        </w:rPr>
        <w:t>Metlin</w:t>
      </w:r>
      <w:proofErr w:type="spellEnd"/>
      <w:r w:rsidRPr="00BD57E9">
        <w:rPr>
          <w:rFonts w:ascii="Cambria" w:eastAsia="Cambria" w:hAnsi="Cambria" w:cs="Cambria"/>
          <w:lang w:val="en-US"/>
        </w:rPr>
        <w:t xml:space="preserve"> (middle panel) and prediction of molecular formula using Sirius CSI finger ID (lower panel). </w:t>
      </w:r>
    </w:p>
    <w:p w14:paraId="7025C58F" w14:textId="77777777"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lang w:val="en-US"/>
        </w:rPr>
        <w:t xml:space="preserve">(B) Annotation of </w:t>
      </w:r>
      <w:proofErr w:type="spellStart"/>
      <w:r w:rsidRPr="00BD57E9">
        <w:rPr>
          <w:rFonts w:ascii="Cambria" w:eastAsia="Cambria" w:hAnsi="Cambria" w:cs="Cambria"/>
          <w:lang w:val="en-US"/>
        </w:rPr>
        <w:t>Tetradecanoylcarnitine</w:t>
      </w:r>
      <w:proofErr w:type="spellEnd"/>
      <w:r w:rsidRPr="00BD57E9">
        <w:rPr>
          <w:rFonts w:ascii="Cambria" w:eastAsia="Cambria" w:hAnsi="Cambria" w:cs="Cambria"/>
          <w:lang w:val="en-US"/>
        </w:rPr>
        <w:t xml:space="preserve"> (</w:t>
      </w:r>
      <w:r w:rsidRPr="00BD57E9">
        <w:rPr>
          <w:rFonts w:ascii="Cambria" w:eastAsia="Cambria" w:hAnsi="Cambria" w:cs="Cambria"/>
          <w:i/>
          <w:lang w:val="en-US"/>
        </w:rPr>
        <w:t>m/z</w:t>
      </w:r>
      <w:r w:rsidRPr="00BD57E9">
        <w:rPr>
          <w:rFonts w:ascii="Cambria" w:eastAsia="Cambria" w:hAnsi="Cambria" w:cs="Cambria"/>
          <w:lang w:val="en-US"/>
        </w:rPr>
        <w:t xml:space="preserve"> 370.2963, </w:t>
      </w:r>
      <w:proofErr w:type="spellStart"/>
      <w:r w:rsidRPr="00BD57E9">
        <w:rPr>
          <w:rFonts w:ascii="Cambria" w:eastAsia="Cambria" w:hAnsi="Cambria" w:cs="Cambria"/>
          <w:lang w:val="en-US"/>
        </w:rPr>
        <w:t>rt</w:t>
      </w:r>
      <w:proofErr w:type="spellEnd"/>
      <w:r w:rsidRPr="00BD57E9">
        <w:rPr>
          <w:rFonts w:ascii="Cambria" w:eastAsia="Cambria" w:hAnsi="Cambria" w:cs="Cambria"/>
          <w:lang w:val="en-US"/>
        </w:rPr>
        <w:t xml:space="preserve"> 325s) based on mass accuracy (upper panel), comparison of MS/MS spectra from experimental skin sample and in silico </w:t>
      </w:r>
      <w:proofErr w:type="spellStart"/>
      <w:r w:rsidRPr="00BD57E9">
        <w:rPr>
          <w:rFonts w:ascii="Cambria" w:eastAsia="Cambria" w:hAnsi="Cambria" w:cs="Cambria"/>
          <w:lang w:val="en-US"/>
        </w:rPr>
        <w:t>Metlin</w:t>
      </w:r>
      <w:proofErr w:type="spellEnd"/>
      <w:r w:rsidRPr="00BD57E9">
        <w:rPr>
          <w:rFonts w:ascii="Cambria" w:eastAsia="Cambria" w:hAnsi="Cambria" w:cs="Cambria"/>
          <w:lang w:val="en-US"/>
        </w:rPr>
        <w:t xml:space="preserve"> (middle panel) and prediction of molecular formula using Sirius CSI finger ID (lower panel). </w:t>
      </w:r>
    </w:p>
    <w:p w14:paraId="7418F4A9" w14:textId="77777777" w:rsidR="002571C4" w:rsidRPr="00BD57E9" w:rsidRDefault="002571C4" w:rsidP="002571C4">
      <w:pPr>
        <w:spacing w:line="360" w:lineRule="auto"/>
        <w:jc w:val="both"/>
        <w:rPr>
          <w:rFonts w:ascii="Cambria" w:eastAsia="Cambria" w:hAnsi="Cambria" w:cs="Cambria"/>
          <w:b/>
          <w:lang w:val="en-US"/>
        </w:rPr>
      </w:pPr>
    </w:p>
    <w:p w14:paraId="7C6EDF04" w14:textId="77777777" w:rsidR="002571C4" w:rsidRDefault="002571C4" w:rsidP="002571C4">
      <w:pPr>
        <w:spacing w:line="360" w:lineRule="auto"/>
        <w:jc w:val="both"/>
        <w:rPr>
          <w:rFonts w:ascii="Cambria" w:eastAsia="Cambria" w:hAnsi="Cambria" w:cs="Cambria"/>
          <w:b/>
        </w:rPr>
      </w:pPr>
      <w:r w:rsidRPr="00BD57E9">
        <w:rPr>
          <w:rFonts w:ascii="Cambria" w:eastAsia="Cambria" w:hAnsi="Cambria" w:cs="Cambria"/>
          <w:b/>
          <w:lang w:val="en-US"/>
        </w:rPr>
        <w:t xml:space="preserve"> </w:t>
      </w:r>
      <w:r w:rsidRPr="0060435E">
        <w:rPr>
          <w:rFonts w:ascii="Cambria" w:eastAsia="Cambria" w:hAnsi="Cambria" w:cs="Cambria"/>
          <w:noProof/>
          <w:sz w:val="20"/>
          <w:szCs w:val="20"/>
          <w:lang w:val="en-US"/>
        </w:rPr>
        <w:drawing>
          <wp:inline distT="0" distB="0" distL="0" distR="0" wp14:anchorId="00C5A2FE" wp14:editId="390A8A7E">
            <wp:extent cx="5733415" cy="3988435"/>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9_Revised.png"/>
                    <pic:cNvPicPr/>
                  </pic:nvPicPr>
                  <pic:blipFill>
                    <a:blip r:embed="rId20">
                      <a:extLst>
                        <a:ext uri="{28A0092B-C50C-407E-A947-70E740481C1C}">
                          <a14:useLocalDpi xmlns:a14="http://schemas.microsoft.com/office/drawing/2010/main" val="0"/>
                        </a:ext>
                      </a:extLst>
                    </a:blip>
                    <a:stretch>
                      <a:fillRect/>
                    </a:stretch>
                  </pic:blipFill>
                  <pic:spPr>
                    <a:xfrm>
                      <a:off x="0" y="0"/>
                      <a:ext cx="5733415" cy="3988435"/>
                    </a:xfrm>
                    <a:prstGeom prst="rect">
                      <a:avLst/>
                    </a:prstGeom>
                  </pic:spPr>
                </pic:pic>
              </a:graphicData>
            </a:graphic>
          </wp:inline>
        </w:drawing>
      </w:r>
    </w:p>
    <w:p w14:paraId="446EA4BF" w14:textId="77777777"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b/>
          <w:lang w:val="en-US"/>
        </w:rPr>
        <w:t xml:space="preserve">Figure S9. Beauty products applied at one body part might affect other areas of the body, while specific products determine stability versus variability of microflora at each body site. </w:t>
      </w:r>
    </w:p>
    <w:p w14:paraId="63B31CCF" w14:textId="77777777" w:rsidR="002571C4" w:rsidRPr="0060435E" w:rsidRDefault="002571C4" w:rsidP="002571C4">
      <w:pPr>
        <w:spacing w:line="360" w:lineRule="auto"/>
        <w:jc w:val="both"/>
        <w:rPr>
          <w:rFonts w:ascii="Cambria" w:eastAsia="Cambria" w:hAnsi="Cambria" w:cs="Cambria"/>
          <w:lang w:val="en-US"/>
        </w:rPr>
      </w:pPr>
      <w:r w:rsidRPr="0060435E">
        <w:rPr>
          <w:rFonts w:asciiTheme="minorHAnsi" w:eastAsia="Cambria" w:hAnsiTheme="minorHAnsi" w:cs="Cambria"/>
          <w:lang w:val="en-US"/>
        </w:rPr>
        <w:t>(A, B)</w:t>
      </w:r>
      <w:r>
        <w:rPr>
          <w:rFonts w:asciiTheme="minorHAnsi" w:eastAsia="Cambria" w:hAnsiTheme="minorHAnsi" w:cs="Cambria"/>
          <w:lang w:val="en-US"/>
        </w:rPr>
        <w:t xml:space="preserve"> Gram - </w:t>
      </w:r>
      <w:r>
        <w:rPr>
          <w:rFonts w:ascii="Cambria" w:eastAsia="Cambria" w:hAnsi="Cambria" w:cs="Cambria"/>
          <w:lang w:val="en-US"/>
        </w:rPr>
        <w:t>bacterial</w:t>
      </w:r>
      <w:r w:rsidRPr="00BD57E9">
        <w:rPr>
          <w:rFonts w:ascii="Cambria" w:eastAsia="Cambria" w:hAnsi="Cambria" w:cs="Cambria"/>
          <w:lang w:val="en-US"/>
        </w:rPr>
        <w:t xml:space="preserve"> communities </w:t>
      </w:r>
      <w:r>
        <w:rPr>
          <w:rFonts w:ascii="Cambria" w:eastAsia="Cambria" w:hAnsi="Cambria" w:cs="Cambria"/>
          <w:lang w:val="en-US"/>
        </w:rPr>
        <w:t xml:space="preserve">represented at the genus level </w:t>
      </w:r>
      <w:r w:rsidRPr="00BD57E9">
        <w:rPr>
          <w:rFonts w:ascii="Cambria" w:eastAsia="Cambria" w:hAnsi="Cambria" w:cs="Cambria"/>
          <w:lang w:val="en-US"/>
        </w:rPr>
        <w:t>from</w:t>
      </w:r>
      <w:r>
        <w:rPr>
          <w:rFonts w:ascii="Cambria" w:eastAsia="Cambria" w:hAnsi="Cambria" w:cs="Cambria"/>
          <w:lang w:val="en-US"/>
        </w:rPr>
        <w:t xml:space="preserve"> arm, armpit, face and foot of A</w:t>
      </w:r>
      <w:r w:rsidRPr="00BD57E9">
        <w:rPr>
          <w:rFonts w:ascii="Cambria" w:eastAsia="Cambria" w:hAnsi="Cambria" w:cs="Cambria"/>
          <w:lang w:val="en-US"/>
        </w:rPr>
        <w:t>) f</w:t>
      </w:r>
      <w:r>
        <w:rPr>
          <w:rFonts w:ascii="Cambria" w:eastAsia="Cambria" w:hAnsi="Cambria" w:cs="Cambria"/>
          <w:lang w:val="en-US"/>
        </w:rPr>
        <w:t>emales</w:t>
      </w:r>
      <w:r w:rsidRPr="00BD57E9">
        <w:rPr>
          <w:rFonts w:ascii="Cambria" w:eastAsia="Cambria" w:hAnsi="Cambria" w:cs="Cambria"/>
          <w:lang w:val="en-US"/>
        </w:rPr>
        <w:t xml:space="preserve"> and </w:t>
      </w:r>
      <w:r>
        <w:rPr>
          <w:rFonts w:ascii="Cambria" w:eastAsia="Cambria" w:hAnsi="Cambria" w:cs="Cambria"/>
          <w:lang w:val="en-US"/>
        </w:rPr>
        <w:t>B</w:t>
      </w:r>
      <w:r w:rsidRPr="00BD57E9">
        <w:rPr>
          <w:rFonts w:ascii="Cambria" w:eastAsia="Cambria" w:hAnsi="Cambria" w:cs="Cambria"/>
          <w:lang w:val="en-US"/>
        </w:rPr>
        <w:t xml:space="preserve">) </w:t>
      </w:r>
      <w:r>
        <w:rPr>
          <w:rFonts w:ascii="Cambria" w:eastAsia="Cambria" w:hAnsi="Cambria" w:cs="Cambria"/>
          <w:lang w:val="en-US"/>
        </w:rPr>
        <w:t xml:space="preserve">males </w:t>
      </w:r>
      <w:r w:rsidRPr="00BD57E9">
        <w:rPr>
          <w:rFonts w:ascii="Cambria" w:eastAsia="Cambria" w:hAnsi="Cambria" w:cs="Cambria"/>
          <w:lang w:val="en-US"/>
        </w:rPr>
        <w:t xml:space="preserve">over time. </w:t>
      </w:r>
    </w:p>
    <w:p w14:paraId="696520D7" w14:textId="5993C1C4" w:rsidR="002571C4" w:rsidRPr="0060435E" w:rsidRDefault="002571C4" w:rsidP="002571C4">
      <w:pPr>
        <w:spacing w:line="360" w:lineRule="auto"/>
        <w:jc w:val="both"/>
        <w:rPr>
          <w:rFonts w:asciiTheme="minorHAnsi" w:eastAsia="Times New Roman" w:hAnsiTheme="minorHAnsi" w:cs="Times New Roman"/>
          <w:lang w:val="en-US"/>
        </w:rPr>
      </w:pPr>
      <w:r w:rsidRPr="00535BB9">
        <w:rPr>
          <w:rFonts w:asciiTheme="minorHAnsi" w:eastAsia="Cambria" w:hAnsiTheme="minorHAnsi" w:cs="Cambria"/>
          <w:lang w:val="en-US"/>
        </w:rPr>
        <w:t>(</w:t>
      </w:r>
      <w:r>
        <w:rPr>
          <w:rFonts w:asciiTheme="minorHAnsi" w:eastAsia="Cambria" w:hAnsiTheme="minorHAnsi" w:cs="Cambria"/>
          <w:lang w:val="en-US"/>
        </w:rPr>
        <w:t>C</w:t>
      </w:r>
      <w:r w:rsidRPr="00535BB9">
        <w:rPr>
          <w:rFonts w:asciiTheme="minorHAnsi" w:eastAsia="Cambria" w:hAnsiTheme="minorHAnsi" w:cs="Cambria"/>
          <w:lang w:val="en-US"/>
        </w:rPr>
        <w:t xml:space="preserve">) </w:t>
      </w:r>
      <w:r w:rsidRPr="0060435E">
        <w:rPr>
          <w:rFonts w:asciiTheme="minorHAnsi" w:eastAsia="Times New Roman" w:hAnsiTheme="minorHAnsi"/>
          <w:shd w:val="clear" w:color="auto" w:fill="FFFFFF"/>
          <w:lang w:val="en-US"/>
        </w:rPr>
        <w:t>Platypus Conquistador</w:t>
      </w:r>
      <w:r w:rsidR="00310A68">
        <w:rPr>
          <w:rFonts w:asciiTheme="minorHAnsi" w:eastAsia="Times New Roman" w:hAnsiTheme="minorHAnsi"/>
          <w:shd w:val="clear" w:color="auto" w:fill="FFFFFF"/>
          <w:lang w:val="en-US"/>
        </w:rPr>
        <w:t xml:space="preserve"> </w:t>
      </w:r>
      <w:r w:rsidRPr="0060435E">
        <w:rPr>
          <w:rFonts w:asciiTheme="minorHAnsi" w:eastAsia="Times New Roman" w:hAnsiTheme="minorHAnsi"/>
          <w:shd w:val="clear" w:color="auto" w:fill="FFFFFF"/>
          <w:lang w:val="en-US"/>
        </w:rPr>
        <w:fldChar w:fldCharType="begin"/>
      </w:r>
      <w:r w:rsidR="005E5D19">
        <w:rPr>
          <w:rFonts w:asciiTheme="minorHAnsi" w:eastAsia="Times New Roman" w:hAnsiTheme="minorHAnsi"/>
          <w:shd w:val="clear" w:color="auto" w:fill="FFFFFF"/>
          <w:lang w:val="en-US"/>
        </w:rPr>
        <w:instrText xml:space="preserve"> ADDIN EN.CITE &lt;EndNote&gt;&lt;Cite&gt;&lt;Author&gt;Gonzalez&lt;/Author&gt;&lt;Year&gt;2016&lt;/Year&gt;&lt;RecNum&gt;270&lt;/RecNum&gt;&lt;DisplayText&gt;(3)&lt;/DisplayText&gt;&lt;record&gt;&lt;rec-number&gt;270&lt;/rec-number&gt;&lt;foreign-keys&gt;&lt;key app="EN" db-id="9pazx9zp7rsrdoe0avp5xz26f0xdwtztww2s"&gt;270&lt;/key&gt;&lt;/foreign-keys&gt;&lt;ref-type name="Journal Article"&gt;17&lt;/ref-type&gt;&lt;contributors&gt;&lt;authors&gt;&lt;author&gt;Gonzalez, A.&lt;/author&gt;&lt;author&gt;Vazquez-Baeza, Y.&lt;/author&gt;&lt;author&gt;Pettengill, J. B.&lt;/author&gt;&lt;author&gt;Ottesen, A.&lt;/author&gt;&lt;author&gt;McDonald, D.&lt;/author&gt;&lt;author&gt;Knight, R.&lt;/author&gt;&lt;/authors&gt;&lt;/contributors&gt;&lt;auth-address&gt;Department of Pediatrics, University of California San Diego, San Diego, California, USA.&amp;#xD;Department of Computer Science and Engineering, University of California San Diego, San Diego, California, USA.&amp;#xD;Food and Drug Administration, Center for Food Safety and Applied Nutrition (CFSAN), College Park, Maryland, USA.&amp;#xD;Institute for Systems Biology, Seattle, Washington, USA.&amp;#xD;Department of Pediatrics, University of California San Diego, San Diego, California, USA; Department of Computer Science and Engineering, University of California San Diego, San Diego, California, USA.&lt;/auth-address&gt;&lt;titles&gt;&lt;title&gt;Avoiding Pandemic Fears in the Subway and Conquering the Platypus&lt;/title&gt;&lt;secondary-title&gt;mSystems&lt;/secondary-title&gt;&lt;/titles&gt;&lt;periodical&gt;&lt;full-title&gt;mSystems&lt;/full-title&gt;&lt;/periodical&gt;&lt;volume&gt;1&lt;/volume&gt;&lt;number&gt;3&lt;/number&gt;&lt;edition&gt;2016/11/11&lt;/edition&gt;&lt;dates&gt;&lt;year&gt;2016&lt;/year&gt;&lt;pub-dates&gt;&lt;date&gt;May-Jun&lt;/date&gt;&lt;/pub-dates&gt;&lt;/dates&gt;&lt;isbn&gt;2379-5077 (Print)&amp;#xD;2379-5077 (Linking)&lt;/isbn&gt;&lt;accession-num&gt;27832215&lt;/accession-num&gt;&lt;urls&gt;&lt;related-urls&gt;&lt;url&gt;http://www.ncbi.nlm.nih.gov/pubmed/27832215&lt;/url&gt;&lt;/related-urls&gt;&lt;/urls&gt;&lt;custom2&gt;5069772&lt;/custom2&gt;&lt;electronic-resource-num&gt;e00050-16 [pii]&amp;#xD;10.1128/mSystems.00050-16&amp;#xD;mSystems00050-16 [pii]&lt;/electronic-resource-num&gt;&lt;language&gt;eng&lt;/language&gt;&lt;/record&gt;&lt;/Cite&gt;&lt;/EndNote&gt;</w:instrText>
      </w:r>
      <w:r w:rsidRPr="0060435E">
        <w:rPr>
          <w:rFonts w:asciiTheme="minorHAnsi" w:eastAsia="Times New Roman" w:hAnsiTheme="minorHAnsi"/>
          <w:shd w:val="clear" w:color="auto" w:fill="FFFFFF"/>
          <w:lang w:val="en-US"/>
        </w:rPr>
        <w:fldChar w:fldCharType="separate"/>
      </w:r>
      <w:r w:rsidR="005E5D19">
        <w:rPr>
          <w:rFonts w:asciiTheme="minorHAnsi" w:eastAsia="Times New Roman" w:hAnsiTheme="minorHAnsi"/>
          <w:noProof/>
          <w:shd w:val="clear" w:color="auto" w:fill="FFFFFF"/>
          <w:lang w:val="en-US"/>
        </w:rPr>
        <w:t>(</w:t>
      </w:r>
      <w:hyperlink w:anchor="_ENREF_3" w:tooltip="Gonzalez, 2016 #270" w:history="1">
        <w:r w:rsidR="005E5D19">
          <w:rPr>
            <w:rFonts w:asciiTheme="minorHAnsi" w:eastAsia="Times New Roman" w:hAnsiTheme="minorHAnsi"/>
            <w:noProof/>
            <w:shd w:val="clear" w:color="auto" w:fill="FFFFFF"/>
            <w:lang w:val="en-US"/>
          </w:rPr>
          <w:t>3</w:t>
        </w:r>
      </w:hyperlink>
      <w:r w:rsidR="005E5D19">
        <w:rPr>
          <w:rFonts w:asciiTheme="minorHAnsi" w:eastAsia="Times New Roman" w:hAnsiTheme="minorHAnsi"/>
          <w:noProof/>
          <w:shd w:val="clear" w:color="auto" w:fill="FFFFFF"/>
          <w:lang w:val="en-US"/>
        </w:rPr>
        <w:t>)</w:t>
      </w:r>
      <w:r w:rsidRPr="0060435E">
        <w:rPr>
          <w:rFonts w:asciiTheme="minorHAnsi" w:eastAsia="Times New Roman" w:hAnsiTheme="minorHAnsi"/>
          <w:shd w:val="clear" w:color="auto" w:fill="FFFFFF"/>
          <w:lang w:val="en-US"/>
        </w:rPr>
        <w:fldChar w:fldCharType="end"/>
      </w:r>
      <w:r w:rsidRPr="0060435E">
        <w:rPr>
          <w:rFonts w:asciiTheme="minorHAnsi" w:eastAsia="Times New Roman" w:hAnsiTheme="minorHAnsi"/>
          <w:shd w:val="clear" w:color="auto" w:fill="FFFFFF"/>
          <w:lang w:val="en-US"/>
        </w:rPr>
        <w:t xml:space="preserve"> database comparison of sequence reads classified as Cyanobacteria. Two databases were constructed from the </w:t>
      </w:r>
      <w:proofErr w:type="spellStart"/>
      <w:r w:rsidRPr="0060435E">
        <w:rPr>
          <w:rFonts w:asciiTheme="minorHAnsi" w:eastAsia="Times New Roman" w:hAnsiTheme="minorHAnsi"/>
          <w:shd w:val="clear" w:color="auto" w:fill="FFFFFF"/>
          <w:lang w:val="en-US"/>
        </w:rPr>
        <w:t>Greengenes</w:t>
      </w:r>
      <w:proofErr w:type="spellEnd"/>
      <w:r w:rsidRPr="0060435E">
        <w:rPr>
          <w:rFonts w:asciiTheme="minorHAnsi" w:eastAsia="Times New Roman" w:hAnsiTheme="minorHAnsi"/>
          <w:shd w:val="clear" w:color="auto" w:fill="FFFFFF"/>
          <w:lang w:val="en-US"/>
        </w:rPr>
        <w:t xml:space="preserve"> 13_8 99% OTUs</w:t>
      </w:r>
      <w:r w:rsidR="00310A68">
        <w:rPr>
          <w:rFonts w:asciiTheme="minorHAnsi" w:eastAsia="Times New Roman" w:hAnsiTheme="minorHAnsi"/>
          <w:shd w:val="clear" w:color="auto" w:fill="FFFFFF"/>
          <w:lang w:val="en-US"/>
        </w:rPr>
        <w:t xml:space="preserve"> </w:t>
      </w:r>
      <w:r w:rsidRPr="0060435E">
        <w:rPr>
          <w:rFonts w:asciiTheme="minorHAnsi" w:eastAsia="Times New Roman" w:hAnsiTheme="minorHAnsi"/>
          <w:shd w:val="clear" w:color="auto" w:fill="FFFFFF"/>
          <w:lang w:val="en-US"/>
        </w:rPr>
        <w:fldChar w:fldCharType="begin"/>
      </w:r>
      <w:r w:rsidR="005E5D19">
        <w:rPr>
          <w:rFonts w:asciiTheme="minorHAnsi" w:eastAsia="Times New Roman" w:hAnsiTheme="minorHAnsi"/>
          <w:shd w:val="clear" w:color="auto" w:fill="FFFFFF"/>
          <w:lang w:val="en-US"/>
        </w:rPr>
        <w:instrText xml:space="preserve"> ADDIN EN.CITE &lt;EndNote&gt;&lt;Cite&gt;&lt;Author&gt;McDonald&lt;/Author&gt;&lt;Year&gt;2012&lt;/Year&gt;&lt;RecNum&gt;220&lt;/RecNum&gt;&lt;DisplayText&gt;(4)&lt;/DisplayText&gt;&lt;record&gt;&lt;rec-number&gt;220&lt;/rec-number&gt;&lt;foreign-keys&gt;&lt;key app="EN" db-id="9pazx9zp7rsrdoe0avp5xz26f0xdwtztww2s"&gt;220&lt;/key&gt;&lt;/foreign-keys&gt;&lt;ref-type name="Journal Article"&gt;17&lt;/ref-type&gt;&lt;contributors&gt;&lt;authors&gt;&lt;author&gt;McDonald, D.&lt;/author&gt;&lt;author&gt;Price, M. N.&lt;/author&gt;&lt;author&gt;Goodrich, J.&lt;/author&gt;&lt;author&gt;Nawrocki, E. P.&lt;/author&gt;&lt;author&gt;DeSantis, T. Z.&lt;/author&gt;&lt;author&gt;Probst, A.&lt;/author&gt;&lt;author&gt;Andersen, G. L.&lt;/author&gt;&lt;author&gt;Knight, R.&lt;/author&gt;&lt;author&gt;Hugenholtz, P.&lt;/author&gt;&lt;/authors&gt;&lt;/contributors&gt;&lt;auth-address&gt;Department of Chemistry &amp;amp; Biochemistry and Biofrontiers Institute, University of Colorado, Boulder, CO, USA.&lt;/auth-address&gt;&lt;titles&gt;&lt;title&gt;An improved Greengenes taxonomy with explicit ranks for ecological and evolutionary analyses of bacteria and archaea&lt;/title&gt;&lt;secondary-title&gt;ISME J&lt;/secondary-title&gt;&lt;/titles&gt;&lt;periodical&gt;&lt;full-title&gt;ISME J&lt;/full-title&gt;&lt;/periodical&gt;&lt;pages&gt;610-8&lt;/pages&gt;&lt;volume&gt;6&lt;/volume&gt;&lt;number&gt;3&lt;/number&gt;&lt;edition&gt;2011/12/03&lt;/edition&gt;&lt;keywords&gt;&lt;keyword&gt;Archaea/*classification/genetics&lt;/keyword&gt;&lt;keyword&gt;Bacteria/*classification/genetics&lt;/keyword&gt;&lt;keyword&gt;Classification/*methods&lt;/keyword&gt;&lt;keyword&gt;*Databases, Genetic&lt;/keyword&gt;&lt;keyword&gt;Metagenomics&lt;/keyword&gt;&lt;keyword&gt;*Phylogeny&lt;/keyword&gt;&lt;keyword&gt;RNA, Ribosomal, 16S/genetics&lt;/keyword&gt;&lt;keyword&gt;Software&lt;/keyword&gt;&lt;/keywords&gt;&lt;dates&gt;&lt;year&gt;2012&lt;/year&gt;&lt;pub-dates&gt;&lt;date&gt;Mar&lt;/date&gt;&lt;/pub-dates&gt;&lt;/dates&gt;&lt;isbn&gt;1751-7370 (Electronic)&amp;#xD;1751-7362 (Linking)&lt;/isbn&gt;&lt;accession-num&gt;22134646&lt;/accession-num&gt;&lt;urls&gt;&lt;related-urls&gt;&lt;url&gt;http://www.ncbi.nlm.nih.gov/pubmed/22134646&lt;/url&gt;&lt;/related-urls&gt;&lt;/urls&gt;&lt;custom2&gt;3280142&lt;/custom2&gt;&lt;electronic-resource-num&gt;10.1038/ismej.2011.139&amp;#xD;ismej2011139 [pii]&lt;/electronic-resource-num&gt;&lt;language&gt;eng&lt;/language&gt;&lt;/record&gt;&lt;/Cite&gt;&lt;/EndNote&gt;</w:instrText>
      </w:r>
      <w:r w:rsidRPr="0060435E">
        <w:rPr>
          <w:rFonts w:asciiTheme="minorHAnsi" w:eastAsia="Times New Roman" w:hAnsiTheme="minorHAnsi"/>
          <w:shd w:val="clear" w:color="auto" w:fill="FFFFFF"/>
          <w:lang w:val="en-US"/>
        </w:rPr>
        <w:fldChar w:fldCharType="separate"/>
      </w:r>
      <w:r w:rsidR="005E5D19">
        <w:rPr>
          <w:rFonts w:asciiTheme="minorHAnsi" w:eastAsia="Times New Roman" w:hAnsiTheme="minorHAnsi"/>
          <w:noProof/>
          <w:shd w:val="clear" w:color="auto" w:fill="FFFFFF"/>
          <w:lang w:val="en-US"/>
        </w:rPr>
        <w:t>(</w:t>
      </w:r>
      <w:hyperlink w:anchor="_ENREF_4" w:tooltip="McDonald, 2012 #220" w:history="1">
        <w:r w:rsidR="005E5D19">
          <w:rPr>
            <w:rFonts w:asciiTheme="minorHAnsi" w:eastAsia="Times New Roman" w:hAnsiTheme="minorHAnsi"/>
            <w:noProof/>
            <w:shd w:val="clear" w:color="auto" w:fill="FFFFFF"/>
            <w:lang w:val="en-US"/>
          </w:rPr>
          <w:t>4</w:t>
        </w:r>
      </w:hyperlink>
      <w:r w:rsidR="005E5D19">
        <w:rPr>
          <w:rFonts w:asciiTheme="minorHAnsi" w:eastAsia="Times New Roman" w:hAnsiTheme="minorHAnsi"/>
          <w:noProof/>
          <w:shd w:val="clear" w:color="auto" w:fill="FFFFFF"/>
          <w:lang w:val="en-US"/>
        </w:rPr>
        <w:t>)</w:t>
      </w:r>
      <w:r w:rsidRPr="0060435E">
        <w:rPr>
          <w:rFonts w:asciiTheme="minorHAnsi" w:eastAsia="Times New Roman" w:hAnsiTheme="minorHAnsi"/>
          <w:shd w:val="clear" w:color="auto" w:fill="FFFFFF"/>
          <w:lang w:val="en-US"/>
        </w:rPr>
        <w:fldChar w:fldCharType="end"/>
      </w:r>
      <w:r w:rsidRPr="0060435E">
        <w:rPr>
          <w:rFonts w:asciiTheme="minorHAnsi" w:eastAsia="Times New Roman" w:hAnsiTheme="minorHAnsi"/>
          <w:shd w:val="clear" w:color="auto" w:fill="FFFFFF"/>
          <w:lang w:val="en-US"/>
        </w:rPr>
        <w:t xml:space="preserve"> </w:t>
      </w:r>
      <w:r w:rsidRPr="0060435E">
        <w:rPr>
          <w:rFonts w:asciiTheme="minorHAnsi" w:eastAsia="Times New Roman" w:hAnsiTheme="minorHAnsi"/>
          <w:shd w:val="clear" w:color="auto" w:fill="FFFFFF"/>
          <w:lang w:val="en-US"/>
        </w:rPr>
        <w:lastRenderedPageBreak/>
        <w:t>one composed of Chloroplast full length 16S and one of non-Chloroplast Cyanobacteria. Through Platypus Conquistador, BLAST</w:t>
      </w:r>
      <w:r w:rsidR="00310A68">
        <w:rPr>
          <w:rFonts w:asciiTheme="minorHAnsi" w:eastAsia="Times New Roman" w:hAnsiTheme="minorHAnsi"/>
          <w:shd w:val="clear" w:color="auto" w:fill="FFFFFF"/>
          <w:lang w:val="en-US"/>
        </w:rPr>
        <w:t xml:space="preserve"> </w:t>
      </w:r>
      <w:r w:rsidRPr="0060435E">
        <w:rPr>
          <w:rFonts w:asciiTheme="minorHAnsi" w:eastAsia="Times New Roman" w:hAnsiTheme="minorHAnsi"/>
          <w:shd w:val="clear" w:color="auto" w:fill="FFFFFF"/>
          <w:lang w:val="en-US"/>
        </w:rPr>
        <w:fldChar w:fldCharType="begin"/>
      </w:r>
      <w:r w:rsidR="005E5D19">
        <w:rPr>
          <w:rFonts w:asciiTheme="minorHAnsi" w:eastAsia="Times New Roman" w:hAnsiTheme="minorHAnsi"/>
          <w:shd w:val="clear" w:color="auto" w:fill="FFFFFF"/>
          <w:lang w:val="en-US"/>
        </w:rPr>
        <w:instrText xml:space="preserve"> ADDIN EN.CITE &lt;EndNote&gt;&lt;Cite&gt;&lt;Author&gt;Altschul&lt;/Author&gt;&lt;Year&gt;1990&lt;/Year&gt;&lt;RecNum&gt;271&lt;/RecNum&gt;&lt;DisplayText&gt;(5)&lt;/DisplayText&gt;&lt;record&gt;&lt;rec-number&gt;271&lt;/rec-number&gt;&lt;foreign-keys&gt;&lt;key app="EN" db-id="9pazx9zp7rsrdoe0avp5xz26f0xdwtztww2s"&gt;271&lt;/key&gt;&lt;/foreign-keys&gt;&lt;ref-type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 Mol Biol&lt;/secondary-title&gt;&lt;/titles&gt;&lt;periodical&gt;&lt;full-title&gt;J Mol Biol&lt;/full-title&gt;&lt;/periodical&gt;&lt;pages&gt;403-10&lt;/pages&gt;&lt;volume&gt;215&lt;/volume&gt;&lt;number&gt;3&lt;/number&gt;&lt;edition&gt;1990/10/05&lt;/edition&gt;&lt;keywords&gt;&lt;keyword&gt;Algorithms&lt;/keyword&gt;&lt;keyword&gt;Amino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(Print)&amp;#xD;0022-2836 (Linking)&lt;/isbn&gt;&lt;accession-num&gt;2231712&lt;/accession-num&gt;&lt;urls&gt;&lt;related-urls&gt;&lt;url&gt;http://www.ncbi.nlm.nih.gov/pubmed/2231712&lt;/url&gt;&lt;/related-urls&gt;&lt;/urls&gt;&lt;electronic-resource-num&gt;10.1016/S0022-2836(05)80360-2&amp;#xD;S0022-2836(05)80360-2 [pii]&lt;/electronic-resource-num&gt;&lt;language&gt;eng&lt;/language&gt;&lt;/record&gt;&lt;/Cite&gt;&lt;/EndNote&gt;</w:instrText>
      </w:r>
      <w:r w:rsidRPr="0060435E">
        <w:rPr>
          <w:rFonts w:asciiTheme="minorHAnsi" w:eastAsia="Times New Roman" w:hAnsiTheme="minorHAnsi"/>
          <w:shd w:val="clear" w:color="auto" w:fill="FFFFFF"/>
          <w:lang w:val="en-US"/>
        </w:rPr>
        <w:fldChar w:fldCharType="separate"/>
      </w:r>
      <w:r w:rsidR="005E5D19">
        <w:rPr>
          <w:rFonts w:asciiTheme="minorHAnsi" w:eastAsia="Times New Roman" w:hAnsiTheme="minorHAnsi"/>
          <w:noProof/>
          <w:shd w:val="clear" w:color="auto" w:fill="FFFFFF"/>
          <w:lang w:val="en-US"/>
        </w:rPr>
        <w:t>(</w:t>
      </w:r>
      <w:hyperlink w:anchor="_ENREF_5" w:tooltip="Altschul, 1990 #271" w:history="1">
        <w:r w:rsidR="005E5D19">
          <w:rPr>
            <w:rFonts w:asciiTheme="minorHAnsi" w:eastAsia="Times New Roman" w:hAnsiTheme="minorHAnsi"/>
            <w:noProof/>
            <w:shd w:val="clear" w:color="auto" w:fill="FFFFFF"/>
            <w:lang w:val="en-US"/>
          </w:rPr>
          <w:t>5</w:t>
        </w:r>
      </w:hyperlink>
      <w:r w:rsidR="005E5D19">
        <w:rPr>
          <w:rFonts w:asciiTheme="minorHAnsi" w:eastAsia="Times New Roman" w:hAnsiTheme="minorHAnsi"/>
          <w:noProof/>
          <w:shd w:val="clear" w:color="auto" w:fill="FFFFFF"/>
          <w:lang w:val="en-US"/>
        </w:rPr>
        <w:t>)</w:t>
      </w:r>
      <w:r w:rsidRPr="0060435E">
        <w:rPr>
          <w:rFonts w:asciiTheme="minorHAnsi" w:eastAsia="Times New Roman" w:hAnsiTheme="minorHAnsi"/>
          <w:shd w:val="clear" w:color="auto" w:fill="FFFFFF"/>
          <w:lang w:val="en-US"/>
        </w:rPr>
        <w:fldChar w:fldCharType="end"/>
      </w:r>
      <w:r w:rsidRPr="0060435E">
        <w:rPr>
          <w:rFonts w:asciiTheme="minorHAnsi" w:eastAsia="Times New Roman" w:hAnsiTheme="minorHAnsi"/>
          <w:shd w:val="clear" w:color="auto" w:fill="FFFFFF"/>
          <w:lang w:val="en-US"/>
        </w:rPr>
        <w:t xml:space="preserve"> searches at increasing levels of sequence identity were performed against both databases. As the sequence identity threshold increases, there is a concomitant increase in reads with only recruit to the Chloroplast database. At all levels, zero reads recruiting to both databases.  </w:t>
      </w:r>
    </w:p>
    <w:p w14:paraId="67A9CAAB"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w:t>
      </w:r>
      <w:r>
        <w:rPr>
          <w:rFonts w:ascii="Cambria" w:eastAsia="Cambria" w:hAnsi="Cambria" w:cs="Cambria"/>
          <w:lang w:val="en-US"/>
        </w:rPr>
        <w:t>D</w:t>
      </w:r>
      <w:r w:rsidRPr="00BD57E9">
        <w:rPr>
          <w:rFonts w:ascii="Cambria" w:eastAsia="Cambria" w:hAnsi="Cambria" w:cs="Cambria"/>
          <w:lang w:val="en-US"/>
        </w:rPr>
        <w:t xml:space="preserve">) Representation of bacteria found in facial sunscreen lotion used during </w:t>
      </w:r>
      <w:proofErr w:type="spellStart"/>
      <w:r w:rsidRPr="00BD57E9">
        <w:rPr>
          <w:rFonts w:ascii="Cambria" w:eastAsia="Cambria" w:hAnsi="Cambria" w:cs="Cambria"/>
          <w:lang w:val="en-US"/>
        </w:rPr>
        <w:t>timepoints</w:t>
      </w:r>
      <w:proofErr w:type="spellEnd"/>
      <w:r w:rsidRPr="00BD57E9">
        <w:rPr>
          <w:rFonts w:ascii="Cambria" w:eastAsia="Cambria" w:hAnsi="Cambria" w:cs="Cambria"/>
          <w:lang w:val="en-US"/>
        </w:rPr>
        <w:t xml:space="preserve"> T4-T6. See also </w:t>
      </w:r>
      <w:r>
        <w:rPr>
          <w:rFonts w:ascii="Cambria" w:eastAsia="Cambria" w:hAnsi="Cambria" w:cs="Cambria"/>
          <w:lang w:val="en-US"/>
        </w:rPr>
        <w:t xml:space="preserve">Methods </w:t>
      </w:r>
      <w:r w:rsidRPr="00BD57E9">
        <w:rPr>
          <w:rFonts w:ascii="Cambria" w:eastAsia="Cambria" w:hAnsi="Cambria" w:cs="Cambria"/>
          <w:lang w:val="en-US"/>
        </w:rPr>
        <w:t xml:space="preserve">section 16S </w:t>
      </w:r>
      <w:proofErr w:type="spellStart"/>
      <w:r w:rsidRPr="00BD57E9">
        <w:rPr>
          <w:rFonts w:ascii="Cambria" w:eastAsia="Cambria" w:hAnsi="Cambria" w:cs="Cambria"/>
          <w:lang w:val="en-US"/>
        </w:rPr>
        <w:t>rRNA</w:t>
      </w:r>
      <w:proofErr w:type="spellEnd"/>
      <w:r w:rsidRPr="00BD57E9">
        <w:rPr>
          <w:rFonts w:ascii="Cambria" w:eastAsia="Cambria" w:hAnsi="Cambria" w:cs="Cambria"/>
          <w:lang w:val="en-US"/>
        </w:rPr>
        <w:t xml:space="preserve"> Amplicon Sequencing.</w:t>
      </w:r>
    </w:p>
    <w:p w14:paraId="77D0F7E8" w14:textId="77777777" w:rsidR="002571C4"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w:t>
      </w:r>
      <w:r>
        <w:rPr>
          <w:rFonts w:ascii="Cambria" w:eastAsia="Cambria" w:hAnsi="Cambria" w:cs="Cambria"/>
          <w:lang w:val="en-US"/>
        </w:rPr>
        <w:t>E</w:t>
      </w:r>
      <w:r w:rsidRPr="00BD57E9">
        <w:rPr>
          <w:rFonts w:ascii="Cambria" w:eastAsia="Cambria" w:hAnsi="Cambria" w:cs="Cambria"/>
          <w:lang w:val="en-US"/>
        </w:rPr>
        <w:t xml:space="preserve">, </w:t>
      </w:r>
      <w:r>
        <w:rPr>
          <w:rFonts w:ascii="Cambria" w:eastAsia="Cambria" w:hAnsi="Cambria" w:cs="Cambria"/>
          <w:lang w:val="en-US"/>
        </w:rPr>
        <w:t>F</w:t>
      </w:r>
      <w:r w:rsidRPr="00BD57E9">
        <w:rPr>
          <w:rFonts w:ascii="Cambria" w:eastAsia="Cambria" w:hAnsi="Cambria" w:cs="Cambria"/>
          <w:lang w:val="en-US"/>
        </w:rPr>
        <w:t xml:space="preserve">) Stability of </w:t>
      </w:r>
      <w:r>
        <w:rPr>
          <w:rFonts w:ascii="Cambria" w:eastAsia="Cambria" w:hAnsi="Cambria" w:cs="Cambria"/>
          <w:lang w:val="en-US"/>
        </w:rPr>
        <w:t>bacterial</w:t>
      </w:r>
      <w:r w:rsidRPr="00BD57E9">
        <w:rPr>
          <w:rFonts w:ascii="Cambria" w:eastAsia="Cambria" w:hAnsi="Cambria" w:cs="Cambria"/>
          <w:lang w:val="en-US"/>
        </w:rPr>
        <w:t xml:space="preserve"> communities </w:t>
      </w:r>
      <w:r>
        <w:rPr>
          <w:rFonts w:ascii="Cambria" w:eastAsia="Cambria" w:hAnsi="Cambria" w:cs="Cambria"/>
          <w:lang w:val="en-US"/>
        </w:rPr>
        <w:t xml:space="preserve">represented at the genus level </w:t>
      </w:r>
      <w:r w:rsidRPr="00BD57E9">
        <w:rPr>
          <w:rFonts w:ascii="Cambria" w:eastAsia="Cambria" w:hAnsi="Cambria" w:cs="Cambria"/>
          <w:lang w:val="en-US"/>
        </w:rPr>
        <w:t xml:space="preserve">from </w:t>
      </w:r>
      <w:r>
        <w:rPr>
          <w:rFonts w:ascii="Cambria" w:eastAsia="Cambria" w:hAnsi="Cambria" w:cs="Cambria"/>
          <w:lang w:val="en-US"/>
        </w:rPr>
        <w:t>E</w:t>
      </w:r>
      <w:r w:rsidRPr="00BD57E9">
        <w:rPr>
          <w:rFonts w:ascii="Cambria" w:eastAsia="Cambria" w:hAnsi="Cambria" w:cs="Cambria"/>
          <w:lang w:val="en-US"/>
        </w:rPr>
        <w:t xml:space="preserve">) face and </w:t>
      </w:r>
      <w:r>
        <w:rPr>
          <w:rFonts w:ascii="Cambria" w:eastAsia="Cambria" w:hAnsi="Cambria" w:cs="Cambria"/>
          <w:lang w:val="en-US"/>
        </w:rPr>
        <w:t>F</w:t>
      </w:r>
      <w:r w:rsidRPr="00BD57E9">
        <w:rPr>
          <w:rFonts w:ascii="Cambria" w:eastAsia="Cambria" w:hAnsi="Cambria" w:cs="Cambria"/>
          <w:lang w:val="en-US"/>
        </w:rPr>
        <w:t xml:space="preserve">) arm over time. </w:t>
      </w:r>
    </w:p>
    <w:p w14:paraId="26C36DCD" w14:textId="77777777" w:rsidR="002571C4" w:rsidRDefault="002571C4" w:rsidP="002571C4">
      <w:pPr>
        <w:spacing w:line="360" w:lineRule="auto"/>
        <w:jc w:val="both"/>
        <w:rPr>
          <w:rFonts w:ascii="Cambria" w:eastAsia="Cambria" w:hAnsi="Cambria" w:cs="Cambria"/>
          <w:lang w:val="en-US"/>
        </w:rPr>
      </w:pPr>
    </w:p>
    <w:p w14:paraId="32582851" w14:textId="77777777" w:rsidR="002571C4" w:rsidRDefault="002571C4" w:rsidP="002571C4">
      <w:pPr>
        <w:spacing w:line="360" w:lineRule="auto"/>
        <w:jc w:val="both"/>
        <w:rPr>
          <w:rFonts w:ascii="Cambria" w:eastAsia="Cambria" w:hAnsi="Cambria" w:cs="Cambria"/>
          <w:lang w:val="en-US"/>
        </w:rPr>
      </w:pPr>
    </w:p>
    <w:p w14:paraId="7B0F72E7" w14:textId="77777777" w:rsidR="002571C4" w:rsidRDefault="002571C4" w:rsidP="002571C4">
      <w:pPr>
        <w:spacing w:line="360" w:lineRule="auto"/>
        <w:jc w:val="both"/>
        <w:rPr>
          <w:rFonts w:ascii="Cambria" w:eastAsia="Cambria" w:hAnsi="Cambria" w:cs="Cambria"/>
          <w:lang w:val="en-US"/>
        </w:rPr>
      </w:pPr>
      <w:r w:rsidRPr="0060435E">
        <w:rPr>
          <w:rFonts w:ascii="Cambria" w:eastAsia="Cambria" w:hAnsi="Cambria" w:cs="Cambria"/>
          <w:noProof/>
          <w:lang w:val="en-US"/>
        </w:rPr>
        <w:drawing>
          <wp:inline distT="0" distB="0" distL="0" distR="0" wp14:anchorId="646FE1A8" wp14:editId="3330E630">
            <wp:extent cx="5733415" cy="383921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0_New.png"/>
                    <pic:cNvPicPr/>
                  </pic:nvPicPr>
                  <pic:blipFill>
                    <a:blip r:embed="rId21">
                      <a:extLst>
                        <a:ext uri="{28A0092B-C50C-407E-A947-70E740481C1C}">
                          <a14:useLocalDpi xmlns:a14="http://schemas.microsoft.com/office/drawing/2010/main" val="0"/>
                        </a:ext>
                      </a:extLst>
                    </a:blip>
                    <a:stretch>
                      <a:fillRect/>
                    </a:stretch>
                  </pic:blipFill>
                  <pic:spPr>
                    <a:xfrm>
                      <a:off x="0" y="0"/>
                      <a:ext cx="5733415" cy="3839210"/>
                    </a:xfrm>
                    <a:prstGeom prst="rect">
                      <a:avLst/>
                    </a:prstGeom>
                  </pic:spPr>
                </pic:pic>
              </a:graphicData>
            </a:graphic>
          </wp:inline>
        </w:drawing>
      </w:r>
    </w:p>
    <w:p w14:paraId="1AB81310" w14:textId="77777777" w:rsidR="002571C4" w:rsidRPr="0060435E" w:rsidRDefault="002571C4" w:rsidP="002571C4">
      <w:pPr>
        <w:spacing w:line="360" w:lineRule="auto"/>
        <w:jc w:val="both"/>
        <w:rPr>
          <w:rFonts w:ascii="Cambria" w:eastAsia="Cambria" w:hAnsi="Cambria" w:cs="Cambria"/>
          <w:b/>
          <w:lang w:val="en-US"/>
        </w:rPr>
      </w:pPr>
      <w:r w:rsidRPr="0060435E">
        <w:rPr>
          <w:rFonts w:ascii="Cambria" w:eastAsia="Cambria" w:hAnsi="Cambria" w:cs="Cambria"/>
          <w:b/>
          <w:lang w:val="en-US"/>
        </w:rPr>
        <w:t xml:space="preserve">Figure S10. </w:t>
      </w:r>
      <w:r w:rsidRPr="00945A8D">
        <w:rPr>
          <w:rFonts w:ascii="Cambria" w:eastAsia="Cambria" w:hAnsi="Cambria" w:cs="Cambria"/>
          <w:b/>
          <w:bCs/>
          <w:lang w:val="en-US"/>
        </w:rPr>
        <w:t>Representation of Gram-positive bacteria over time and the molecular features from the shampoo detected on feet.</w:t>
      </w:r>
    </w:p>
    <w:p w14:paraId="22C00C21" w14:textId="77777777" w:rsidR="002571C4" w:rsidRPr="0063120B" w:rsidRDefault="002571C4" w:rsidP="002571C4">
      <w:pPr>
        <w:spacing w:line="360" w:lineRule="auto"/>
        <w:jc w:val="both"/>
        <w:rPr>
          <w:rFonts w:ascii="Cambria" w:eastAsia="Cambria" w:hAnsi="Cambria" w:cs="Cambria"/>
          <w:lang w:val="en-US"/>
        </w:rPr>
      </w:pPr>
      <w:r w:rsidRPr="0063120B">
        <w:rPr>
          <w:rFonts w:ascii="Cambria" w:eastAsia="Cambria" w:hAnsi="Cambria" w:cs="Cambria"/>
          <w:lang w:val="en-US"/>
        </w:rPr>
        <w:t>(</w:t>
      </w:r>
      <w:r w:rsidRPr="0060435E">
        <w:rPr>
          <w:rFonts w:ascii="Cambria" w:eastAsia="Cambria" w:hAnsi="Cambria" w:cs="Cambria"/>
          <w:lang w:val="en-US"/>
        </w:rPr>
        <w:t>A</w:t>
      </w:r>
      <w:r w:rsidRPr="0063120B">
        <w:rPr>
          <w:rFonts w:ascii="Cambria" w:eastAsia="Cambria" w:hAnsi="Cambria" w:cs="Cambria"/>
          <w:lang w:val="en-US"/>
        </w:rPr>
        <w:t>) Chemical features found on feet samples and the shampoo. Venn diagram representing the number of nodes (326 out of 3184; ~10%</w:t>
      </w:r>
      <w:r w:rsidRPr="006D48BE">
        <w:rPr>
          <w:rFonts w:ascii="Cambria" w:eastAsia="Cambria" w:hAnsi="Cambria" w:cs="Cambria"/>
          <w:lang w:val="en-US"/>
        </w:rPr>
        <w:t>) between Feet samples collected during T1-T3 and the head to toe shampoo used during T1-T, unique feet (2792 out of 3184; ~88%) and shampoo nodes (66 out of 3184; ~ 2%</w:t>
      </w:r>
      <w:r w:rsidRPr="00B50D9C">
        <w:rPr>
          <w:rFonts w:ascii="Cambria" w:eastAsia="Cambria" w:hAnsi="Cambria" w:cs="Cambria"/>
          <w:lang w:val="en-US"/>
        </w:rPr>
        <w:t xml:space="preserve">). Venn diagram was generated from molecular </w:t>
      </w:r>
      <w:r w:rsidRPr="00B50D9C">
        <w:rPr>
          <w:rFonts w:ascii="Cambria" w:eastAsia="Cambria" w:hAnsi="Cambria" w:cs="Cambria"/>
          <w:lang w:val="en-US"/>
        </w:rPr>
        <w:lastRenderedPageBreak/>
        <w:t xml:space="preserve">network </w:t>
      </w:r>
      <w:hyperlink r:id="rId22">
        <w:r w:rsidRPr="0063120B">
          <w:rPr>
            <w:rFonts w:ascii="Cambria" w:eastAsia="Cambria" w:hAnsi="Cambria" w:cs="Cambria"/>
            <w:color w:val="1155CC"/>
            <w:u w:val="single"/>
            <w:lang w:val="en-US"/>
          </w:rPr>
          <w:t>http://gnps.ucsd.edu/ProteoSAFe/status.jsp?task=540f765d826d414e938280e3441e52bc</w:t>
        </w:r>
      </w:hyperlink>
      <w:r w:rsidRPr="0063120B">
        <w:rPr>
          <w:rFonts w:ascii="Cambria" w:eastAsia="Cambria" w:hAnsi="Cambria" w:cs="Cambria"/>
          <w:lang w:val="en-US"/>
        </w:rPr>
        <w:t xml:space="preserve"> generated between feet samples T1-T3 </w:t>
      </w:r>
      <w:hyperlink r:id="rId23">
        <w:r w:rsidRPr="0063120B">
          <w:rPr>
            <w:rFonts w:ascii="Cambria" w:eastAsia="Cambria" w:hAnsi="Cambria" w:cs="Cambria"/>
            <w:u w:val="single"/>
            <w:lang w:val="en-US"/>
          </w:rPr>
          <w:t>MSV000081582</w:t>
        </w:r>
      </w:hyperlink>
      <w:r w:rsidRPr="0063120B">
        <w:rPr>
          <w:rFonts w:ascii="Cambria" w:eastAsia="Cambria" w:hAnsi="Cambria" w:cs="Cambria"/>
          <w:lang w:val="en-US"/>
        </w:rPr>
        <w:t xml:space="preserve"> and the head to toe shampoo</w:t>
      </w:r>
    </w:p>
    <w:tbl>
      <w:tblPr>
        <w:tblW w:w="885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8850"/>
      </w:tblGrid>
      <w:tr w:rsidR="002571C4" w:rsidRPr="0063120B" w14:paraId="1776C3B4" w14:textId="77777777" w:rsidTr="00DA2245">
        <w:trPr>
          <w:trHeight w:val="280"/>
        </w:trPr>
        <w:tc>
          <w:tcPr>
            <w:tcW w:w="8850" w:type="dxa"/>
            <w:tcBorders>
              <w:top w:val="nil"/>
              <w:left w:val="nil"/>
              <w:bottom w:val="nil"/>
              <w:right w:val="nil"/>
            </w:tcBorders>
            <w:shd w:val="clear" w:color="auto" w:fill="FFFFFF"/>
            <w:tcMar>
              <w:top w:w="40" w:type="dxa"/>
              <w:left w:w="80" w:type="dxa"/>
              <w:bottom w:w="40" w:type="dxa"/>
              <w:right w:w="80" w:type="dxa"/>
            </w:tcMar>
          </w:tcPr>
          <w:p w14:paraId="3C9E141F" w14:textId="77777777" w:rsidR="002571C4" w:rsidRPr="0063120B" w:rsidRDefault="00BB4F6F" w:rsidP="00DA2245">
            <w:pPr>
              <w:spacing w:line="360" w:lineRule="auto"/>
              <w:jc w:val="both"/>
              <w:rPr>
                <w:rFonts w:ascii="Cambria" w:eastAsia="Cambria" w:hAnsi="Cambria" w:cs="Cambria"/>
              </w:rPr>
            </w:pPr>
            <w:hyperlink r:id="rId24">
              <w:r w:rsidR="002571C4" w:rsidRPr="0063120B">
                <w:rPr>
                  <w:rFonts w:ascii="Cambria" w:eastAsia="Cambria" w:hAnsi="Cambria" w:cs="Cambria"/>
                  <w:u w:val="single"/>
                </w:rPr>
                <w:t>MSV000081581</w:t>
              </w:r>
            </w:hyperlink>
            <w:r w:rsidR="002571C4" w:rsidRPr="0063120B">
              <w:rPr>
                <w:rFonts w:ascii="Cambria" w:eastAsia="Cambria" w:hAnsi="Cambria" w:cs="Cambria"/>
              </w:rPr>
              <w:t>.</w:t>
            </w:r>
          </w:p>
        </w:tc>
      </w:tr>
    </w:tbl>
    <w:p w14:paraId="423E8D15" w14:textId="77777777" w:rsidR="002571C4" w:rsidRPr="00BD57E9" w:rsidRDefault="002571C4" w:rsidP="002571C4">
      <w:pPr>
        <w:spacing w:line="360" w:lineRule="auto"/>
        <w:jc w:val="both"/>
        <w:rPr>
          <w:rFonts w:ascii="Cambria" w:eastAsia="Cambria" w:hAnsi="Cambria" w:cs="Cambria"/>
          <w:lang w:val="en-US"/>
        </w:rPr>
      </w:pPr>
      <w:r w:rsidRPr="0063120B">
        <w:rPr>
          <w:rFonts w:ascii="Cambria" w:eastAsia="Cambria" w:hAnsi="Cambria" w:cs="Cambria"/>
          <w:lang w:val="en-US"/>
        </w:rPr>
        <w:t>(</w:t>
      </w:r>
      <w:r w:rsidRPr="0060435E">
        <w:rPr>
          <w:rFonts w:ascii="Cambria" w:eastAsia="Cambria" w:hAnsi="Cambria" w:cs="Cambria"/>
          <w:lang w:val="en-US"/>
        </w:rPr>
        <w:t>B-E</w:t>
      </w:r>
      <w:r w:rsidRPr="009F63BC">
        <w:rPr>
          <w:rFonts w:ascii="Cambria" w:eastAsia="Cambria" w:hAnsi="Cambria" w:cs="Cambria"/>
          <w:lang w:val="en-US"/>
        </w:rPr>
        <w:t>) Representation of Gram positive bacteria detected on each body site</w:t>
      </w:r>
      <w:r w:rsidRPr="0060435E">
        <w:rPr>
          <w:rFonts w:ascii="Cambria" w:eastAsia="Cambria" w:hAnsi="Cambria" w:cs="Cambria"/>
          <w:lang w:val="en-US"/>
        </w:rPr>
        <w:t>, at the B, C</w:t>
      </w:r>
      <w:proofErr w:type="gramStart"/>
      <w:r w:rsidRPr="0060435E">
        <w:rPr>
          <w:rFonts w:ascii="Cambria" w:eastAsia="Cambria" w:hAnsi="Cambria" w:cs="Cambria"/>
          <w:lang w:val="en-US"/>
        </w:rPr>
        <w:t>)  phylum</w:t>
      </w:r>
      <w:proofErr w:type="gramEnd"/>
      <w:r w:rsidRPr="0060435E">
        <w:rPr>
          <w:rFonts w:ascii="Cambria" w:eastAsia="Cambria" w:hAnsi="Cambria" w:cs="Cambria"/>
          <w:lang w:val="en-US"/>
        </w:rPr>
        <w:t xml:space="preserve"> and D, E) genus level</w:t>
      </w:r>
      <w:r w:rsidRPr="0063120B">
        <w:rPr>
          <w:rFonts w:ascii="Cambria" w:eastAsia="Cambria" w:hAnsi="Cambria" w:cs="Cambria"/>
          <w:lang w:val="en-US"/>
        </w:rPr>
        <w:t xml:space="preserve">. Gram positive bacteria detected from armpits, feet, arms and face </w:t>
      </w:r>
      <w:r w:rsidRPr="0060435E">
        <w:rPr>
          <w:rFonts w:ascii="Cambria" w:eastAsia="Cambria" w:hAnsi="Cambria" w:cs="Cambria"/>
          <w:lang w:val="en-US"/>
        </w:rPr>
        <w:t>are represent for B, D</w:t>
      </w:r>
      <w:r w:rsidRPr="0063120B">
        <w:rPr>
          <w:rFonts w:ascii="Cambria" w:eastAsia="Cambria" w:hAnsi="Cambria" w:cs="Cambria"/>
          <w:lang w:val="en-US"/>
        </w:rPr>
        <w:t xml:space="preserve">) females and </w:t>
      </w:r>
      <w:r w:rsidRPr="0060435E">
        <w:rPr>
          <w:rFonts w:ascii="Cambria" w:eastAsia="Cambria" w:hAnsi="Cambria" w:cs="Cambria"/>
          <w:lang w:val="en-US"/>
        </w:rPr>
        <w:t>C, E</w:t>
      </w:r>
      <w:r w:rsidRPr="0063120B">
        <w:rPr>
          <w:rFonts w:ascii="Cambria" w:eastAsia="Cambria" w:hAnsi="Cambria" w:cs="Cambria"/>
          <w:lang w:val="en-US"/>
        </w:rPr>
        <w:t>) males</w:t>
      </w:r>
      <w:r w:rsidRPr="009F63BC">
        <w:rPr>
          <w:rFonts w:ascii="Cambria" w:eastAsia="Cambria" w:hAnsi="Cambria" w:cs="Cambria"/>
          <w:lang w:val="en-US"/>
        </w:rPr>
        <w:t xml:space="preserve">. See </w:t>
      </w:r>
      <w:r w:rsidRPr="000C3B1C">
        <w:rPr>
          <w:rFonts w:ascii="Cambria" w:eastAsia="Cambria" w:hAnsi="Cambria" w:cs="Cambria"/>
          <w:lang w:val="en-US"/>
        </w:rPr>
        <w:t xml:space="preserve">Methods section </w:t>
      </w:r>
      <w:proofErr w:type="spellStart"/>
      <w:r w:rsidRPr="000C3B1C">
        <w:rPr>
          <w:rFonts w:ascii="Cambria" w:eastAsia="Cambria" w:hAnsi="Cambria" w:cs="Cambria"/>
          <w:lang w:val="en-US"/>
        </w:rPr>
        <w:t>BugBase</w:t>
      </w:r>
      <w:proofErr w:type="spellEnd"/>
      <w:r w:rsidRPr="000C3B1C">
        <w:rPr>
          <w:rFonts w:ascii="Cambria" w:eastAsia="Cambria" w:hAnsi="Cambria" w:cs="Cambria"/>
          <w:lang w:val="en-US"/>
        </w:rPr>
        <w:t xml:space="preserve"> analysis.</w:t>
      </w:r>
    </w:p>
    <w:p w14:paraId="74B73D69" w14:textId="77777777" w:rsidR="002571C4" w:rsidRPr="00BD57E9" w:rsidRDefault="002571C4" w:rsidP="002571C4">
      <w:pPr>
        <w:spacing w:line="360" w:lineRule="auto"/>
        <w:jc w:val="both"/>
        <w:rPr>
          <w:rFonts w:ascii="Cambria" w:eastAsia="Cambria" w:hAnsi="Cambria" w:cs="Cambria"/>
          <w:b/>
          <w:lang w:val="en-US"/>
        </w:rPr>
      </w:pPr>
    </w:p>
    <w:p w14:paraId="34BBDCBB" w14:textId="77777777" w:rsidR="002571C4" w:rsidRPr="00BD57E9" w:rsidRDefault="002571C4" w:rsidP="002571C4">
      <w:pPr>
        <w:spacing w:line="360" w:lineRule="auto"/>
        <w:jc w:val="both"/>
        <w:rPr>
          <w:rFonts w:ascii="Cambria" w:eastAsia="Cambria" w:hAnsi="Cambria" w:cs="Cambria"/>
          <w:b/>
          <w:lang w:val="en-US"/>
        </w:rPr>
      </w:pPr>
    </w:p>
    <w:p w14:paraId="260FC7E1" w14:textId="77777777" w:rsidR="002571C4" w:rsidRDefault="002571C4" w:rsidP="002571C4">
      <w:pPr>
        <w:spacing w:line="360" w:lineRule="auto"/>
        <w:jc w:val="both"/>
        <w:rPr>
          <w:rFonts w:ascii="Cambria" w:eastAsia="Cambria" w:hAnsi="Cambria" w:cs="Cambria"/>
        </w:rPr>
      </w:pPr>
      <w:r>
        <w:rPr>
          <w:rFonts w:ascii="Cambria" w:eastAsia="Cambria" w:hAnsi="Cambria" w:cs="Cambria"/>
          <w:noProof/>
          <w:lang w:val="en-US"/>
        </w:rPr>
        <w:lastRenderedPageBreak/>
        <w:drawing>
          <wp:inline distT="114300" distB="114300" distL="114300" distR="114300" wp14:anchorId="75FB9873" wp14:editId="50146BE3">
            <wp:extent cx="5734050" cy="7162800"/>
            <wp:effectExtent l="0" t="0" r="0" b="0"/>
            <wp:docPr id="1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5"/>
                    <a:srcRect/>
                    <a:stretch>
                      <a:fillRect/>
                    </a:stretch>
                  </pic:blipFill>
                  <pic:spPr>
                    <a:xfrm>
                      <a:off x="0" y="0"/>
                      <a:ext cx="5734050" cy="7162800"/>
                    </a:xfrm>
                    <a:prstGeom prst="rect">
                      <a:avLst/>
                    </a:prstGeom>
                    <a:ln/>
                  </pic:spPr>
                </pic:pic>
              </a:graphicData>
            </a:graphic>
          </wp:inline>
        </w:drawing>
      </w:r>
    </w:p>
    <w:p w14:paraId="4673C354"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b/>
          <w:lang w:val="en-US"/>
        </w:rPr>
        <w:t>Figure S1</w:t>
      </w:r>
      <w:r>
        <w:rPr>
          <w:rFonts w:ascii="Cambria" w:eastAsia="Cambria" w:hAnsi="Cambria" w:cs="Cambria"/>
          <w:b/>
          <w:lang w:val="en-US"/>
        </w:rPr>
        <w:t>1</w:t>
      </w:r>
      <w:r w:rsidRPr="00BD57E9">
        <w:rPr>
          <w:rFonts w:ascii="Cambria" w:eastAsia="Cambria" w:hAnsi="Cambria" w:cs="Cambria"/>
          <w:b/>
          <w:lang w:val="en-US"/>
        </w:rPr>
        <w:t xml:space="preserve">. Procrustes analysis to correlate the skin microbiome and metabolome over time. </w:t>
      </w:r>
      <w:r w:rsidRPr="00BD57E9">
        <w:rPr>
          <w:rFonts w:ascii="Cambria" w:eastAsia="Cambria" w:hAnsi="Cambria" w:cs="Cambria"/>
          <w:lang w:val="en-US"/>
        </w:rPr>
        <w:t xml:space="preserve">Procrustes plots represent correlation of metabolomics and microbiome samples collected from on arm (red nodes), armpit (blue nodes), face (orange nodes) and foot (green nodes) separately for volunteers A) 1, B) 2, C) 3, D) 4, E) 5, F) 6, G) 7, H) 9, I) 10, </w:t>
      </w:r>
      <w:r w:rsidRPr="00BD57E9">
        <w:rPr>
          <w:rFonts w:ascii="Cambria" w:eastAsia="Cambria" w:hAnsi="Cambria" w:cs="Cambria"/>
          <w:lang w:val="en-US"/>
        </w:rPr>
        <w:lastRenderedPageBreak/>
        <w:t xml:space="preserve">J) 11 and K) 12, from T0 to T9. The coordinates for a sample obtained using metabolomics data (blue lines) are connected to coordinates for the same sample obtained using microbiome data (pink lines). The </w:t>
      </w:r>
      <w:proofErr w:type="spellStart"/>
      <w:r w:rsidRPr="00BD57E9">
        <w:rPr>
          <w:rFonts w:ascii="Cambria" w:eastAsia="Cambria" w:hAnsi="Cambria" w:cs="Cambria"/>
          <w:lang w:val="en-US"/>
        </w:rPr>
        <w:t>timepoint</w:t>
      </w:r>
      <w:proofErr w:type="spellEnd"/>
      <w:r w:rsidRPr="00BD57E9">
        <w:rPr>
          <w:rFonts w:ascii="Cambria" w:eastAsia="Cambria" w:hAnsi="Cambria" w:cs="Cambria"/>
          <w:lang w:val="en-US"/>
        </w:rPr>
        <w:t xml:space="preserve"> axis (in weeks) representing changes in hygiene routine from T0 to T9 is constrained to be one of the axes in the ordination plots. Note that samples (armpits samples from one or more </w:t>
      </w:r>
      <w:proofErr w:type="spellStart"/>
      <w:r w:rsidRPr="00BD57E9">
        <w:rPr>
          <w:rFonts w:ascii="Cambria" w:eastAsia="Cambria" w:hAnsi="Cambria" w:cs="Cambria"/>
          <w:lang w:val="en-US"/>
        </w:rPr>
        <w:t>timepoints</w:t>
      </w:r>
      <w:proofErr w:type="spellEnd"/>
      <w:r w:rsidRPr="00BD57E9">
        <w:rPr>
          <w:rFonts w:ascii="Cambria" w:eastAsia="Cambria" w:hAnsi="Cambria" w:cs="Cambria"/>
          <w:lang w:val="en-US"/>
        </w:rPr>
        <w:t xml:space="preserve"> during antiperspirant use) that had fewer than 10,000 reads were excluded from the analyses.</w:t>
      </w:r>
    </w:p>
    <w:p w14:paraId="62193705" w14:textId="77777777" w:rsidR="002571C4" w:rsidRPr="00BD57E9" w:rsidRDefault="002571C4" w:rsidP="002571C4">
      <w:pPr>
        <w:ind w:right="-40"/>
        <w:jc w:val="both"/>
        <w:rPr>
          <w:rFonts w:ascii="Cambria" w:eastAsia="Cambria" w:hAnsi="Cambria" w:cs="Cambria"/>
          <w:lang w:val="en-US"/>
        </w:rPr>
      </w:pPr>
    </w:p>
    <w:p w14:paraId="7C609BEC" w14:textId="77777777" w:rsidR="002571C4" w:rsidRDefault="002571C4" w:rsidP="002571C4">
      <w:pPr>
        <w:spacing w:line="360" w:lineRule="auto"/>
        <w:jc w:val="both"/>
        <w:rPr>
          <w:rFonts w:ascii="Cambria" w:eastAsia="Cambria" w:hAnsi="Cambria" w:cs="Cambria"/>
        </w:rPr>
      </w:pPr>
      <w:r>
        <w:rPr>
          <w:rFonts w:ascii="Cambria" w:eastAsia="Cambria" w:hAnsi="Cambria" w:cs="Cambria"/>
          <w:noProof/>
          <w:lang w:val="en-US"/>
        </w:rPr>
        <w:drawing>
          <wp:inline distT="114300" distB="114300" distL="114300" distR="114300" wp14:anchorId="3A7BC3E6" wp14:editId="39171FA1">
            <wp:extent cx="5734050" cy="6451600"/>
            <wp:effectExtent l="0" t="0" r="0" b="0"/>
            <wp:docPr id="1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srcRect/>
                    <a:stretch>
                      <a:fillRect/>
                    </a:stretch>
                  </pic:blipFill>
                  <pic:spPr>
                    <a:xfrm>
                      <a:off x="0" y="0"/>
                      <a:ext cx="5734050" cy="6451600"/>
                    </a:xfrm>
                    <a:prstGeom prst="rect">
                      <a:avLst/>
                    </a:prstGeom>
                    <a:ln/>
                  </pic:spPr>
                </pic:pic>
              </a:graphicData>
            </a:graphic>
          </wp:inline>
        </w:drawing>
      </w:r>
    </w:p>
    <w:p w14:paraId="214A9629"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b/>
          <w:lang w:val="en-US"/>
        </w:rPr>
        <w:lastRenderedPageBreak/>
        <w:t>Figure S1</w:t>
      </w:r>
      <w:r>
        <w:rPr>
          <w:rFonts w:ascii="Cambria" w:eastAsia="Cambria" w:hAnsi="Cambria" w:cs="Cambria"/>
          <w:b/>
          <w:lang w:val="en-US"/>
        </w:rPr>
        <w:t>2</w:t>
      </w:r>
      <w:r w:rsidRPr="00BD57E9">
        <w:rPr>
          <w:rFonts w:ascii="Cambria" w:eastAsia="Cambria" w:hAnsi="Cambria" w:cs="Cambria"/>
          <w:b/>
          <w:lang w:val="en-US"/>
        </w:rPr>
        <w:t xml:space="preserve">. Correlation between specific molecules and bacteria that change over time in armpits of individual 11. </w:t>
      </w:r>
      <w:r w:rsidRPr="00BD57E9">
        <w:rPr>
          <w:rFonts w:ascii="Cambria" w:eastAsia="Cambria" w:hAnsi="Cambria" w:cs="Cambria"/>
          <w:lang w:val="en-US"/>
        </w:rPr>
        <w:t xml:space="preserve">Pearson correlation was used to associate molecular and bacterial patterns over time. Regression plots together with the metabolite and microbial pattern are presented. The </w:t>
      </w:r>
      <w:proofErr w:type="spellStart"/>
      <w:proofErr w:type="gramStart"/>
      <w:r w:rsidRPr="00BD57E9">
        <w:rPr>
          <w:rFonts w:ascii="Cambria" w:eastAsia="Cambria" w:hAnsi="Cambria" w:cs="Cambria"/>
          <w:lang w:val="en-US"/>
        </w:rPr>
        <w:t>pearson</w:t>
      </w:r>
      <w:proofErr w:type="spellEnd"/>
      <w:proofErr w:type="gramEnd"/>
      <w:r w:rsidRPr="00BD57E9">
        <w:rPr>
          <w:rFonts w:ascii="Cambria" w:eastAsia="Cambria" w:hAnsi="Cambria" w:cs="Cambria"/>
          <w:lang w:val="en-US"/>
        </w:rPr>
        <w:t xml:space="preserve"> correlation coefficient and p values were calculated for each correlation and displayed on the top of each plot. Correlations include:</w:t>
      </w:r>
    </w:p>
    <w:p w14:paraId="456F6C40"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(A) 1-Dehydroandrostenedione and </w:t>
      </w:r>
      <w:r w:rsidRPr="00BD57E9">
        <w:rPr>
          <w:rFonts w:ascii="Cambria" w:eastAsia="Cambria" w:hAnsi="Cambria" w:cs="Cambria"/>
          <w:i/>
          <w:lang w:val="en-US"/>
        </w:rPr>
        <w:t>Corynebacterium</w:t>
      </w:r>
      <w:r w:rsidRPr="00BD57E9">
        <w:rPr>
          <w:rFonts w:ascii="Cambria" w:eastAsia="Cambria" w:hAnsi="Cambria" w:cs="Cambria"/>
          <w:lang w:val="en-US"/>
        </w:rPr>
        <w:t xml:space="preserve"> genera - </w:t>
      </w:r>
      <w:proofErr w:type="spellStart"/>
      <w:r w:rsidRPr="00BD57E9">
        <w:rPr>
          <w:rFonts w:ascii="Cambria" w:eastAsia="Cambria" w:hAnsi="Cambria" w:cs="Cambria"/>
          <w:lang w:val="en-US"/>
        </w:rPr>
        <w:t>kroppenstedtii</w:t>
      </w:r>
      <w:proofErr w:type="spellEnd"/>
      <w:r w:rsidRPr="00BD57E9">
        <w:rPr>
          <w:rFonts w:ascii="Cambria" w:eastAsia="Cambria" w:hAnsi="Cambria" w:cs="Cambria"/>
          <w:lang w:val="en-US"/>
        </w:rPr>
        <w:t xml:space="preserve"> strain in armpits of volunteer 11 (r=-0.674, p=6e-05). </w:t>
      </w:r>
    </w:p>
    <w:p w14:paraId="5E98A66B"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(B) Androstenedione and </w:t>
      </w:r>
      <w:r w:rsidRPr="00BD57E9">
        <w:rPr>
          <w:rFonts w:ascii="Cambria" w:eastAsia="Cambria" w:hAnsi="Cambria" w:cs="Cambria"/>
          <w:i/>
          <w:lang w:val="en-US"/>
        </w:rPr>
        <w:t>Corynebacterium</w:t>
      </w:r>
      <w:r w:rsidRPr="00BD57E9">
        <w:rPr>
          <w:rFonts w:ascii="Cambria" w:eastAsia="Cambria" w:hAnsi="Cambria" w:cs="Cambria"/>
          <w:lang w:val="en-US"/>
        </w:rPr>
        <w:t xml:space="preserve"> genera - </w:t>
      </w:r>
      <w:proofErr w:type="spellStart"/>
      <w:r w:rsidRPr="00BD57E9">
        <w:rPr>
          <w:rFonts w:ascii="Cambria" w:eastAsia="Cambria" w:hAnsi="Cambria" w:cs="Cambria"/>
          <w:lang w:val="en-US"/>
        </w:rPr>
        <w:t>kroppenstedtii</w:t>
      </w:r>
      <w:proofErr w:type="spellEnd"/>
      <w:r w:rsidRPr="00BD57E9">
        <w:rPr>
          <w:rFonts w:ascii="Cambria" w:eastAsia="Cambria" w:hAnsi="Cambria" w:cs="Cambria"/>
          <w:lang w:val="en-US"/>
        </w:rPr>
        <w:t xml:space="preserve"> strain (r=-0.671, p=7e-05).</w:t>
      </w:r>
    </w:p>
    <w:p w14:paraId="2135488A"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(C) </w:t>
      </w:r>
      <w:proofErr w:type="spellStart"/>
      <w:r w:rsidRPr="00BD57E9">
        <w:rPr>
          <w:rFonts w:ascii="Cambria" w:eastAsia="Cambria" w:hAnsi="Cambria" w:cs="Cambria"/>
          <w:lang w:val="en-US"/>
        </w:rPr>
        <w:t>Dehydroandrosterone</w:t>
      </w:r>
      <w:proofErr w:type="spellEnd"/>
      <w:r w:rsidRPr="00BD57E9">
        <w:rPr>
          <w:rFonts w:ascii="Cambria" w:eastAsia="Cambria" w:hAnsi="Cambria" w:cs="Cambria"/>
          <w:lang w:val="en-US"/>
        </w:rPr>
        <w:t xml:space="preserve"> and </w:t>
      </w:r>
      <w:r w:rsidRPr="00BD57E9">
        <w:rPr>
          <w:rFonts w:ascii="Cambria" w:eastAsia="Cambria" w:hAnsi="Cambria" w:cs="Cambria"/>
          <w:i/>
          <w:lang w:val="en-US"/>
        </w:rPr>
        <w:t>Corynebacterium</w:t>
      </w:r>
      <w:r w:rsidRPr="00BD57E9">
        <w:rPr>
          <w:rFonts w:ascii="Cambria" w:eastAsia="Cambria" w:hAnsi="Cambria" w:cs="Cambria"/>
          <w:lang w:val="en-US"/>
        </w:rPr>
        <w:t xml:space="preserve"> genera - unknown</w:t>
      </w:r>
      <w:r w:rsidRPr="00BD57E9">
        <w:rPr>
          <w:rFonts w:ascii="Cambria" w:eastAsia="Cambria" w:hAnsi="Cambria" w:cs="Cambria"/>
          <w:i/>
          <w:lang w:val="en-US"/>
        </w:rPr>
        <w:t xml:space="preserve"> </w:t>
      </w:r>
      <w:r w:rsidRPr="00BD57E9">
        <w:rPr>
          <w:rFonts w:ascii="Cambria" w:eastAsia="Cambria" w:hAnsi="Cambria" w:cs="Cambria"/>
          <w:lang w:val="en-US"/>
        </w:rPr>
        <w:t>strain number 89 (r=0.834, p&lt;1e-05).</w:t>
      </w:r>
    </w:p>
    <w:p w14:paraId="142C9EAB"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(D) 1-Dehydroandrostenedione and </w:t>
      </w:r>
      <w:proofErr w:type="spellStart"/>
      <w:r w:rsidRPr="00BD57E9">
        <w:rPr>
          <w:rFonts w:ascii="Cambria" w:eastAsia="Cambria" w:hAnsi="Cambria" w:cs="Cambria"/>
          <w:i/>
          <w:lang w:val="en-US"/>
        </w:rPr>
        <w:t>Enhydrobacter</w:t>
      </w:r>
      <w:proofErr w:type="spellEnd"/>
      <w:r w:rsidRPr="00BD57E9">
        <w:rPr>
          <w:rFonts w:ascii="Cambria" w:eastAsia="Cambria" w:hAnsi="Cambria" w:cs="Cambria"/>
          <w:lang w:val="en-US"/>
        </w:rPr>
        <w:t xml:space="preserve"> genera - unknown</w:t>
      </w:r>
      <w:r w:rsidRPr="00BD57E9">
        <w:rPr>
          <w:rFonts w:ascii="Cambria" w:eastAsia="Cambria" w:hAnsi="Cambria" w:cs="Cambria"/>
          <w:i/>
          <w:lang w:val="en-US"/>
        </w:rPr>
        <w:t xml:space="preserve"> </w:t>
      </w:r>
      <w:r w:rsidRPr="00BD57E9">
        <w:rPr>
          <w:rFonts w:ascii="Cambria" w:eastAsia="Cambria" w:hAnsi="Cambria" w:cs="Cambria"/>
          <w:lang w:val="en-US"/>
        </w:rPr>
        <w:t>strain number 6 (r=-0.683, p=4e-05).</w:t>
      </w:r>
    </w:p>
    <w:p w14:paraId="0ECFB302"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(E) Androstenedione and </w:t>
      </w:r>
      <w:proofErr w:type="spellStart"/>
      <w:r w:rsidRPr="00BD57E9">
        <w:rPr>
          <w:rFonts w:ascii="Cambria" w:eastAsia="Cambria" w:hAnsi="Cambria" w:cs="Cambria"/>
          <w:i/>
          <w:lang w:val="en-US"/>
        </w:rPr>
        <w:t>Enhydrobacter</w:t>
      </w:r>
      <w:proofErr w:type="spellEnd"/>
      <w:r w:rsidRPr="00BD57E9">
        <w:rPr>
          <w:rFonts w:ascii="Cambria" w:eastAsia="Cambria" w:hAnsi="Cambria" w:cs="Cambria"/>
          <w:lang w:val="en-US"/>
        </w:rPr>
        <w:t xml:space="preserve"> genera - unknown</w:t>
      </w:r>
      <w:r w:rsidRPr="00BD57E9">
        <w:rPr>
          <w:rFonts w:ascii="Cambria" w:eastAsia="Cambria" w:hAnsi="Cambria" w:cs="Cambria"/>
          <w:i/>
          <w:lang w:val="en-US"/>
        </w:rPr>
        <w:t xml:space="preserve"> </w:t>
      </w:r>
      <w:r w:rsidRPr="00BD57E9">
        <w:rPr>
          <w:rFonts w:ascii="Cambria" w:eastAsia="Cambria" w:hAnsi="Cambria" w:cs="Cambria"/>
          <w:lang w:val="en-US"/>
        </w:rPr>
        <w:t>strain number 6 (r=-0.581, p=0.00095).</w:t>
      </w:r>
    </w:p>
    <w:p w14:paraId="5112FFA2" w14:textId="77777777" w:rsidR="002571C4" w:rsidRPr="00BD57E9" w:rsidRDefault="002571C4" w:rsidP="002571C4">
      <w:pPr>
        <w:spacing w:line="360" w:lineRule="auto"/>
        <w:jc w:val="both"/>
        <w:rPr>
          <w:rFonts w:ascii="Cambria" w:eastAsia="Cambria" w:hAnsi="Cambria" w:cs="Cambria"/>
          <w:lang w:val="en-US"/>
        </w:rPr>
      </w:pPr>
      <w:r w:rsidRPr="00BD57E9">
        <w:rPr>
          <w:rFonts w:ascii="Cambria" w:eastAsia="Cambria" w:hAnsi="Cambria" w:cs="Cambria"/>
          <w:lang w:val="en-US"/>
        </w:rPr>
        <w:t xml:space="preserve">(F) </w:t>
      </w:r>
      <w:proofErr w:type="spellStart"/>
      <w:r w:rsidRPr="00BD57E9">
        <w:rPr>
          <w:rFonts w:ascii="Cambria" w:eastAsia="Cambria" w:hAnsi="Cambria" w:cs="Cambria"/>
          <w:lang w:val="en-US"/>
        </w:rPr>
        <w:t>Dehydroandrosterone</w:t>
      </w:r>
      <w:proofErr w:type="spellEnd"/>
      <w:r w:rsidRPr="00BD57E9">
        <w:rPr>
          <w:rFonts w:ascii="Cambria" w:eastAsia="Cambria" w:hAnsi="Cambria" w:cs="Cambria"/>
          <w:lang w:val="en-US"/>
        </w:rPr>
        <w:t xml:space="preserve"> and </w:t>
      </w:r>
      <w:proofErr w:type="spellStart"/>
      <w:r w:rsidRPr="00BD57E9">
        <w:rPr>
          <w:rFonts w:ascii="Cambria" w:eastAsia="Cambria" w:hAnsi="Cambria" w:cs="Cambria"/>
          <w:i/>
          <w:lang w:val="en-US"/>
        </w:rPr>
        <w:t>Enhydrobacter</w:t>
      </w:r>
      <w:proofErr w:type="spellEnd"/>
      <w:r w:rsidRPr="00BD57E9">
        <w:rPr>
          <w:rFonts w:ascii="Cambria" w:eastAsia="Cambria" w:hAnsi="Cambria" w:cs="Cambria"/>
          <w:lang w:val="en-US"/>
        </w:rPr>
        <w:t xml:space="preserve"> genera - unknown</w:t>
      </w:r>
      <w:r w:rsidRPr="00BD57E9">
        <w:rPr>
          <w:rFonts w:ascii="Cambria" w:eastAsia="Cambria" w:hAnsi="Cambria" w:cs="Cambria"/>
          <w:i/>
          <w:lang w:val="en-US"/>
        </w:rPr>
        <w:t xml:space="preserve"> </w:t>
      </w:r>
      <w:r w:rsidRPr="00BD57E9">
        <w:rPr>
          <w:rFonts w:ascii="Cambria" w:eastAsia="Cambria" w:hAnsi="Cambria" w:cs="Cambria"/>
          <w:lang w:val="en-US"/>
        </w:rPr>
        <w:t>strain number 10 (r=-0.755, p&lt;1e-05).</w:t>
      </w:r>
    </w:p>
    <w:p w14:paraId="60E5D49F" w14:textId="77777777" w:rsidR="002571C4" w:rsidRPr="00BD57E9" w:rsidRDefault="002571C4" w:rsidP="002571C4">
      <w:pPr>
        <w:spacing w:line="360" w:lineRule="auto"/>
        <w:jc w:val="both"/>
        <w:rPr>
          <w:rFonts w:ascii="Cambria" w:eastAsia="Cambria" w:hAnsi="Cambria" w:cs="Cambria"/>
          <w:b/>
          <w:lang w:val="en-US"/>
        </w:rPr>
      </w:pPr>
      <w:r w:rsidRPr="00BD57E9">
        <w:rPr>
          <w:rFonts w:ascii="Cambria" w:eastAsia="Cambria" w:hAnsi="Cambria" w:cs="Cambria"/>
          <w:lang w:val="en-US"/>
        </w:rPr>
        <w:t xml:space="preserve">Left panel of A-F) corresponds to the regression plot and right panel molecular and bacterial relative abundance over time. </w:t>
      </w:r>
    </w:p>
    <w:p w14:paraId="6C1AD1BE" w14:textId="77777777" w:rsidR="002571C4" w:rsidRDefault="002571C4" w:rsidP="002571C4">
      <w:pPr>
        <w:spacing w:line="360" w:lineRule="auto"/>
        <w:jc w:val="both"/>
        <w:rPr>
          <w:rFonts w:ascii="Cambria" w:eastAsia="Cambria" w:hAnsi="Cambria" w:cs="Cambria"/>
          <w:lang w:val="en-US"/>
        </w:rPr>
      </w:pPr>
    </w:p>
    <w:p w14:paraId="5BED5B23" w14:textId="77777777" w:rsidR="002571C4" w:rsidRDefault="002571C4" w:rsidP="002571C4">
      <w:pPr>
        <w:spacing w:line="360" w:lineRule="auto"/>
        <w:jc w:val="both"/>
        <w:rPr>
          <w:rFonts w:ascii="Cambria" w:eastAsia="Cambria" w:hAnsi="Cambria" w:cs="Cambria"/>
          <w:lang w:val="en-US"/>
        </w:rPr>
      </w:pPr>
      <w:r w:rsidRPr="0060435E">
        <w:rPr>
          <w:rFonts w:ascii="Cambria" w:eastAsia="Cambria" w:hAnsi="Cambria" w:cs="Cambria"/>
          <w:noProof/>
          <w:lang w:val="en-US"/>
        </w:rPr>
        <w:drawing>
          <wp:inline distT="0" distB="0" distL="0" distR="0" wp14:anchorId="47252B7F" wp14:editId="78026FF7">
            <wp:extent cx="5733415" cy="2867025"/>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3.png"/>
                    <pic:cNvPicPr/>
                  </pic:nvPicPr>
                  <pic:blipFill>
                    <a:blip r:embed="rId27">
                      <a:extLst>
                        <a:ext uri="{28A0092B-C50C-407E-A947-70E740481C1C}">
                          <a14:useLocalDpi xmlns:a14="http://schemas.microsoft.com/office/drawing/2010/main" val="0"/>
                        </a:ext>
                      </a:extLst>
                    </a:blip>
                    <a:stretch>
                      <a:fillRect/>
                    </a:stretch>
                  </pic:blipFill>
                  <pic:spPr>
                    <a:xfrm>
                      <a:off x="0" y="0"/>
                      <a:ext cx="5733415" cy="2867025"/>
                    </a:xfrm>
                    <a:prstGeom prst="rect">
                      <a:avLst/>
                    </a:prstGeom>
                  </pic:spPr>
                </pic:pic>
              </a:graphicData>
            </a:graphic>
          </wp:inline>
        </w:drawing>
      </w:r>
    </w:p>
    <w:p w14:paraId="3BCE23F5" w14:textId="77777777" w:rsidR="002571C4" w:rsidRDefault="002571C4" w:rsidP="002571C4">
      <w:pPr>
        <w:spacing w:line="360" w:lineRule="auto"/>
        <w:jc w:val="both"/>
        <w:rPr>
          <w:rFonts w:ascii="Cambria" w:eastAsia="Cambria" w:hAnsi="Cambria" w:cs="Cambria"/>
          <w:b/>
          <w:lang w:val="en-US"/>
        </w:rPr>
      </w:pPr>
      <w:r w:rsidRPr="0060435E">
        <w:rPr>
          <w:rFonts w:ascii="Cambria" w:eastAsia="Cambria" w:hAnsi="Cambria" w:cs="Cambria"/>
          <w:b/>
          <w:lang w:val="en-US"/>
        </w:rPr>
        <w:lastRenderedPageBreak/>
        <w:t xml:space="preserve">Figure S13. </w:t>
      </w:r>
      <w:r w:rsidRPr="009F63BC">
        <w:rPr>
          <w:rFonts w:ascii="Cambria" w:eastAsia="Cambria" w:hAnsi="Cambria" w:cs="Cambria"/>
          <w:b/>
          <w:lang w:val="en-US"/>
        </w:rPr>
        <w:t>Representation of the number of samples that were removed (grey) and tho</w:t>
      </w:r>
      <w:r w:rsidRPr="00317574">
        <w:rPr>
          <w:rFonts w:ascii="Cambria" w:eastAsia="Cambria" w:hAnsi="Cambria" w:cs="Cambria"/>
          <w:b/>
          <w:lang w:val="en-US"/>
        </w:rPr>
        <w:t>se retained (blue) after rarefaction at 10,000 threshold.</w:t>
      </w:r>
      <w:r w:rsidRPr="0060435E">
        <w:rPr>
          <w:rFonts w:ascii="Cambria" w:eastAsia="Cambria" w:hAnsi="Cambria" w:cs="Cambria"/>
          <w:lang w:val="en-US"/>
        </w:rPr>
        <w:t xml:space="preserve"> The plot represents blank samples as well as skin samples from arm, armpit, face and foot collected from 11 </w:t>
      </w:r>
      <w:bookmarkStart w:id="0" w:name="_GoBack"/>
      <w:r w:rsidRPr="0060435E">
        <w:rPr>
          <w:rFonts w:ascii="Cambria" w:eastAsia="Cambria" w:hAnsi="Cambria" w:cs="Cambria"/>
          <w:lang w:val="en-US"/>
        </w:rPr>
        <w:t>individuals over 9 weeks.</w:t>
      </w:r>
      <w:r>
        <w:rPr>
          <w:rFonts w:ascii="Cambria" w:eastAsia="Cambria" w:hAnsi="Cambria" w:cs="Cambria"/>
          <w:b/>
          <w:lang w:val="en-US"/>
        </w:rPr>
        <w:t xml:space="preserve"> </w:t>
      </w:r>
    </w:p>
    <w:bookmarkEnd w:id="0"/>
    <w:p w14:paraId="6E464A77" w14:textId="77777777" w:rsidR="002571C4" w:rsidRPr="0060435E" w:rsidRDefault="002571C4" w:rsidP="002571C4">
      <w:pPr>
        <w:spacing w:line="360" w:lineRule="auto"/>
        <w:jc w:val="both"/>
        <w:rPr>
          <w:rFonts w:ascii="Cambria" w:eastAsia="Cambria" w:hAnsi="Cambria" w:cs="Cambria"/>
          <w:b/>
          <w:lang w:val="en-US"/>
        </w:rPr>
      </w:pPr>
    </w:p>
    <w:p w14:paraId="77954960" w14:textId="3E9F7777" w:rsidR="005E5D19" w:rsidRPr="005E5D19" w:rsidRDefault="005E5D19" w:rsidP="005E5D19">
      <w:pPr>
        <w:pBdr>
          <w:top w:val="nil"/>
          <w:left w:val="nil"/>
          <w:bottom w:val="nil"/>
          <w:right w:val="nil"/>
          <w:between w:val="nil"/>
        </w:pBdr>
        <w:spacing w:line="360" w:lineRule="auto"/>
        <w:rPr>
          <w:rFonts w:ascii="Cambria" w:eastAsia="Cambria" w:hAnsi="Cambria" w:cs="Cambria"/>
          <w:b/>
          <w:sz w:val="24"/>
          <w:szCs w:val="24"/>
          <w:lang w:val="en-US"/>
        </w:rPr>
      </w:pPr>
      <w:r w:rsidRPr="005E5D19">
        <w:rPr>
          <w:rFonts w:ascii="Cambria" w:eastAsia="Cambria" w:hAnsi="Cambria" w:cs="Cambria"/>
          <w:b/>
          <w:sz w:val="24"/>
          <w:szCs w:val="24"/>
          <w:lang w:val="en-US"/>
        </w:rPr>
        <w:t>References.</w:t>
      </w:r>
    </w:p>
    <w:p w14:paraId="1623A0C6" w14:textId="77777777" w:rsidR="005E5D19" w:rsidRPr="005E5D19" w:rsidRDefault="005E5D19">
      <w:pPr>
        <w:rPr>
          <w:lang w:val="en-US"/>
        </w:rPr>
      </w:pPr>
    </w:p>
    <w:p w14:paraId="6FF8D3A7" w14:textId="77777777" w:rsidR="005E5D19" w:rsidRPr="00310A68" w:rsidRDefault="005E5D19" w:rsidP="005E5D19">
      <w:pPr>
        <w:spacing w:line="240" w:lineRule="auto"/>
        <w:rPr>
          <w:rFonts w:asciiTheme="minorHAnsi" w:hAnsiTheme="minorHAnsi"/>
          <w:noProof/>
          <w:lang w:val="en-US"/>
        </w:rPr>
      </w:pPr>
      <w:r w:rsidRPr="00310A68">
        <w:rPr>
          <w:rFonts w:asciiTheme="minorHAnsi" w:hAnsiTheme="minorHAnsi"/>
        </w:rPr>
        <w:fldChar w:fldCharType="begin"/>
      </w:r>
      <w:r w:rsidRPr="00310A68">
        <w:rPr>
          <w:rFonts w:asciiTheme="minorHAnsi" w:hAnsiTheme="minorHAnsi"/>
          <w:lang w:val="en-US"/>
        </w:rPr>
        <w:instrText xml:space="preserve"> ADDIN EN.REFLIST </w:instrText>
      </w:r>
      <w:r w:rsidRPr="00310A68">
        <w:rPr>
          <w:rFonts w:asciiTheme="minorHAnsi" w:hAnsiTheme="minorHAnsi"/>
        </w:rPr>
        <w:fldChar w:fldCharType="separate"/>
      </w:r>
      <w:bookmarkStart w:id="1" w:name="_ENREF_1"/>
      <w:r w:rsidRPr="00310A68">
        <w:rPr>
          <w:rFonts w:asciiTheme="minorHAnsi" w:hAnsiTheme="minorHAnsi"/>
          <w:noProof/>
          <w:lang w:val="en-US"/>
        </w:rPr>
        <w:t>1.</w:t>
      </w:r>
      <w:r w:rsidRPr="00310A68">
        <w:rPr>
          <w:rFonts w:asciiTheme="minorHAnsi" w:hAnsiTheme="minorHAnsi"/>
          <w:noProof/>
          <w:lang w:val="en-US"/>
        </w:rPr>
        <w:tab/>
        <w:t>Vazquez-Baeza Y, Pirrung M, Gonzalez A, Knight R. EMPeror: a tool for visualizing high-throughput microbial community data. Gigascience. 2013 Nov 26;2(1):16.</w:t>
      </w:r>
      <w:bookmarkEnd w:id="1"/>
    </w:p>
    <w:p w14:paraId="2DA25C12" w14:textId="77777777" w:rsidR="005E5D19" w:rsidRPr="00310A68" w:rsidRDefault="005E5D19" w:rsidP="005E5D19">
      <w:pPr>
        <w:spacing w:line="240" w:lineRule="auto"/>
        <w:rPr>
          <w:rFonts w:asciiTheme="minorHAnsi" w:hAnsiTheme="minorHAnsi"/>
          <w:noProof/>
          <w:lang w:val="en-US"/>
        </w:rPr>
      </w:pPr>
      <w:bookmarkStart w:id="2" w:name="_ENREF_2"/>
      <w:r w:rsidRPr="00310A68">
        <w:rPr>
          <w:rFonts w:asciiTheme="minorHAnsi" w:hAnsiTheme="minorHAnsi"/>
          <w:noProof/>
          <w:lang w:val="en-US"/>
        </w:rPr>
        <w:t>2.</w:t>
      </w:r>
      <w:r w:rsidRPr="00310A68">
        <w:rPr>
          <w:rFonts w:asciiTheme="minorHAnsi" w:hAnsiTheme="minorHAnsi"/>
          <w:noProof/>
          <w:lang w:val="en-US"/>
        </w:rPr>
        <w:tab/>
        <w:t>Sumner LW, Amberg A, Barrett D, Beale MH, Beger R, Daykin CA, et al. Proposed minimum reporting standards for chemical analysis Chemical Analysis Working Group (CAWG) Metabolomics Standards Initiative (MSI). Metabolomics. 2007 Sep;3(3):211-21.</w:t>
      </w:r>
      <w:bookmarkEnd w:id="2"/>
    </w:p>
    <w:p w14:paraId="648B5A40" w14:textId="096E9B6A" w:rsidR="005E5D19" w:rsidRPr="00310A68" w:rsidRDefault="005E5D19" w:rsidP="005E5D19">
      <w:pPr>
        <w:spacing w:line="240" w:lineRule="auto"/>
        <w:rPr>
          <w:rFonts w:asciiTheme="minorHAnsi" w:hAnsiTheme="minorHAnsi"/>
          <w:noProof/>
          <w:lang w:val="en-US"/>
        </w:rPr>
      </w:pPr>
      <w:bookmarkStart w:id="3" w:name="_ENREF_3"/>
      <w:r w:rsidRPr="00310A68">
        <w:rPr>
          <w:rFonts w:asciiTheme="minorHAnsi" w:hAnsiTheme="minorHAnsi"/>
          <w:noProof/>
          <w:lang w:val="en-US"/>
        </w:rPr>
        <w:t>3.</w:t>
      </w:r>
      <w:r w:rsidRPr="00310A68">
        <w:rPr>
          <w:rFonts w:asciiTheme="minorHAnsi" w:hAnsiTheme="minorHAnsi"/>
          <w:noProof/>
          <w:lang w:val="en-US"/>
        </w:rPr>
        <w:tab/>
        <w:t>Gonzalez A, Vazquez-Baeza Y, Pettengill JB, Ottesen A, McDonald D, Knight R. Avoiding Pandemic Fears in the Subway and Conquering the Platypus. mSystems. 2016 May-Jun;1(3)</w:t>
      </w:r>
      <w:r w:rsidR="000E7B84" w:rsidRPr="00310A68">
        <w:rPr>
          <w:rFonts w:asciiTheme="minorHAnsi" w:hAnsiTheme="minorHAnsi"/>
          <w:noProof/>
          <w:lang w:val="en-US"/>
        </w:rPr>
        <w:t>:e00050-16</w:t>
      </w:r>
      <w:r w:rsidRPr="00310A68">
        <w:rPr>
          <w:rFonts w:asciiTheme="minorHAnsi" w:hAnsiTheme="minorHAnsi"/>
          <w:noProof/>
          <w:lang w:val="en-US"/>
        </w:rPr>
        <w:t>.</w:t>
      </w:r>
      <w:bookmarkEnd w:id="3"/>
    </w:p>
    <w:p w14:paraId="7B949CFD" w14:textId="77777777" w:rsidR="005E5D19" w:rsidRPr="00310A68" w:rsidRDefault="005E5D19" w:rsidP="005E5D19">
      <w:pPr>
        <w:spacing w:line="240" w:lineRule="auto"/>
        <w:rPr>
          <w:rFonts w:asciiTheme="minorHAnsi" w:hAnsiTheme="minorHAnsi"/>
          <w:noProof/>
          <w:lang w:val="en-US"/>
        </w:rPr>
      </w:pPr>
      <w:bookmarkStart w:id="4" w:name="_ENREF_4"/>
      <w:r w:rsidRPr="00310A68">
        <w:rPr>
          <w:rFonts w:asciiTheme="minorHAnsi" w:hAnsiTheme="minorHAnsi"/>
          <w:noProof/>
          <w:lang w:val="en-US"/>
        </w:rPr>
        <w:t>4.</w:t>
      </w:r>
      <w:r w:rsidRPr="00310A68">
        <w:rPr>
          <w:rFonts w:asciiTheme="minorHAnsi" w:hAnsiTheme="minorHAnsi"/>
          <w:noProof/>
          <w:lang w:val="en-US"/>
        </w:rPr>
        <w:tab/>
        <w:t>McDonald D, Price MN, Goodrich J, Nawrocki EP, DeSantis TZ, Probst A, et al. An improved Greengenes taxonomy with explicit ranks for ecological and evolutionary analyses of bacteria and archaea. ISME J. 2012 Mar;6(3):610-8.</w:t>
      </w:r>
      <w:bookmarkEnd w:id="4"/>
    </w:p>
    <w:p w14:paraId="2EA52298" w14:textId="77777777" w:rsidR="005E5D19" w:rsidRPr="00310A68" w:rsidRDefault="005E5D19" w:rsidP="005E5D19">
      <w:pPr>
        <w:spacing w:line="240" w:lineRule="auto"/>
        <w:rPr>
          <w:rFonts w:asciiTheme="minorHAnsi" w:hAnsiTheme="minorHAnsi"/>
          <w:noProof/>
        </w:rPr>
      </w:pPr>
      <w:bookmarkStart w:id="5" w:name="_ENREF_5"/>
      <w:r w:rsidRPr="00310A68">
        <w:rPr>
          <w:rFonts w:asciiTheme="minorHAnsi" w:hAnsiTheme="minorHAnsi"/>
          <w:noProof/>
          <w:lang w:val="en-US"/>
        </w:rPr>
        <w:t>5.</w:t>
      </w:r>
      <w:r w:rsidRPr="00310A68">
        <w:rPr>
          <w:rFonts w:asciiTheme="minorHAnsi" w:hAnsiTheme="minorHAnsi"/>
          <w:noProof/>
          <w:lang w:val="en-US"/>
        </w:rPr>
        <w:tab/>
        <w:t xml:space="preserve">Altschul SF, Gish W, Miller W, Myers EW, Lipman DJ. Basic local alignment search tool. </w:t>
      </w:r>
      <w:r w:rsidRPr="00310A68">
        <w:rPr>
          <w:rFonts w:asciiTheme="minorHAnsi" w:hAnsiTheme="minorHAnsi"/>
          <w:noProof/>
        </w:rPr>
        <w:t>J Mol Biol. 1990 Oct 5;215(3):403-10.</w:t>
      </w:r>
      <w:bookmarkEnd w:id="5"/>
    </w:p>
    <w:p w14:paraId="29E12128" w14:textId="0F57996A" w:rsidR="005E5D19" w:rsidRPr="00310A68" w:rsidRDefault="005E5D19" w:rsidP="005E5D19">
      <w:pPr>
        <w:spacing w:line="240" w:lineRule="auto"/>
        <w:rPr>
          <w:rFonts w:asciiTheme="minorHAnsi" w:hAnsiTheme="minorHAnsi"/>
          <w:noProof/>
        </w:rPr>
      </w:pPr>
    </w:p>
    <w:p w14:paraId="33D5E7B7" w14:textId="20925C06" w:rsidR="002571C4" w:rsidRDefault="005E5D19">
      <w:r w:rsidRPr="00310A68">
        <w:rPr>
          <w:rFonts w:asciiTheme="minorHAnsi" w:hAnsiTheme="minorHAnsi"/>
        </w:rPr>
        <w:fldChar w:fldCharType="end"/>
      </w:r>
    </w:p>
    <w:sectPr w:rsidR="002571C4" w:rsidSect="008631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880"/>
    <w:multiLevelType w:val="multilevel"/>
    <w:tmpl w:val="FD5EABAA"/>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6331812"/>
    <w:multiLevelType w:val="multilevel"/>
    <w:tmpl w:val="2D2E88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pazx9zp7rsrdoe0avp5xz26f0xdwtztww2s&quot;&gt;Forensic paper Amina - BP-Microbiome&lt;record-ids&gt;&lt;item&gt;180&lt;/item&gt;&lt;item&gt;216&lt;/item&gt;&lt;item&gt;220&lt;/item&gt;&lt;item&gt;270&lt;/item&gt;&lt;item&gt;271&lt;/item&gt;&lt;/record-ids&gt;&lt;/item&gt;&lt;/Libraries&gt;"/>
  </w:docVars>
  <w:rsids>
    <w:rsidRoot w:val="003F7C93"/>
    <w:rsid w:val="000E7B84"/>
    <w:rsid w:val="00176892"/>
    <w:rsid w:val="002571C4"/>
    <w:rsid w:val="00310A68"/>
    <w:rsid w:val="00323353"/>
    <w:rsid w:val="003F7C93"/>
    <w:rsid w:val="004D7215"/>
    <w:rsid w:val="005E5D19"/>
    <w:rsid w:val="00603B15"/>
    <w:rsid w:val="00863172"/>
    <w:rsid w:val="00BB4F6F"/>
    <w:rsid w:val="00BE5020"/>
    <w:rsid w:val="00E81710"/>
    <w:rsid w:val="00F424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1A7E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F7C93"/>
    <w:pPr>
      <w:spacing w:line="276" w:lineRule="auto"/>
    </w:pPr>
    <w:rPr>
      <w:rFonts w:ascii="Arial" w:eastAsia="Arial" w:hAnsi="Arial" w:cs="Arial"/>
      <w:sz w:val="22"/>
      <w:szCs w:val="22"/>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7C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7C93"/>
    <w:rPr>
      <w:rFonts w:ascii="Lucida Grande" w:eastAsia="Arial" w:hAnsi="Lucida Grande" w:cs="Lucida Grande"/>
      <w:sz w:val="18"/>
      <w:szCs w:val="18"/>
      <w:lang w:val="fr"/>
    </w:rPr>
  </w:style>
  <w:style w:type="character" w:styleId="Strong">
    <w:name w:val="Strong"/>
    <w:basedOn w:val="DefaultParagraphFont"/>
    <w:uiPriority w:val="22"/>
    <w:qFormat/>
    <w:rsid w:val="00176892"/>
    <w:rPr>
      <w:b/>
      <w:bCs/>
    </w:rPr>
  </w:style>
  <w:style w:type="character" w:styleId="Emphasis">
    <w:name w:val="Emphasis"/>
    <w:basedOn w:val="DefaultParagraphFont"/>
    <w:uiPriority w:val="20"/>
    <w:qFormat/>
    <w:rsid w:val="00176892"/>
    <w:rPr>
      <w:i/>
      <w:iCs/>
    </w:rPr>
  </w:style>
  <w:style w:type="character" w:customStyle="1" w:styleId="internalref">
    <w:name w:val="internalref"/>
    <w:basedOn w:val="DefaultParagraphFont"/>
    <w:rsid w:val="00176892"/>
  </w:style>
  <w:style w:type="character" w:styleId="Hyperlink">
    <w:name w:val="Hyperlink"/>
    <w:basedOn w:val="DefaultParagraphFont"/>
    <w:uiPriority w:val="99"/>
    <w:unhideWhenUsed/>
    <w:rsid w:val="0017689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F7C93"/>
    <w:pPr>
      <w:spacing w:line="276" w:lineRule="auto"/>
    </w:pPr>
    <w:rPr>
      <w:rFonts w:ascii="Arial" w:eastAsia="Arial" w:hAnsi="Arial" w:cs="Arial"/>
      <w:sz w:val="22"/>
      <w:szCs w:val="22"/>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7C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7C93"/>
    <w:rPr>
      <w:rFonts w:ascii="Lucida Grande" w:eastAsia="Arial" w:hAnsi="Lucida Grande" w:cs="Lucida Grande"/>
      <w:sz w:val="18"/>
      <w:szCs w:val="18"/>
      <w:lang w:val="fr"/>
    </w:rPr>
  </w:style>
  <w:style w:type="character" w:styleId="Strong">
    <w:name w:val="Strong"/>
    <w:basedOn w:val="DefaultParagraphFont"/>
    <w:uiPriority w:val="22"/>
    <w:qFormat/>
    <w:rsid w:val="00176892"/>
    <w:rPr>
      <w:b/>
      <w:bCs/>
    </w:rPr>
  </w:style>
  <w:style w:type="character" w:styleId="Emphasis">
    <w:name w:val="Emphasis"/>
    <w:basedOn w:val="DefaultParagraphFont"/>
    <w:uiPriority w:val="20"/>
    <w:qFormat/>
    <w:rsid w:val="00176892"/>
    <w:rPr>
      <w:i/>
      <w:iCs/>
    </w:rPr>
  </w:style>
  <w:style w:type="character" w:customStyle="1" w:styleId="internalref">
    <w:name w:val="internalref"/>
    <w:basedOn w:val="DefaultParagraphFont"/>
    <w:rsid w:val="00176892"/>
  </w:style>
  <w:style w:type="character" w:styleId="Hyperlink">
    <w:name w:val="Hyperlink"/>
    <w:basedOn w:val="DefaultParagraphFont"/>
    <w:uiPriority w:val="99"/>
    <w:unhideWhenUsed/>
    <w:rsid w:val="001768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337903">
      <w:bodyDiv w:val="1"/>
      <w:marLeft w:val="0"/>
      <w:marRight w:val="0"/>
      <w:marTop w:val="0"/>
      <w:marBottom w:val="0"/>
      <w:divBdr>
        <w:top w:val="none" w:sz="0" w:space="0" w:color="auto"/>
        <w:left w:val="none" w:sz="0" w:space="0" w:color="auto"/>
        <w:bottom w:val="none" w:sz="0" w:space="0" w:color="auto"/>
        <w:right w:val="none" w:sz="0" w:space="0" w:color="auto"/>
      </w:divBdr>
    </w:div>
    <w:div w:id="16479760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hyperlink" Target="http://gnps.ucsd.edu/ProteoSAFe/status.jsp?task=540f765d826d414e938280e3441e52bc" TargetMode="External"/><Relationship Id="rId23" Type="http://schemas.openxmlformats.org/officeDocument/2006/relationships/hyperlink" Target="http://massive.ucsd.edu/ProteoSAFe/dataset.jsp?task=148037acaf1d4679bb4b3835fb9acf06" TargetMode="External"/><Relationship Id="rId24" Type="http://schemas.openxmlformats.org/officeDocument/2006/relationships/hyperlink" Target="http://massive.ucsd.edu/ProteoSAFe/dataset.jsp?task=74edaecc4be44b21866bb30a6ebf0e92" TargetMode="External"/><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massive.ucsd.edu/ProteoSAFe/dataset.jsp?task=148037acaf1d4679bb4b3835fb9acf06" TargetMode="External"/><Relationship Id="rId13" Type="http://schemas.openxmlformats.org/officeDocument/2006/relationships/hyperlink" Target="http://gnps.ucsd.edu/ProteoSAFe/status.jsp?task=284fc383e4c44c4db48912f01905f9c5" TargetMode="External"/><Relationship Id="rId14" Type="http://schemas.openxmlformats.org/officeDocument/2006/relationships/image" Target="media/image5.png"/><Relationship Id="rId15" Type="http://schemas.openxmlformats.org/officeDocument/2006/relationships/hyperlink" Target="http://gnps.ucsd.edu/ProteoSAFe/status.jsp?task=284fc383e4c44c4db48912f01905f9c5" TargetMode="External"/><Relationship Id="rId16" Type="http://schemas.openxmlformats.org/officeDocument/2006/relationships/hyperlink" Target="http://massive.ucsd.edu/ProteoSAFe/dataset.jsp?task=148037acaf1d4679bb4b3835fb9acf06" TargetMode="Externa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rknight@ucsd.edu" TargetMode="External"/><Relationship Id="rId7" Type="http://schemas.openxmlformats.org/officeDocument/2006/relationships/hyperlink" Target="mailto:pdorrestein@ucsd.edu"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4536</Words>
  <Characters>25856</Characters>
  <Application>Microsoft Macintosh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dc:creator>
  <cp:keywords/>
  <dc:description/>
  <cp:lastModifiedBy>Amina</cp:lastModifiedBy>
  <cp:revision>2</cp:revision>
  <dcterms:created xsi:type="dcterms:W3CDTF">2019-05-30T17:22:00Z</dcterms:created>
  <dcterms:modified xsi:type="dcterms:W3CDTF">2019-05-30T17:22:00Z</dcterms:modified>
</cp:coreProperties>
</file>