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0F5" w:rsidRDefault="007E60F5" w:rsidP="007E60F5">
      <w:pPr>
        <w:rPr>
          <w:rFonts w:ascii="Arial" w:hAnsi="Arial" w:cs="Arial"/>
          <w:b/>
          <w:bCs/>
          <w:color w:val="000000"/>
          <w:sz w:val="36"/>
          <w:szCs w:val="36"/>
        </w:rPr>
      </w:pPr>
      <w:r>
        <w:rPr>
          <w:rFonts w:ascii="Arial" w:hAnsi="Arial" w:cs="Arial"/>
          <w:b/>
          <w:bCs/>
          <w:color w:val="000000"/>
          <w:sz w:val="36"/>
          <w:szCs w:val="36"/>
        </w:rPr>
        <w:t>Crossing fitness valleys via double substitutions within codons</w:t>
      </w:r>
    </w:p>
    <w:p w:rsidR="00883919" w:rsidRPr="001975C4" w:rsidRDefault="00883919" w:rsidP="00883919">
      <w:pPr>
        <w:rPr>
          <w:rFonts w:ascii="Arial" w:hAnsi="Arial" w:cs="Arial"/>
          <w:b/>
          <w:color w:val="000000" w:themeColor="text1"/>
          <w:sz w:val="36"/>
          <w:szCs w:val="36"/>
        </w:rPr>
      </w:pPr>
    </w:p>
    <w:p w:rsidR="00883919" w:rsidRPr="001975C4" w:rsidRDefault="00883919" w:rsidP="00883919">
      <w:pPr>
        <w:rPr>
          <w:color w:val="000000" w:themeColor="text1"/>
          <w:sz w:val="24"/>
          <w:szCs w:val="24"/>
        </w:rPr>
      </w:pPr>
      <w:r w:rsidRPr="001975C4">
        <w:rPr>
          <w:color w:val="000000" w:themeColor="text1"/>
          <w:sz w:val="24"/>
          <w:szCs w:val="24"/>
        </w:rPr>
        <w:t>Frida Belinky</w:t>
      </w:r>
      <w:r w:rsidRPr="001975C4">
        <w:rPr>
          <w:color w:val="000000" w:themeColor="text1"/>
          <w:sz w:val="24"/>
          <w:szCs w:val="24"/>
          <w:vertAlign w:val="superscript"/>
        </w:rPr>
        <w:t>1</w:t>
      </w:r>
      <w:r w:rsidRPr="001975C4">
        <w:rPr>
          <w:color w:val="000000" w:themeColor="text1"/>
          <w:sz w:val="24"/>
          <w:szCs w:val="24"/>
        </w:rPr>
        <w:t xml:space="preserve">, </w:t>
      </w:r>
      <w:r w:rsidR="0011258A">
        <w:rPr>
          <w:color w:val="000000" w:themeColor="text1"/>
          <w:sz w:val="24"/>
          <w:szCs w:val="24"/>
        </w:rPr>
        <w:t>Itamar Sela</w:t>
      </w:r>
      <w:r w:rsidR="0011258A" w:rsidRPr="001975C4">
        <w:rPr>
          <w:color w:val="000000" w:themeColor="text1"/>
          <w:sz w:val="24"/>
          <w:szCs w:val="24"/>
          <w:vertAlign w:val="superscript"/>
        </w:rPr>
        <w:t>1</w:t>
      </w:r>
      <w:r w:rsidR="0011258A">
        <w:rPr>
          <w:color w:val="000000" w:themeColor="text1"/>
          <w:sz w:val="24"/>
          <w:szCs w:val="24"/>
        </w:rPr>
        <w:t xml:space="preserve">, </w:t>
      </w:r>
      <w:r w:rsidRPr="001975C4">
        <w:rPr>
          <w:color w:val="000000" w:themeColor="text1"/>
          <w:sz w:val="24"/>
          <w:szCs w:val="24"/>
        </w:rPr>
        <w:t>Igor B. Rogozin</w:t>
      </w:r>
      <w:r w:rsidRPr="001975C4">
        <w:rPr>
          <w:color w:val="000000" w:themeColor="text1"/>
          <w:sz w:val="24"/>
          <w:szCs w:val="24"/>
          <w:vertAlign w:val="superscript"/>
        </w:rPr>
        <w:t>1</w:t>
      </w:r>
      <w:r w:rsidRPr="001975C4">
        <w:rPr>
          <w:color w:val="000000" w:themeColor="text1"/>
          <w:sz w:val="24"/>
          <w:szCs w:val="24"/>
        </w:rPr>
        <w:t>, Eugene V. Koonin</w:t>
      </w:r>
      <w:r w:rsidRPr="001975C4">
        <w:rPr>
          <w:color w:val="000000" w:themeColor="text1"/>
          <w:sz w:val="24"/>
          <w:szCs w:val="24"/>
          <w:vertAlign w:val="superscript"/>
        </w:rPr>
        <w:t>1*</w:t>
      </w:r>
    </w:p>
    <w:p w:rsidR="00883919" w:rsidRPr="001975C4" w:rsidRDefault="00883919" w:rsidP="00883919">
      <w:pPr>
        <w:rPr>
          <w:color w:val="000000" w:themeColor="text1"/>
          <w:szCs w:val="16"/>
        </w:rPr>
      </w:pPr>
    </w:p>
    <w:p w:rsidR="00883919" w:rsidRPr="001975C4" w:rsidRDefault="00883919" w:rsidP="00883919">
      <w:pPr>
        <w:rPr>
          <w:color w:val="000000" w:themeColor="text1"/>
          <w:szCs w:val="16"/>
        </w:rPr>
      </w:pPr>
    </w:p>
    <w:p w:rsidR="00883919" w:rsidRPr="001975C4" w:rsidRDefault="00883919" w:rsidP="00883919">
      <w:pPr>
        <w:rPr>
          <w:b/>
          <w:bCs/>
          <w:color w:val="000000" w:themeColor="text1"/>
        </w:rPr>
      </w:pPr>
      <w:r w:rsidRPr="001975C4">
        <w:rPr>
          <w:color w:val="000000" w:themeColor="text1"/>
          <w:vertAlign w:val="superscript"/>
        </w:rPr>
        <w:t>1</w:t>
      </w:r>
      <w:r w:rsidRPr="001975C4">
        <w:rPr>
          <w:color w:val="000000" w:themeColor="text1"/>
        </w:rPr>
        <w:t>National Center for Biotechnology Information, National Library of Medicine, National Institutes of H</w:t>
      </w:r>
      <w:r>
        <w:rPr>
          <w:color w:val="000000" w:themeColor="text1"/>
        </w:rPr>
        <w:t>ealth, Bethesda, Maryland, USA</w:t>
      </w:r>
    </w:p>
    <w:p w:rsidR="00883919" w:rsidRPr="001975C4" w:rsidRDefault="00883919" w:rsidP="00883919">
      <w:pPr>
        <w:rPr>
          <w:b/>
          <w:bCs/>
          <w:color w:val="000000" w:themeColor="text1"/>
        </w:rPr>
      </w:pPr>
    </w:p>
    <w:p w:rsidR="00883919" w:rsidRPr="001975C4" w:rsidRDefault="00883919" w:rsidP="00883919">
      <w:pPr>
        <w:rPr>
          <w:b/>
          <w:bCs/>
          <w:color w:val="000000" w:themeColor="text1"/>
        </w:rPr>
      </w:pPr>
    </w:p>
    <w:p w:rsidR="00883919" w:rsidRPr="001975C4" w:rsidRDefault="00883919" w:rsidP="00883919">
      <w:pPr>
        <w:rPr>
          <w:color w:val="000000" w:themeColor="text1"/>
        </w:rPr>
      </w:pPr>
      <w:r w:rsidRPr="001975C4">
        <w:rPr>
          <w:color w:val="000000" w:themeColor="text1"/>
          <w:vertAlign w:val="superscript"/>
        </w:rPr>
        <w:t>*</w:t>
      </w:r>
      <w:r w:rsidRPr="001975C4">
        <w:rPr>
          <w:b/>
          <w:bCs/>
          <w:color w:val="000000" w:themeColor="text1"/>
        </w:rPr>
        <w:t xml:space="preserve">To whom correspondence should be addressed. Email: </w:t>
      </w:r>
      <w:r w:rsidRPr="001975C4">
        <w:rPr>
          <w:color w:val="000000" w:themeColor="text1"/>
        </w:rPr>
        <w:t>koonin@ncbi.nlm.nih.gov</w:t>
      </w:r>
    </w:p>
    <w:p w:rsidR="00883919" w:rsidRDefault="00883919" w:rsidP="00883919">
      <w:pPr>
        <w:rPr>
          <w:b/>
        </w:rPr>
      </w:pPr>
      <w:r>
        <w:rPr>
          <w:b/>
        </w:rPr>
        <w:br w:type="page"/>
      </w:r>
    </w:p>
    <w:p w:rsidR="000C0387" w:rsidRDefault="000C0387" w:rsidP="000C0387">
      <w:pPr>
        <w:spacing w:line="276" w:lineRule="auto"/>
        <w:ind w:left="-180" w:hanging="990"/>
      </w:pPr>
      <w:r w:rsidRPr="005E79CA">
        <w:rPr>
          <w:rFonts w:cstheme="minorHAnsi"/>
          <w:color w:val="000000" w:themeColor="text1"/>
        </w:rPr>
        <w:lastRenderedPageBreak/>
        <w:t>Table S</w:t>
      </w:r>
      <w:r>
        <w:rPr>
          <w:rFonts w:cstheme="minorHAnsi"/>
          <w:color w:val="000000" w:themeColor="text1"/>
        </w:rPr>
        <w:t>1</w:t>
      </w:r>
      <w:r w:rsidRPr="005E79CA">
        <w:rPr>
          <w:rFonts w:cstheme="minorHAnsi"/>
          <w:color w:val="000000" w:themeColor="text1"/>
        </w:rPr>
        <w:t xml:space="preserve"> – </w:t>
      </w:r>
      <w:bookmarkStart w:id="0" w:name="_Hlk24626230"/>
      <w:r w:rsidRPr="005E79CA">
        <w:rPr>
          <w:rFonts w:cstheme="minorHAnsi"/>
          <w:color w:val="000000" w:themeColor="text1"/>
        </w:rPr>
        <w:t>Comparison of expected NS frequencies under neutrality to observed NM (null m</w:t>
      </w:r>
      <w:r>
        <w:rPr>
          <w:rFonts w:cstheme="minorHAnsi"/>
          <w:color w:val="000000" w:themeColor="text1"/>
        </w:rPr>
        <w:t>o</w:t>
      </w:r>
      <w:r w:rsidRPr="005E79CA">
        <w:rPr>
          <w:rFonts w:cstheme="minorHAnsi"/>
          <w:color w:val="000000" w:themeColor="text1"/>
        </w:rPr>
        <w:t xml:space="preserve">del) frequencies. </w:t>
      </w:r>
      <w:bookmarkEnd w:id="0"/>
      <w:r w:rsidRPr="005E79CA">
        <w:rPr>
          <w:rFonts w:cstheme="minorHAnsi"/>
          <w:color w:val="000000" w:themeColor="text1"/>
        </w:rPr>
        <w:t>Expected f(</w:t>
      </w:r>
      <w:proofErr w:type="spellStart"/>
      <w:r w:rsidRPr="005E79CA">
        <w:rPr>
          <w:rFonts w:cstheme="minorHAnsi"/>
          <w:color w:val="000000" w:themeColor="text1"/>
        </w:rPr>
        <w:t>b</w:t>
      </w:r>
      <w:r w:rsidRPr="005E79CA">
        <w:rPr>
          <w:rFonts w:cstheme="minorHAnsi"/>
          <w:color w:val="000000" w:themeColor="text1"/>
          <w:vertAlign w:val="subscript"/>
        </w:rPr>
        <w:t>NS</w:t>
      </w:r>
      <w:proofErr w:type="spellEnd"/>
      <w:r w:rsidRPr="005E79CA">
        <w:rPr>
          <w:rFonts w:cstheme="minorHAnsi"/>
          <w:color w:val="000000" w:themeColor="text1"/>
        </w:rPr>
        <w:t>) is calculated as follows:</w:t>
      </w:r>
      <w:r w:rsidRPr="005E79CA">
        <w:rPr>
          <w:rFonts w:cstheme="minorHAnsi"/>
          <w:color w:val="000000" w:themeColor="text1"/>
        </w:rPr>
        <w:br/>
        <w:t xml:space="preserve"> </w:t>
      </w:r>
      <m:oMath>
        <m:r>
          <w:rPr>
            <w:rFonts w:ascii="Cambria Math" w:hAnsi="Cambria Math" w:cstheme="minorHAnsi"/>
            <w:color w:val="000000" w:themeColor="text1"/>
          </w:rPr>
          <m:t>expecte</m:t>
        </m:r>
        <m:sSub>
          <m:sSubPr>
            <m:ctrlPr>
              <w:rPr>
                <w:rFonts w:ascii="Cambria Math" w:hAnsi="Cambria Math" w:cstheme="minorHAnsi"/>
                <w:i/>
                <w:color w:val="000000" w:themeColor="text1"/>
              </w:rPr>
            </m:ctrlPr>
          </m:sSubPr>
          <m:e>
            <m:r>
              <w:rPr>
                <w:rFonts w:ascii="Cambria Math" w:hAnsi="Cambria Math" w:cstheme="minorHAnsi"/>
                <w:color w:val="000000" w:themeColor="text1"/>
              </w:rPr>
              <m:t>d f(b</m:t>
            </m:r>
          </m:e>
          <m:sub>
            <m:r>
              <w:rPr>
                <w:rFonts w:ascii="Cambria Math" w:hAnsi="Cambria Math" w:cstheme="minorHAnsi"/>
                <w:color w:val="000000" w:themeColor="text1"/>
              </w:rPr>
              <m:t>NS</m:t>
            </m:r>
          </m:sub>
        </m:sSub>
        <m:r>
          <w:rPr>
            <w:rFonts w:ascii="Cambria Math" w:hAnsi="Cambria Math" w:cstheme="minorHAnsi"/>
            <w:color w:val="000000" w:themeColor="text1"/>
          </w:rPr>
          <m:t>)=f</m:t>
        </m:r>
        <m:d>
          <m:dPr>
            <m:ctrlPr>
              <w:rPr>
                <w:rFonts w:ascii="Cambria Math" w:hAnsi="Cambria Math" w:cstheme="minorHAnsi"/>
                <w:i/>
                <w:color w:val="000000" w:themeColor="text1"/>
              </w:rPr>
            </m:ctrlPr>
          </m:dPr>
          <m:e>
            <m:sSub>
              <m:sSubPr>
                <m:ctrlPr>
                  <w:rPr>
                    <w:rFonts w:ascii="Cambria Math" w:hAnsi="Cambria Math" w:cstheme="minorHAnsi"/>
                    <w:i/>
                    <w:color w:val="000000" w:themeColor="text1"/>
                  </w:rPr>
                </m:ctrlPr>
              </m:sSubPr>
              <m:e>
                <m:r>
                  <w:rPr>
                    <w:rFonts w:ascii="Cambria Math" w:hAnsi="Cambria Math" w:cstheme="minorHAnsi"/>
                    <w:color w:val="000000" w:themeColor="text1"/>
                  </w:rPr>
                  <m:t>a1</m:t>
                </m:r>
              </m:e>
              <m:sub>
                <m:r>
                  <w:rPr>
                    <w:rFonts w:ascii="Cambria Math" w:hAnsi="Cambria Math" w:cstheme="minorHAnsi"/>
                    <w:color w:val="000000" w:themeColor="text1"/>
                  </w:rPr>
                  <m:t>NM</m:t>
                </m:r>
              </m:sub>
            </m:sSub>
          </m:e>
        </m:d>
        <m:r>
          <w:rPr>
            <w:rFonts w:ascii="Cambria Math" w:hAnsi="Cambria Math" w:cstheme="minorHAnsi"/>
            <w:color w:val="000000" w:themeColor="text1"/>
          </w:rPr>
          <m:t>xf</m:t>
        </m:r>
        <m:d>
          <m:dPr>
            <m:ctrlPr>
              <w:rPr>
                <w:rFonts w:ascii="Cambria Math" w:hAnsi="Cambria Math" w:cstheme="minorHAnsi"/>
                <w:i/>
                <w:color w:val="000000" w:themeColor="text1"/>
              </w:rPr>
            </m:ctrlPr>
          </m:dPr>
          <m:e>
            <m:sSub>
              <m:sSubPr>
                <m:ctrlPr>
                  <w:rPr>
                    <w:rFonts w:ascii="Cambria Math" w:hAnsi="Cambria Math" w:cstheme="minorHAnsi"/>
                    <w:i/>
                    <w:color w:val="000000" w:themeColor="text1"/>
                  </w:rPr>
                </m:ctrlPr>
              </m:sSubPr>
              <m:e>
                <m:r>
                  <w:rPr>
                    <w:rFonts w:ascii="Cambria Math" w:hAnsi="Cambria Math" w:cstheme="minorHAnsi"/>
                    <w:color w:val="000000" w:themeColor="text1"/>
                  </w:rPr>
                  <m:t>a2</m:t>
                </m:r>
              </m:e>
              <m:sub>
                <m:r>
                  <w:rPr>
                    <w:rFonts w:ascii="Cambria Math" w:hAnsi="Cambria Math" w:cstheme="minorHAnsi"/>
                    <w:color w:val="000000" w:themeColor="text1"/>
                  </w:rPr>
                  <m:t>NM</m:t>
                </m:r>
              </m:sub>
            </m:sSub>
          </m:e>
        </m:d>
        <m:r>
          <w:rPr>
            <w:rFonts w:ascii="Cambria Math" w:hAnsi="Cambria Math" w:cstheme="minorHAnsi"/>
            <w:color w:val="000000" w:themeColor="text1"/>
          </w:rPr>
          <m:t>x</m:t>
        </m:r>
        <m:box>
          <m:boxPr>
            <m:ctrlPr>
              <w:rPr>
                <w:rFonts w:ascii="Cambria Math" w:hAnsi="Cambria Math" w:cstheme="minorHAnsi"/>
                <w:i/>
                <w:color w:val="000000" w:themeColor="text1"/>
              </w:rPr>
            </m:ctrlPr>
          </m:boxPr>
          <m:e>
            <m:argPr>
              <m:argSz m:val="-1"/>
            </m:argPr>
            <m:f>
              <m:fPr>
                <m:ctrlPr>
                  <w:rPr>
                    <w:rFonts w:ascii="Cambria Math" w:hAnsi="Cambria Math" w:cstheme="minorHAnsi"/>
                    <w:i/>
                    <w:color w:val="000000" w:themeColor="text1"/>
                  </w:rPr>
                </m:ctrlPr>
              </m:fPr>
              <m:num>
                <m:r>
                  <w:rPr>
                    <w:rFonts w:ascii="Cambria Math" w:hAnsi="Cambria Math" w:cstheme="minorHAnsi"/>
                    <w:color w:val="000000" w:themeColor="text1"/>
                  </w:rPr>
                  <m:t>1</m:t>
                </m:r>
              </m:num>
              <m:den>
                <m:r>
                  <w:rPr>
                    <w:rFonts w:ascii="Cambria Math" w:hAnsi="Cambria Math" w:cstheme="minorHAnsi"/>
                    <w:color w:val="000000" w:themeColor="text1"/>
                  </w:rPr>
                  <m:t>2</m:t>
                </m:r>
              </m:den>
            </m:f>
          </m:e>
        </m:box>
        <m:r>
          <w:rPr>
            <w:rFonts w:ascii="Cambria Math" w:hAnsi="Cambria Math" w:cstheme="minorHAnsi"/>
            <w:color w:val="000000" w:themeColor="text1"/>
          </w:rPr>
          <m:t>+f</m:t>
        </m:r>
        <m:d>
          <m:dPr>
            <m:ctrlPr>
              <w:rPr>
                <w:rFonts w:ascii="Cambria Math" w:hAnsi="Cambria Math" w:cstheme="minorHAnsi"/>
                <w:i/>
                <w:color w:val="000000" w:themeColor="text1"/>
              </w:rPr>
            </m:ctrlPr>
          </m:dPr>
          <m:e>
            <m:sSub>
              <m:sSubPr>
                <m:ctrlPr>
                  <w:rPr>
                    <w:rFonts w:ascii="Cambria Math" w:hAnsi="Cambria Math" w:cstheme="minorHAnsi"/>
                    <w:i/>
                    <w:color w:val="000000" w:themeColor="text1"/>
                  </w:rPr>
                </m:ctrlPr>
              </m:sSubPr>
              <m:e>
                <m:r>
                  <w:rPr>
                    <w:rFonts w:ascii="Cambria Math" w:hAnsi="Cambria Math" w:cstheme="minorHAnsi"/>
                    <w:color w:val="000000" w:themeColor="text1"/>
                  </w:rPr>
                  <m:t>a1</m:t>
                </m:r>
              </m:e>
              <m:sub>
                <m:r>
                  <w:rPr>
                    <w:rFonts w:ascii="Cambria Math" w:hAnsi="Cambria Math" w:cstheme="minorHAnsi"/>
                    <w:color w:val="000000" w:themeColor="text1"/>
                  </w:rPr>
                  <m:t>NS</m:t>
                </m:r>
              </m:sub>
            </m:sSub>
          </m:e>
        </m:d>
        <m:r>
          <w:rPr>
            <w:rFonts w:ascii="Cambria Math" w:hAnsi="Cambria Math" w:cstheme="minorHAnsi"/>
            <w:color w:val="000000" w:themeColor="text1"/>
          </w:rPr>
          <m:t>xf(</m:t>
        </m:r>
        <m:sSub>
          <m:sSubPr>
            <m:ctrlPr>
              <w:rPr>
                <w:rFonts w:ascii="Cambria Math" w:hAnsi="Cambria Math" w:cstheme="minorHAnsi"/>
                <w:i/>
                <w:color w:val="000000" w:themeColor="text1"/>
              </w:rPr>
            </m:ctrlPr>
          </m:sSubPr>
          <m:e>
            <m:r>
              <w:rPr>
                <w:rFonts w:ascii="Cambria Math" w:hAnsi="Cambria Math" w:cstheme="minorHAnsi"/>
                <w:color w:val="000000" w:themeColor="text1"/>
              </w:rPr>
              <m:t>a2</m:t>
            </m:r>
          </m:e>
          <m:sub>
            <m:r>
              <w:rPr>
                <w:rFonts w:ascii="Cambria Math" w:hAnsi="Cambria Math" w:cstheme="minorHAnsi"/>
                <w:color w:val="000000" w:themeColor="text1"/>
              </w:rPr>
              <m:t>NM</m:t>
            </m:r>
          </m:sub>
        </m:sSub>
        <m:r>
          <w:rPr>
            <w:rFonts w:ascii="Cambria Math" w:hAnsi="Cambria Math" w:cstheme="minorHAnsi"/>
            <w:color w:val="000000" w:themeColor="text1"/>
          </w:rPr>
          <m:t>)</m:t>
        </m:r>
        <m:r>
          <w:rPr>
            <w:rFonts w:ascii="Cambria Math" w:eastAsiaTheme="minorEastAsia" w:hAnsi="Cambria Math" w:cstheme="minorHAnsi"/>
            <w:color w:val="000000" w:themeColor="text1"/>
          </w:rPr>
          <m:t>x</m:t>
        </m:r>
        <m:box>
          <m:boxPr>
            <m:ctrlPr>
              <w:rPr>
                <w:rFonts w:ascii="Cambria Math" w:eastAsiaTheme="minorEastAsia" w:hAnsi="Cambria Math" w:cstheme="minorHAnsi"/>
                <w:i/>
                <w:color w:val="000000" w:themeColor="text1"/>
              </w:rPr>
            </m:ctrlPr>
          </m:boxPr>
          <m:e>
            <m:argPr>
              <m:argSz m:val="-1"/>
            </m:argPr>
            <m:f>
              <m:fPr>
                <m:ctrlPr>
                  <w:rPr>
                    <w:rFonts w:ascii="Cambria Math" w:eastAsiaTheme="minorEastAsia" w:hAnsi="Cambria Math" w:cstheme="minorHAnsi"/>
                    <w:i/>
                    <w:color w:val="000000" w:themeColor="text1"/>
                  </w:rPr>
                </m:ctrlPr>
              </m:fPr>
              <m:num>
                <m:r>
                  <w:rPr>
                    <w:rFonts w:ascii="Cambria Math" w:eastAsiaTheme="minorEastAsia" w:hAnsi="Cambria Math" w:cstheme="minorHAnsi"/>
                    <w:color w:val="000000" w:themeColor="text1"/>
                  </w:rPr>
                  <m:t>1</m:t>
                </m:r>
              </m:num>
              <m:den>
                <m:r>
                  <w:rPr>
                    <w:rFonts w:ascii="Cambria Math" w:eastAsiaTheme="minorEastAsia" w:hAnsi="Cambria Math" w:cstheme="minorHAnsi"/>
                    <w:color w:val="000000" w:themeColor="text1"/>
                  </w:rPr>
                  <m:t>2</m:t>
                </m:r>
              </m:den>
            </m:f>
          </m:e>
        </m:box>
      </m:oMath>
      <w:r w:rsidRPr="005E79CA">
        <w:rPr>
          <w:rFonts w:cstheme="minorHAnsi"/>
          <w:color w:val="000000" w:themeColor="text1"/>
        </w:rPr>
        <w:t xml:space="preserve"> where a1NS represents the nonsynonymous substitution count and f() represents the frequency which is calculated by division of a given count by the ancestral count (</w:t>
      </w:r>
      <w:r>
        <w:rPr>
          <w:rFonts w:cstheme="minorHAnsi"/>
          <w:color w:val="000000" w:themeColor="text1"/>
        </w:rPr>
        <w:t xml:space="preserve">same </w:t>
      </w:r>
      <w:r w:rsidRPr="005E79CA">
        <w:rPr>
          <w:rFonts w:cstheme="minorHAnsi"/>
          <w:color w:val="000000" w:themeColor="text1"/>
        </w:rPr>
        <w:t>as in figure S8). Similarly, a1NM represents the single synonymous frequency in the corresponding null model and a2NM represents the other single synonymous frequency in the corresponding null model. Thus the expected NS frequency is the sum of half the product of corresponding null model frequencies and the half of the product of nonsynonymous frequency and the counterpart synonymous frequency</w:t>
      </w:r>
      <w:r>
        <w:rPr>
          <w:rFonts w:ascii="Arial" w:hAnsi="Arial" w:cs="Arial"/>
          <w:color w:val="000000" w:themeColor="text1"/>
        </w:rPr>
        <w:t xml:space="preserve">. </w:t>
      </w:r>
      <w:r>
        <w:fldChar w:fldCharType="begin"/>
      </w:r>
      <w:r>
        <w:instrText xml:space="preserve"> LINK </w:instrText>
      </w:r>
      <w:r w:rsidR="003514D5">
        <w:instrText xml:space="preserve">Excel.Sheet.12 "C:\\Users\\belinkyf\\Documents\\double non-synonymous\\revision 2\\Additional file 2 backup.xlsx" NS!R20C19:R36C26 </w:instrText>
      </w:r>
      <w:r>
        <w:instrText xml:space="preserve">\a \f 4 \h  \* MERGEFORMAT </w:instrText>
      </w:r>
      <w:r>
        <w:fldChar w:fldCharType="separate"/>
      </w:r>
      <w:r>
        <w:fldChar w:fldCharType="begin"/>
      </w:r>
      <w:r>
        <w:instrText xml:space="preserve"> LINK </w:instrText>
      </w:r>
      <w:r w:rsidR="003514D5">
        <w:instrText xml:space="preserve">Excel.Sheet.12 "C:\\Users\\belinkyf\\Documents\\double non-synonymous\\revision 2\\Additional file 2 backup.xlsx" NS!R20C19:R36C33 </w:instrText>
      </w:r>
      <w:r>
        <w:instrText xml:space="preserve">\a \f 4 \h  \* MERGEFORMAT </w:instrText>
      </w:r>
      <w:r>
        <w:fldChar w:fldCharType="separate"/>
      </w:r>
    </w:p>
    <w:tbl>
      <w:tblPr>
        <w:tblW w:w="12053" w:type="dxa"/>
        <w:tblInd w:w="-1355" w:type="dxa"/>
        <w:shd w:val="clear" w:color="auto" w:fill="FFFFFF" w:themeFill="background1"/>
        <w:tblLook w:val="04A0" w:firstRow="1" w:lastRow="0" w:firstColumn="1" w:lastColumn="0" w:noHBand="0" w:noVBand="1"/>
      </w:tblPr>
      <w:tblGrid>
        <w:gridCol w:w="810"/>
        <w:gridCol w:w="715"/>
        <w:gridCol w:w="810"/>
        <w:gridCol w:w="810"/>
        <w:gridCol w:w="810"/>
        <w:gridCol w:w="814"/>
        <w:gridCol w:w="806"/>
        <w:gridCol w:w="810"/>
        <w:gridCol w:w="814"/>
        <w:gridCol w:w="819"/>
        <w:gridCol w:w="707"/>
        <w:gridCol w:w="819"/>
        <w:gridCol w:w="703"/>
        <w:gridCol w:w="819"/>
        <w:gridCol w:w="987"/>
      </w:tblGrid>
      <w:tr w:rsidR="000C0387" w:rsidRPr="00B67E84" w:rsidTr="003514D5">
        <w:trPr>
          <w:trHeight w:val="144"/>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ancestral codon</w:t>
            </w:r>
          </w:p>
        </w:tc>
        <w:tc>
          <w:tcPr>
            <w:tcW w:w="715"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derived codon</w:t>
            </w:r>
          </w:p>
        </w:tc>
        <w:tc>
          <w:tcPr>
            <w:tcW w:w="81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f(a1NS)</w:t>
            </w:r>
          </w:p>
        </w:tc>
        <w:tc>
          <w:tcPr>
            <w:tcW w:w="81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f(a1NM)</w:t>
            </w:r>
          </w:p>
        </w:tc>
        <w:tc>
          <w:tcPr>
            <w:tcW w:w="81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f(a2NM)</w:t>
            </w:r>
          </w:p>
        </w:tc>
        <w:tc>
          <w:tcPr>
            <w:tcW w:w="814"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expected f(bNS)</w:t>
            </w:r>
          </w:p>
        </w:tc>
        <w:tc>
          <w:tcPr>
            <w:tcW w:w="806"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f(bNS)</w:t>
            </w:r>
          </w:p>
        </w:tc>
        <w:tc>
          <w:tcPr>
            <w:tcW w:w="81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f(bNM)</w:t>
            </w:r>
          </w:p>
        </w:tc>
        <w:tc>
          <w:tcPr>
            <w:tcW w:w="814"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expected bNS</w:t>
            </w:r>
          </w:p>
        </w:tc>
        <w:tc>
          <w:tcPr>
            <w:tcW w:w="8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observed bNS</w:t>
            </w:r>
          </w:p>
        </w:tc>
        <w:tc>
          <w:tcPr>
            <w:tcW w:w="70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ANC NS</w:t>
            </w:r>
          </w:p>
        </w:tc>
        <w:tc>
          <w:tcPr>
            <w:tcW w:w="8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observed bNM</w:t>
            </w:r>
          </w:p>
        </w:tc>
        <w:tc>
          <w:tcPr>
            <w:tcW w:w="703"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ANC NM</w:t>
            </w:r>
          </w:p>
        </w:tc>
        <w:tc>
          <w:tcPr>
            <w:tcW w:w="8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B67E84">
              <w:rPr>
                <w:rFonts w:ascii="Calibri" w:eastAsia="Times New Roman" w:hAnsi="Calibri" w:cs="Calibri"/>
                <w:color w:val="000000"/>
                <w:sz w:val="16"/>
                <w:szCs w:val="16"/>
              </w:rPr>
              <w:t>Fisher</w:t>
            </w:r>
            <w:r w:rsidRPr="00103B9B">
              <w:rPr>
                <w:rFonts w:ascii="Calibri" w:eastAsia="Times New Roman" w:hAnsi="Calibri" w:cs="Calibri"/>
                <w:color w:val="000000"/>
                <w:sz w:val="16"/>
                <w:szCs w:val="16"/>
              </w:rPr>
              <w:t xml:space="preserve"> expected NS vs. observed NM</w:t>
            </w:r>
          </w:p>
        </w:tc>
        <w:tc>
          <w:tcPr>
            <w:tcW w:w="98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B67E84">
              <w:rPr>
                <w:rFonts w:ascii="Calibri" w:eastAsia="Times New Roman" w:hAnsi="Calibri" w:cs="Calibri"/>
                <w:color w:val="000000"/>
                <w:sz w:val="16"/>
                <w:szCs w:val="16"/>
              </w:rPr>
              <w:t>Fisher</w:t>
            </w:r>
            <w:r w:rsidRPr="00B67E84">
              <w:rPr>
                <w:rFonts w:ascii="Calibri" w:eastAsia="Times New Roman" w:hAnsi="Calibri" w:cs="Calibri"/>
                <w:color w:val="000000"/>
                <w:sz w:val="16"/>
                <w:szCs w:val="16"/>
              </w:rPr>
              <w:br/>
            </w:r>
            <w:r w:rsidRPr="00103B9B">
              <w:rPr>
                <w:rFonts w:ascii="Calibri" w:eastAsia="Times New Roman" w:hAnsi="Calibri" w:cs="Calibri"/>
                <w:color w:val="000000"/>
                <w:sz w:val="16"/>
                <w:szCs w:val="16"/>
              </w:rPr>
              <w:t>observed NS vs. observed NM</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CTC</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TTA</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4.15E-03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6.35E-02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8.56E-03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2.89E-04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1.55E-03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1.73E-03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142</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765</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492000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61</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35298</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7.31E-24</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0.403</w:t>
            </w:r>
            <w:r w:rsidRPr="00B67E84">
              <w:rPr>
                <w:rFonts w:ascii="Calibri" w:eastAsia="Times New Roman" w:hAnsi="Calibri" w:cs="Calibri"/>
                <w:color w:val="000000"/>
                <w:sz w:val="16"/>
                <w:szCs w:val="16"/>
              </w:rPr>
              <w:t>6</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CTT</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TTA</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8.20E-03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1.28E-01</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2.23E-02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1.52E-03</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8.29E-03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6.38E-03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347</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1889</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228000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52</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8147</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4.64E-16</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0.069</w:t>
            </w:r>
            <w:r w:rsidRPr="00B67E84">
              <w:rPr>
                <w:rFonts w:ascii="Calibri" w:eastAsia="Times New Roman" w:hAnsi="Calibri" w:cs="Calibri"/>
                <w:color w:val="000000"/>
                <w:sz w:val="16"/>
                <w:szCs w:val="16"/>
              </w:rPr>
              <w:t>5</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CTT</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TTG</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8.20E-03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1.28E-01</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2.10E-02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1.43E-03</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7.25E-03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3.93E-03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326</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1654</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228000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32</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8147</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1.32E-06</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0.0002</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CGC</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AGA</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1.47E-03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7.22E-03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9.05E-03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3.93E-05</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4.26E-04</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2.01E-04</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324</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760000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131</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650160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4.16E-20</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5.98E-14</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CGC</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AGG</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1.47E-03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7.22E-03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3.30E-02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1.43E-04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7.16E-04</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4.52E-04</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109</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544</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760000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294</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650160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1.01E-27</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1.21E-10</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AGA</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CGT</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1.61E-03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2.78E-02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2.17E-02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3.19E-04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2.71E-03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1.57E-03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257</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94700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85</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54066</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3.03E-16</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6.22E-06</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AGA</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CGC</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2.12E-02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2.17E-02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2.48E-04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2.30E-03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1.15E-03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23</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218</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94700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62</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54066</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1.24E-11</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3.87E-07</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CTC</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TTG</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4.15E-03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6.35E-02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4.64E-02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1.57E-03</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3.46E-03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2.92E-03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772</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1702</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492000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103</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35298</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4.58E-08</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0.098</w:t>
            </w:r>
            <w:r w:rsidRPr="00B67E84">
              <w:rPr>
                <w:rFonts w:ascii="Calibri" w:eastAsia="Times New Roman" w:hAnsi="Calibri" w:cs="Calibri"/>
                <w:color w:val="000000"/>
                <w:sz w:val="16"/>
                <w:szCs w:val="16"/>
              </w:rPr>
              <w:t>5</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TTA</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CTT</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3.22E-03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3.34E-02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4.68E-02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8.58E-04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6.09E-03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3.54E-03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232</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1644</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270000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78</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22010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2.19E-21</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5.42E-07</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CGT</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AGA</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1.69E-02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1.41E-02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1.26E-04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1.61E-03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1.03E-03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26</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326</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202000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79</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76333</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3.45E-24</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0.000</w:t>
            </w:r>
            <w:r w:rsidRPr="00B67E84">
              <w:rPr>
                <w:rFonts w:ascii="Calibri" w:eastAsia="Times New Roman" w:hAnsi="Calibri" w:cs="Calibri"/>
                <w:color w:val="000000"/>
                <w:sz w:val="16"/>
                <w:szCs w:val="16"/>
              </w:rPr>
              <w:t>3</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TTA</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CTC</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2.17E-03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2.02E-02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4.68E-02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5.24E-04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4.20E-03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2.09E-03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141</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1135</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270000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46</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22010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6.65E-13</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3.21E-07</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AGG</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CGC</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2.64E-03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1.86E-02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3.09E-02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3.29E-04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5.98E-03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2.73E-03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12</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220</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36800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80</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29349</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2.60E-17</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3.12E-10</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TTG</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CTT</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2.81E-03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2.11E-02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1.14E-01</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1.36E-03</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5.84E-03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3.33E-03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277</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1191</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204000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54</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16226</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4.16E-08</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1.57E-05</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CGT</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AGG</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1.41E-02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2.85E-02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2.16E-04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9.55E-04</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1.10E-03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44</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193</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202000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84</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76333</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2.65E-19</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0.2813675</w:t>
            </w:r>
          </w:p>
        </w:tc>
      </w:tr>
      <w:tr w:rsidR="000C0387" w:rsidRPr="00B67E84"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AGG</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CGT</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2.47E-03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2.29E-02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3.09E-02</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3.92E-04</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3.10E-03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2.11E-03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114</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36800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62</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29349</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5.16E-11</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0.01500875</w:t>
            </w:r>
          </w:p>
        </w:tc>
      </w:tr>
      <w:tr w:rsidR="000C0387" w:rsidRPr="00103B9B" w:rsidTr="003514D5">
        <w:trPr>
          <w:trHeight w:val="144"/>
        </w:trPr>
        <w:tc>
          <w:tcPr>
            <w:tcW w:w="8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TTG</w:t>
            </w:r>
          </w:p>
        </w:tc>
        <w:tc>
          <w:tcPr>
            <w:tcW w:w="715"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rPr>
                <w:rFonts w:ascii="Calibri" w:eastAsia="Times New Roman" w:hAnsi="Calibri" w:cs="Calibri"/>
                <w:color w:val="000000"/>
                <w:sz w:val="16"/>
                <w:szCs w:val="16"/>
              </w:rPr>
            </w:pPr>
            <w:r w:rsidRPr="00103B9B">
              <w:rPr>
                <w:rFonts w:ascii="Calibri" w:eastAsia="Times New Roman" w:hAnsi="Calibri" w:cs="Calibri"/>
                <w:color w:val="000000"/>
                <w:sz w:val="16"/>
                <w:szCs w:val="16"/>
              </w:rPr>
              <w:t>CTC</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1.45E-03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1.70E-02</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1.14E-01</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1.05E-03</w:t>
            </w:r>
          </w:p>
        </w:tc>
        <w:tc>
          <w:tcPr>
            <w:tcW w:w="806"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5.23E-03</w:t>
            </w:r>
          </w:p>
        </w:tc>
        <w:tc>
          <w:tcPr>
            <w:tcW w:w="810"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5.18E-03</w:t>
            </w:r>
          </w:p>
        </w:tc>
        <w:tc>
          <w:tcPr>
            <w:tcW w:w="814"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214</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1066</w:t>
            </w:r>
          </w:p>
        </w:tc>
        <w:tc>
          <w:tcPr>
            <w:tcW w:w="70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204000</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84</w:t>
            </w:r>
          </w:p>
        </w:tc>
        <w:tc>
          <w:tcPr>
            <w:tcW w:w="703"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16226</w:t>
            </w:r>
          </w:p>
        </w:tc>
        <w:tc>
          <w:tcPr>
            <w:tcW w:w="819"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3.76E-27</w:t>
            </w:r>
          </w:p>
        </w:tc>
        <w:tc>
          <w:tcPr>
            <w:tcW w:w="987" w:type="dxa"/>
            <w:tcBorders>
              <w:top w:val="nil"/>
              <w:left w:val="nil"/>
              <w:bottom w:val="single" w:sz="4" w:space="0" w:color="auto"/>
              <w:right w:val="single" w:sz="4" w:space="0" w:color="auto"/>
            </w:tcBorders>
            <w:shd w:val="clear" w:color="auto" w:fill="FFFFFF" w:themeFill="background1"/>
            <w:noWrap/>
            <w:vAlign w:val="center"/>
            <w:hideMark/>
          </w:tcPr>
          <w:p w:rsidR="000C0387" w:rsidRPr="00103B9B" w:rsidRDefault="000C0387" w:rsidP="003514D5">
            <w:pPr>
              <w:spacing w:after="0" w:line="160" w:lineRule="atLeast"/>
              <w:jc w:val="right"/>
              <w:rPr>
                <w:rFonts w:ascii="Calibri" w:eastAsia="Times New Roman" w:hAnsi="Calibri" w:cs="Calibri"/>
                <w:color w:val="000000"/>
                <w:sz w:val="16"/>
                <w:szCs w:val="16"/>
              </w:rPr>
            </w:pPr>
            <w:r w:rsidRPr="00103B9B">
              <w:rPr>
                <w:rFonts w:ascii="Calibri" w:eastAsia="Times New Roman" w:hAnsi="Calibri" w:cs="Calibri"/>
                <w:color w:val="000000"/>
                <w:sz w:val="16"/>
                <w:szCs w:val="16"/>
              </w:rPr>
              <w:t>1</w:t>
            </w:r>
          </w:p>
        </w:tc>
      </w:tr>
    </w:tbl>
    <w:p w:rsidR="000C0387" w:rsidRDefault="000C0387" w:rsidP="008539AD">
      <w:pPr>
        <w:ind w:left="-450"/>
      </w:pPr>
      <w:r>
        <w:fldChar w:fldCharType="end"/>
      </w:r>
      <w:r>
        <w:rPr>
          <w:rFonts w:ascii="Arial" w:hAnsi="Arial" w:cs="Arial"/>
          <w:color w:val="000000" w:themeColor="text1"/>
        </w:rPr>
        <w:fldChar w:fldCharType="end"/>
      </w:r>
    </w:p>
    <w:p w:rsidR="0047161A" w:rsidRDefault="0047161A" w:rsidP="008539AD">
      <w:pPr>
        <w:ind w:left="-450"/>
      </w:pPr>
      <w:r>
        <w:t>Table S</w:t>
      </w:r>
      <w:r w:rsidR="000C0387">
        <w:t>2</w:t>
      </w:r>
      <w:r>
        <w:t xml:space="preserve"> – </w:t>
      </w:r>
      <w:bookmarkStart w:id="1" w:name="_Hlk24626272"/>
      <w:r w:rsidR="008539AD">
        <w:t>Individual comparison of NN codon double substitution</w:t>
      </w:r>
      <w:r>
        <w:t xml:space="preserve"> </w:t>
      </w:r>
      <w:r w:rsidR="008539AD">
        <w:t>to a single null model with the same mutational changes, and adjacency (</w:t>
      </w:r>
      <w:r w:rsidR="002B7A9B">
        <w:t>NM1</w:t>
      </w:r>
      <w:r w:rsidR="008539AD">
        <w:t xml:space="preserve"> for adjacent substitutions and </w:t>
      </w:r>
      <w:r w:rsidR="002B7A9B">
        <w:t>NM2</w:t>
      </w:r>
      <w:r w:rsidR="008539AD">
        <w:t xml:space="preserve"> for non-adjacent substitutions) using Fisher’s exact test</w:t>
      </w:r>
    </w:p>
    <w:tbl>
      <w:tblPr>
        <w:tblW w:w="10786" w:type="dxa"/>
        <w:tblInd w:w="-545" w:type="dxa"/>
        <w:tblLook w:val="04A0" w:firstRow="1" w:lastRow="0" w:firstColumn="1" w:lastColumn="0" w:noHBand="0" w:noVBand="1"/>
      </w:tblPr>
      <w:tblGrid>
        <w:gridCol w:w="810"/>
        <w:gridCol w:w="709"/>
        <w:gridCol w:w="669"/>
        <w:gridCol w:w="692"/>
        <w:gridCol w:w="810"/>
        <w:gridCol w:w="720"/>
        <w:gridCol w:w="810"/>
        <w:gridCol w:w="810"/>
        <w:gridCol w:w="987"/>
        <w:gridCol w:w="810"/>
        <w:gridCol w:w="709"/>
        <w:gridCol w:w="734"/>
        <w:gridCol w:w="720"/>
        <w:gridCol w:w="801"/>
      </w:tblGrid>
      <w:tr w:rsidR="008539AD" w:rsidRPr="008539AD" w:rsidTr="000C0387">
        <w:trPr>
          <w:trHeight w:val="144"/>
          <w:tblHeader/>
        </w:trPr>
        <w:tc>
          <w:tcPr>
            <w:tcW w:w="151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bookmarkEnd w:id="1"/>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codon change</w:t>
            </w:r>
          </w:p>
        </w:tc>
        <w:tc>
          <w:tcPr>
            <w:tcW w:w="2171" w:type="dxa"/>
            <w:gridSpan w:val="3"/>
            <w:tcBorders>
              <w:top w:val="single" w:sz="4" w:space="0" w:color="auto"/>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 xml:space="preserve">Null model </w:t>
            </w:r>
            <w:r w:rsidR="002B7A9B">
              <w:rPr>
                <w:rFonts w:ascii="Calibri" w:eastAsia="Times New Roman" w:hAnsi="Calibri" w:cs="Times New Roman"/>
                <w:sz w:val="16"/>
                <w:szCs w:val="16"/>
              </w:rPr>
              <w:t>–</w:t>
            </w:r>
            <w:r w:rsidRPr="008539AD">
              <w:rPr>
                <w:rFonts w:ascii="Calibri" w:eastAsia="Times New Roman" w:hAnsi="Calibri" w:cs="Times New Roman"/>
                <w:sz w:val="16"/>
                <w:szCs w:val="16"/>
              </w:rPr>
              <w:t xml:space="preserve"> </w:t>
            </w:r>
            <w:r w:rsidR="002B7A9B">
              <w:rPr>
                <w:rFonts w:ascii="Calibri" w:eastAsia="Times New Roman" w:hAnsi="Calibri" w:cs="Times New Roman"/>
                <w:sz w:val="16"/>
                <w:szCs w:val="16"/>
              </w:rPr>
              <w:t>NM1 or NM2</w:t>
            </w:r>
            <w:r w:rsidRPr="008539AD">
              <w:rPr>
                <w:rFonts w:ascii="Calibri" w:eastAsia="Times New Roman" w:hAnsi="Calibri" w:cs="Times New Roman"/>
                <w:sz w:val="16"/>
                <w:szCs w:val="16"/>
              </w:rPr>
              <w:t> </w:t>
            </w:r>
          </w:p>
        </w:tc>
        <w:tc>
          <w:tcPr>
            <w:tcW w:w="2340" w:type="dxa"/>
            <w:gridSpan w:val="3"/>
            <w:tcBorders>
              <w:top w:val="single" w:sz="4" w:space="0" w:color="auto"/>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Codon change</w:t>
            </w:r>
          </w:p>
        </w:tc>
        <w:tc>
          <w:tcPr>
            <w:tcW w:w="987" w:type="dxa"/>
            <w:vMerge w:val="restart"/>
            <w:tcBorders>
              <w:top w:val="single" w:sz="4" w:space="0" w:color="auto"/>
              <w:left w:val="nil"/>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Fisher double vs. single</w:t>
            </w:r>
          </w:p>
        </w:tc>
        <w:tc>
          <w:tcPr>
            <w:tcW w:w="2973" w:type="dxa"/>
            <w:gridSpan w:val="4"/>
            <w:tcBorders>
              <w:top w:val="single" w:sz="4" w:space="0" w:color="auto"/>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Amino acid change</w:t>
            </w:r>
          </w:p>
        </w:tc>
        <w:tc>
          <w:tcPr>
            <w:tcW w:w="796" w:type="dxa"/>
            <w:vMerge w:val="restart"/>
            <w:tcBorders>
              <w:top w:val="single" w:sz="4" w:space="0" w:color="auto"/>
              <w:left w:val="nil"/>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mode of selection</w:t>
            </w:r>
          </w:p>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 xml:space="preserve">after BH </w:t>
            </w:r>
          </w:p>
        </w:tc>
      </w:tr>
      <w:tr w:rsidR="008539AD" w:rsidRPr="008539AD" w:rsidTr="000C0387">
        <w:trPr>
          <w:trHeight w:val="144"/>
          <w:tblHeader/>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ancestral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derived</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double</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single</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ancestral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double</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single</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ancestral</w:t>
            </w:r>
          </w:p>
        </w:tc>
        <w:tc>
          <w:tcPr>
            <w:tcW w:w="987" w:type="dxa"/>
            <w:vMerge/>
            <w:tcBorders>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ancestral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derived</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inter-1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inter-2</w:t>
            </w:r>
          </w:p>
        </w:tc>
        <w:tc>
          <w:tcPr>
            <w:tcW w:w="796" w:type="dxa"/>
            <w:vMerge/>
            <w:tcBorders>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5089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72658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4185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3.99E-37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1853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16845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3052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590362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5.02E-34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25416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2983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4.7E-17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22010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2355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269701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3.35E-16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2868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72658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4460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1.72E-15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4556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119063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267623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3.47E-13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16845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1325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590362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3.8E-13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119063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1940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267623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8.99E-13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16226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1705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204259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9.38E-13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20988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2788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534568</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1.94E-12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892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10829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2425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146332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1.86E-10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51165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350601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6.71E-10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951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25416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1894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1.09E-09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11031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4306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474289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1.53E-09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2623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70692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6505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668983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7.95E-09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72658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3801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1.22E-08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10829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506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146332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4.23E-08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lastRenderedPageBreak/>
              <w:t>GAC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80232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4726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700855</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2.01E-07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7969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5754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752044</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3.30E-07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45403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3851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580630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3.50E-07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9609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4.98E-07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771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11330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436160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5.95E-07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79948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4544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907397</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0.00000103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839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16845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1386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590362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0.00000124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11031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474289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0.00000131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777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7969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15330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752044</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0.00000226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16226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1366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204259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0.00000239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22010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1889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269701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0.00000262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1085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22010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1919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269701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0.0000038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12030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2512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534568</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0.00000458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14713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3516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0.00000498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7482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51165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350601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0.00000852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7969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2178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752044</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0.0000113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1277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25416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1788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0.0000148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1717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119063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1487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267623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0.0000283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4864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0.0000305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11031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11951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474289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0.0000446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10829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2793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146332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0.000198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M</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25416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1724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0.000308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995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16226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1393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204259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0.000309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672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12911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270512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0.000525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1463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4236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0.000627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5747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27743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2569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117239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0.000638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14713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4362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0.00105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3885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764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11330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436160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0.00156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3191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51165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350601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0.00168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14264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333464</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0.00201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5198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56365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114762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0.00217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819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0.00221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2064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25416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2742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0.00226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20901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267623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0.00253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620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0.00279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1177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11330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3737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436160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0.0028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281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7107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72658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4835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0.00433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22010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1575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269701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0.00478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12030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2231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534568</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0.0057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5605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56365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114762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953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8102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7884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700855</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0.00658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51165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350601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0.00743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14264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6453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333464</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0.00878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2216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51165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350601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0.0101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7511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51165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498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350601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0.0145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604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16845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590362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4750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54066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94676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8129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668983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0.0179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933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16226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1097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204259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0.0199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119063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267623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0.0211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912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14264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3878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333464</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0.0227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893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25416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0.0286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3383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29349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36831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0.0345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TCA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10933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590362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0.0401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9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5428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38436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250979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0.0429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2201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34345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1379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344526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0.0475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5169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54066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94676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0.0596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5975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136206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122662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0.0648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8129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6398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668983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0.0651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lastRenderedPageBreak/>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7065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0.0752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1799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34345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697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344526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0.0757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7534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270512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0.0795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3719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34345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4881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344526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0.0922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6756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80232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7085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700855</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0.0971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8102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4280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700855</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0.108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1197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11330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3369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436160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0.124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70692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7240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668983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0.141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1960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34345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1332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344526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0.148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3412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56365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114762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0.151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7534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2863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270512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0.178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7534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270512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0.179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1884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20660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5775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574412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987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45403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1874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580630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8102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5656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700855</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2963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30749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228202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0.202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3584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78483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14264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5664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333464</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0.235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4761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100899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60699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0.281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13010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84580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154212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0.303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31431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1365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134939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0.318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3461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78483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1120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0.367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5460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100899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60699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0.377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12911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270512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0.391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8621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100899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60699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0.401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1898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6272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0.411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7695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747383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0.445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16845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1049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590362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0.453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616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20901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863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267623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0.455</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29349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36831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0.476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2255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27743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1050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117239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0.477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20988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3640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534568</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0.486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20660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6043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574412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0.519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3112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642679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0.554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M</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8000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1447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215209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0.598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8454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558773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0.602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1321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11884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10709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747383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0.631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7534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3094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270512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0.64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8000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2192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215209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0.666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10755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136206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679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122662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0.676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8000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1993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215209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0.687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3520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29349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36831</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0.739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2751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80232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7939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700855</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0.776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580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12030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3504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534568</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0.778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1076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9609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340066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0.838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404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12911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270512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0.849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1572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20660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5205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574412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0.856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56365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114762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0.868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W</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C</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8000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1236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215209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0.899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1781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16845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2357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590362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0.919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8454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4950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558773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Q</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H</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20901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267623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CGA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2890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56365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114762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96"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2874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31431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2031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134939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0.0000908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1833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32582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417377</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4440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232600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0.000115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1989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27743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1453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117239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0.000212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11884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7891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747383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0.00034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2792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30749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2305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228202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0.000502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5206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80232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10184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700855</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0.000516</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lastRenderedPageBreak/>
              <w:t>TCT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273</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4820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31431</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1274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134939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0.000557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952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23864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417377</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2171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232600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0.000837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12030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3254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534568</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0.00124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2785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44754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1691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474289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0.00403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5662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70692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7829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668983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0.00437</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167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4630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6177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747383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0.00578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3486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34345</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4802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344526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0.00822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R</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477</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18909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417377</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3540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232600</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0.00836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51</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11884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11359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747383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0.0128</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N</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K</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2993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84580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154212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0.0153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R</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2973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79948</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11089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907397</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0.0183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TGC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GGG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4347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84580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154212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0.0192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W</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G</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822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20660</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5561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574412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0.0321</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524</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4640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44754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10538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474289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2.06E-119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V</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GAG</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342</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6304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70692</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8662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668983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3.23E-49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5448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78483</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2083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386236</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2.92E-18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2502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44754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3144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474289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1.14E-14</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I</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T</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GAA</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CAC</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547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11884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8738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747383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2.05E-14</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E</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H</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D</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Q</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348</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7731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38436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239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9770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250979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6.9E-13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I</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199</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5543</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38436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2026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250979</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2E-11</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V</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A</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CTT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TCT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255</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5036</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30749</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2045</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228202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7.51E-10</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S</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P</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F</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AAG</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982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8454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172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11659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558773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7.67E-10</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CCT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TTT</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656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10829</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136206</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1458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122662</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3.03E-08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P</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F</w:t>
            </w:r>
          </w:p>
        </w:tc>
        <w:tc>
          <w:tcPr>
            <w:tcW w:w="734"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L</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S</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r w:rsidR="008539AD" w:rsidRPr="008539AD" w:rsidTr="008539AD">
        <w:trPr>
          <w:trHeight w:val="144"/>
        </w:trPr>
        <w:tc>
          <w:tcPr>
            <w:tcW w:w="810" w:type="dxa"/>
            <w:tcBorders>
              <w:top w:val="nil"/>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GAT</w:t>
            </w:r>
          </w:p>
        </w:tc>
        <w:tc>
          <w:tcPr>
            <w:tcW w:w="70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AAA</w:t>
            </w:r>
          </w:p>
        </w:tc>
        <w:tc>
          <w:tcPr>
            <w:tcW w:w="669"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46</w:t>
            </w:r>
          </w:p>
        </w:tc>
        <w:tc>
          <w:tcPr>
            <w:tcW w:w="692"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868</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8454</w:t>
            </w:r>
          </w:p>
        </w:tc>
        <w:tc>
          <w:tcPr>
            <w:tcW w:w="72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277</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11442</w:t>
            </w:r>
          </w:p>
        </w:tc>
        <w:tc>
          <w:tcPr>
            <w:tcW w:w="810"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558773</w:t>
            </w:r>
          </w:p>
        </w:tc>
        <w:tc>
          <w:tcPr>
            <w:tcW w:w="987" w:type="dxa"/>
            <w:tcBorders>
              <w:top w:val="nil"/>
              <w:left w:val="nil"/>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jc w:val="right"/>
              <w:rPr>
                <w:rFonts w:ascii="Calibri" w:eastAsia="Times New Roman" w:hAnsi="Calibri" w:cs="Times New Roman"/>
                <w:sz w:val="16"/>
                <w:szCs w:val="16"/>
              </w:rPr>
            </w:pPr>
            <w:r w:rsidRPr="008539AD">
              <w:rPr>
                <w:rFonts w:ascii="Calibri" w:eastAsia="Times New Roman" w:hAnsi="Calibri" w:cs="Times New Roman"/>
                <w:sz w:val="16"/>
                <w:szCs w:val="16"/>
              </w:rPr>
              <w:t>0.00000943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D</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0" w:lineRule="atLeast"/>
              <w:rPr>
                <w:rFonts w:ascii="Calibri" w:eastAsia="Times New Roman" w:hAnsi="Calibri" w:cs="Times New Roman"/>
                <w:sz w:val="16"/>
                <w:szCs w:val="16"/>
              </w:rPr>
            </w:pPr>
            <w:r w:rsidRPr="008539AD">
              <w:rPr>
                <w:rFonts w:ascii="Calibri" w:eastAsia="Times New Roman" w:hAnsi="Calibri" w:cs="Times New Roman"/>
                <w:sz w:val="16"/>
                <w:szCs w:val="16"/>
              </w:rPr>
              <w:t>K</w:t>
            </w:r>
          </w:p>
        </w:tc>
        <w:tc>
          <w:tcPr>
            <w:tcW w:w="7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E</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39AD" w:rsidRPr="008539AD" w:rsidRDefault="008539AD" w:rsidP="008539AD">
            <w:pPr>
              <w:spacing w:after="0" w:line="240" w:lineRule="auto"/>
              <w:rPr>
                <w:rFonts w:ascii="Calibri" w:eastAsia="Times New Roman" w:hAnsi="Calibri" w:cs="Calibri"/>
                <w:sz w:val="16"/>
                <w:szCs w:val="16"/>
              </w:rPr>
            </w:pPr>
            <w:r w:rsidRPr="008539AD">
              <w:rPr>
                <w:rFonts w:ascii="Calibri" w:eastAsia="Times New Roman" w:hAnsi="Calibri" w:cs="Calibri"/>
                <w:sz w:val="16"/>
                <w:szCs w:val="16"/>
              </w:rPr>
              <w:t>N</w:t>
            </w:r>
          </w:p>
        </w:tc>
        <w:tc>
          <w:tcPr>
            <w:tcW w:w="796"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8539AD" w:rsidRPr="008539AD" w:rsidRDefault="00C52974" w:rsidP="008539AD">
            <w:pPr>
              <w:spacing w:after="0" w:line="240" w:lineRule="auto"/>
              <w:rPr>
                <w:rFonts w:ascii="Calibri" w:eastAsia="Times New Roman" w:hAnsi="Calibri" w:cs="Calibri"/>
                <w:sz w:val="16"/>
                <w:szCs w:val="16"/>
              </w:rPr>
            </w:pPr>
            <w:r>
              <w:rPr>
                <w:rFonts w:ascii="Calibri" w:eastAsia="Times New Roman" w:hAnsi="Calibri" w:cs="Calibri"/>
                <w:sz w:val="16"/>
                <w:szCs w:val="16"/>
              </w:rPr>
              <w:t>-</w:t>
            </w:r>
          </w:p>
        </w:tc>
      </w:tr>
    </w:tbl>
    <w:p w:rsidR="008539AD" w:rsidRDefault="008539AD" w:rsidP="00E60174">
      <w:pPr>
        <w:ind w:left="-450"/>
      </w:pPr>
    </w:p>
    <w:p w:rsidR="008539AD" w:rsidRDefault="008539AD" w:rsidP="00E60174">
      <w:pPr>
        <w:ind w:left="-450"/>
      </w:pPr>
    </w:p>
    <w:p w:rsidR="00481EEF" w:rsidRDefault="00481EEF"/>
    <w:p w:rsidR="008539AD" w:rsidRDefault="00481EEF" w:rsidP="007952D4">
      <w:pPr>
        <w:spacing w:line="360" w:lineRule="auto"/>
        <w:ind w:left="990" w:hanging="990"/>
      </w:pPr>
      <w:r>
        <w:t>Table S</w:t>
      </w:r>
      <w:r w:rsidR="000C0387">
        <w:t>3</w:t>
      </w:r>
      <w:r>
        <w:t xml:space="preserve"> – </w:t>
      </w:r>
      <w:bookmarkStart w:id="2" w:name="_Hlk24626325"/>
      <w:r>
        <w:t>Median distances (ds) between ingroup genomes (ds within) and the average of medians of each of the ingroup genomes to the outgroup genome (ds between) for each ATGC triplet. For each ATGC triplet an ML tree extracted from the full tree as originally reconstructed for the entire ATGC group</w:t>
      </w:r>
      <w:bookmarkEnd w:id="2"/>
      <w:r>
        <w:t>.</w:t>
      </w:r>
    </w:p>
    <w:tbl>
      <w:tblPr>
        <w:tblW w:w="9340" w:type="dxa"/>
        <w:tblLayout w:type="fixed"/>
        <w:tblLook w:val="04A0" w:firstRow="1" w:lastRow="0" w:firstColumn="1" w:lastColumn="0" w:noHBand="0" w:noVBand="1"/>
      </w:tblPr>
      <w:tblGrid>
        <w:gridCol w:w="1340"/>
        <w:gridCol w:w="900"/>
        <w:gridCol w:w="1080"/>
        <w:gridCol w:w="6020"/>
      </w:tblGrid>
      <w:tr w:rsidR="00320D71" w:rsidRPr="00320D71" w:rsidTr="000C0387">
        <w:trPr>
          <w:trHeight w:val="330"/>
          <w:tblHeader/>
        </w:trPr>
        <w:tc>
          <w:tcPr>
            <w:tcW w:w="1340" w:type="dxa"/>
            <w:tcBorders>
              <w:top w:val="single" w:sz="8" w:space="0" w:color="auto"/>
              <w:left w:val="single" w:sz="8" w:space="0" w:color="auto"/>
              <w:bottom w:val="single" w:sz="8" w:space="0" w:color="auto"/>
              <w:right w:val="single" w:sz="8" w:space="0" w:color="auto"/>
            </w:tcBorders>
            <w:shd w:val="clear" w:color="auto" w:fill="auto"/>
            <w:noWrap/>
            <w:hideMark/>
          </w:tcPr>
          <w:p w:rsidR="007A1FE6" w:rsidRPr="007A1FE6" w:rsidRDefault="007A1FE6" w:rsidP="007A1FE6">
            <w:pPr>
              <w:spacing w:after="0" w:line="240" w:lineRule="auto"/>
              <w:rPr>
                <w:rFonts w:ascii="Times New Roman" w:eastAsia="Times New Roman" w:hAnsi="Times New Roman" w:cs="Times New Roman"/>
                <w:sz w:val="20"/>
                <w:szCs w:val="20"/>
              </w:rPr>
            </w:pPr>
            <w:r w:rsidRPr="007A1FE6">
              <w:rPr>
                <w:rFonts w:ascii="Times New Roman" w:eastAsia="Times New Roman" w:hAnsi="Times New Roman" w:cs="Times New Roman"/>
                <w:sz w:val="20"/>
                <w:szCs w:val="20"/>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dS within</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dS between</w:t>
            </w:r>
          </w:p>
        </w:tc>
        <w:tc>
          <w:tcPr>
            <w:tcW w:w="6020" w:type="dxa"/>
            <w:tcBorders>
              <w:top w:val="single" w:sz="8" w:space="0" w:color="auto"/>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rPr>
              <w:t>tree</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ATGC001</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0.207</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0.407</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(Salmonella_bongori_NCTC_12419_uid70155:0.</w:t>
            </w:r>
            <w:proofErr w:type="gramStart"/>
            <w:r w:rsidRPr="007A1FE6">
              <w:rPr>
                <w:rFonts w:ascii="Times New Roman" w:eastAsia="Times New Roman" w:hAnsi="Times New Roman" w:cs="Times New Roman"/>
                <w:sz w:val="16"/>
                <w:szCs w:val="16"/>
              </w:rPr>
              <w:t>054991,(</w:t>
            </w:r>
            <w:proofErr w:type="gramEnd"/>
            <w:r w:rsidRPr="007A1FE6">
              <w:rPr>
                <w:rFonts w:ascii="Times New Roman" w:eastAsia="Times New Roman" w:hAnsi="Times New Roman" w:cs="Times New Roman"/>
                <w:sz w:val="16"/>
                <w:szCs w:val="16"/>
              </w:rPr>
              <w:t>Salmonella_enterica_arizonae_serovar_62_z4_z23__uid58191:0.031031,Salmonella_enterica_serovar_Choleraesuis_SC_B67_uid58017:0.032358):0.022201);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ATGC003</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0.187</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0.262</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((Streptococcus_pseudopneumoniae_IS7493_uid71153:0.</w:t>
            </w:r>
            <w:proofErr w:type="gramStart"/>
            <w:r w:rsidRPr="007A1FE6">
              <w:rPr>
                <w:rFonts w:ascii="Times New Roman" w:eastAsia="Times New Roman" w:hAnsi="Times New Roman" w:cs="Times New Roman"/>
                <w:sz w:val="16"/>
                <w:szCs w:val="16"/>
              </w:rPr>
              <w:t>027231,Streptococcus</w:t>
            </w:r>
            <w:proofErr w:type="gramEnd"/>
            <w:r w:rsidRPr="007A1FE6">
              <w:rPr>
                <w:rFonts w:ascii="Times New Roman" w:eastAsia="Times New Roman" w:hAnsi="Times New Roman" w:cs="Times New Roman"/>
                <w:sz w:val="16"/>
                <w:szCs w:val="16"/>
              </w:rPr>
              <w:t>_pneumoniae_INV200_uid162035:0.042):0.00937580952380952,Streptococcus_mitis_B6_uid46097:0.0481551904761905);</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ATGC008</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0.112</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0.467</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((Streptococcus_salivarius_JIM8777_uid162145:0.</w:t>
            </w:r>
            <w:proofErr w:type="gramStart"/>
            <w:r w:rsidRPr="007A1FE6">
              <w:rPr>
                <w:rFonts w:ascii="Times New Roman" w:eastAsia="Times New Roman" w:hAnsi="Times New Roman" w:cs="Times New Roman"/>
                <w:sz w:val="16"/>
                <w:szCs w:val="16"/>
              </w:rPr>
              <w:t>012791,Streptococcus</w:t>
            </w:r>
            <w:proofErr w:type="gramEnd"/>
            <w:r w:rsidRPr="007A1FE6">
              <w:rPr>
                <w:rFonts w:ascii="Times New Roman" w:eastAsia="Times New Roman" w:hAnsi="Times New Roman" w:cs="Times New Roman"/>
                <w:sz w:val="16"/>
                <w:szCs w:val="16"/>
              </w:rPr>
              <w:t>_salivarius_CCHSS3_uid70481:0.021592):0.0427026666666667,Streptococcus_thermophilus_CNRZ1066_uid58221:0.0607703333333333);</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ATGC014</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0.202</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0.527</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(Bacillus_weihenstephanensis_KBAB4_uid58315:0.</w:t>
            </w:r>
            <w:proofErr w:type="gramStart"/>
            <w:r w:rsidRPr="007A1FE6">
              <w:rPr>
                <w:rFonts w:ascii="Times New Roman" w:eastAsia="Times New Roman" w:hAnsi="Times New Roman" w:cs="Times New Roman"/>
                <w:sz w:val="16"/>
                <w:szCs w:val="16"/>
              </w:rPr>
              <w:t>0816286379310345,(</w:t>
            </w:r>
            <w:proofErr w:type="gramEnd"/>
            <w:r w:rsidRPr="007A1FE6">
              <w:rPr>
                <w:rFonts w:ascii="Times New Roman" w:eastAsia="Times New Roman" w:hAnsi="Times New Roman" w:cs="Times New Roman"/>
                <w:sz w:val="16"/>
                <w:szCs w:val="16"/>
              </w:rPr>
              <w:t>Bacillus_cereus_ATCC_10987_uid57673:0.037554,Bacillus_thuringiensis_Al_Hakam_uid58795:0.037617):0.0380243620689655);</w:t>
            </w:r>
          </w:p>
        </w:tc>
      </w:tr>
      <w:tr w:rsidR="00320D71" w:rsidRPr="00320D71" w:rsidTr="007A1FE6">
        <w:trPr>
          <w:trHeight w:val="465"/>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ATGC015</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0.141</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0.258</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(Bacillus_subtilis_spizizenii_W23_uid51879:0.</w:t>
            </w:r>
            <w:proofErr w:type="gramStart"/>
            <w:r w:rsidRPr="007A1FE6">
              <w:rPr>
                <w:rFonts w:ascii="Times New Roman" w:eastAsia="Times New Roman" w:hAnsi="Times New Roman" w:cs="Times New Roman"/>
                <w:sz w:val="16"/>
                <w:szCs w:val="16"/>
              </w:rPr>
              <w:t>033412,(</w:t>
            </w:r>
            <w:proofErr w:type="gramEnd"/>
            <w:r w:rsidRPr="007A1FE6">
              <w:rPr>
                <w:rFonts w:ascii="Times New Roman" w:eastAsia="Times New Roman" w:hAnsi="Times New Roman" w:cs="Times New Roman"/>
                <w:sz w:val="16"/>
                <w:szCs w:val="16"/>
              </w:rPr>
              <w:t>Bacillus_subtilis_BSP1_uid184010:0.025965,Bacillus_JS_uid162189:0.024521):0.020041);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lastRenderedPageBreak/>
              <w:t>ATGC035</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0.307</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0.543</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((Mycoplasma_capricolum_ATCC_27343_uid58525:0.</w:t>
            </w:r>
            <w:proofErr w:type="gramStart"/>
            <w:r w:rsidRPr="007A1FE6">
              <w:rPr>
                <w:rFonts w:ascii="Times New Roman" w:eastAsia="Times New Roman" w:hAnsi="Times New Roman" w:cs="Times New Roman"/>
                <w:sz w:val="16"/>
                <w:szCs w:val="16"/>
              </w:rPr>
              <w:t>050541,Mycoplasma</w:t>
            </w:r>
            <w:proofErr w:type="gramEnd"/>
            <w:r w:rsidRPr="007A1FE6">
              <w:rPr>
                <w:rFonts w:ascii="Times New Roman" w:eastAsia="Times New Roman" w:hAnsi="Times New Roman" w:cs="Times New Roman"/>
                <w:sz w:val="16"/>
                <w:szCs w:val="16"/>
              </w:rPr>
              <w:t>_leachii_PG50_uid60849:0.026182):0.0364871666666667,Mycoplasma_mycoides_SC_PG1_uid58031:0.0663658333333333);</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ATGC044</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0.242</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0.594</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(Rickettsia_prowazekii_Rp22_uid161945:0.</w:t>
            </w:r>
            <w:proofErr w:type="gramStart"/>
            <w:r w:rsidRPr="007A1FE6">
              <w:rPr>
                <w:rFonts w:ascii="Times New Roman" w:eastAsia="Times New Roman" w:hAnsi="Times New Roman" w:cs="Times New Roman"/>
                <w:sz w:val="16"/>
                <w:szCs w:val="16"/>
              </w:rPr>
              <w:t>0870167564102564,(</w:t>
            </w:r>
            <w:proofErr w:type="gramEnd"/>
            <w:r w:rsidRPr="007A1FE6">
              <w:rPr>
                <w:rFonts w:ascii="Times New Roman" w:eastAsia="Times New Roman" w:hAnsi="Times New Roman" w:cs="Times New Roman"/>
                <w:sz w:val="16"/>
                <w:szCs w:val="16"/>
              </w:rPr>
              <w:t>Rickettsia_akari_Hartford_uid58161:0.062083,Rickettsia_massiliae_MTU5_uid58801:0.032325):0.0476992435897436);</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ATGC050</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0.254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0.858</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(Helicobacter_cetorum_MIT_99_5656_uid162215:0.</w:t>
            </w:r>
            <w:proofErr w:type="gramStart"/>
            <w:r w:rsidRPr="007A1FE6">
              <w:rPr>
                <w:rFonts w:ascii="Times New Roman" w:eastAsia="Times New Roman" w:hAnsi="Times New Roman" w:cs="Times New Roman"/>
                <w:sz w:val="16"/>
                <w:szCs w:val="16"/>
              </w:rPr>
              <w:t>16663652,(</w:t>
            </w:r>
            <w:proofErr w:type="gramEnd"/>
            <w:r w:rsidRPr="007A1FE6">
              <w:rPr>
                <w:rFonts w:ascii="Times New Roman" w:eastAsia="Times New Roman" w:hAnsi="Times New Roman" w:cs="Times New Roman"/>
                <w:sz w:val="16"/>
                <w:szCs w:val="16"/>
              </w:rPr>
              <w:t>Helicobacter_pylori_83_uid161153:0.112778,Helicobacter_pylori_SouthAfrica7_uid159989:0.028691):0.07033548);</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ATGC071</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0.282</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0.53</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(Pseudomonas_putida_GB_1_uid58735:0.</w:t>
            </w:r>
            <w:proofErr w:type="gramStart"/>
            <w:r w:rsidRPr="007A1FE6">
              <w:rPr>
                <w:rFonts w:ascii="Times New Roman" w:eastAsia="Times New Roman" w:hAnsi="Times New Roman" w:cs="Times New Roman"/>
                <w:sz w:val="16"/>
                <w:szCs w:val="16"/>
              </w:rPr>
              <w:t>057752,(</w:t>
            </w:r>
            <w:proofErr w:type="gramEnd"/>
            <w:r w:rsidRPr="007A1FE6">
              <w:rPr>
                <w:rFonts w:ascii="Times New Roman" w:eastAsia="Times New Roman" w:hAnsi="Times New Roman" w:cs="Times New Roman"/>
                <w:sz w:val="16"/>
                <w:szCs w:val="16"/>
              </w:rPr>
              <w:t>Pseudomonas_putida_H8234_uid208673:0.035811,Pseudomonas_putida_NBRC_14164_uid208670:0.029301):0.024501);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ATGC088</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0.281</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0.338</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((Burkholderia_thailandensis_E264_uid58081:0.</w:t>
            </w:r>
            <w:proofErr w:type="gramStart"/>
            <w:r w:rsidRPr="007A1FE6">
              <w:rPr>
                <w:rFonts w:ascii="Times New Roman" w:eastAsia="Times New Roman" w:hAnsi="Times New Roman" w:cs="Times New Roman"/>
                <w:sz w:val="16"/>
                <w:szCs w:val="16"/>
              </w:rPr>
              <w:t>031471,Burkholderia</w:t>
            </w:r>
            <w:proofErr w:type="gramEnd"/>
            <w:r w:rsidRPr="007A1FE6">
              <w:rPr>
                <w:rFonts w:ascii="Times New Roman" w:eastAsia="Times New Roman" w:hAnsi="Times New Roman" w:cs="Times New Roman"/>
                <w:sz w:val="16"/>
                <w:szCs w:val="16"/>
              </w:rPr>
              <w:t>_thailandensis_MSMB121_uid201037:0.029171):0.00682090909090909,Burkholderia_pseudomallei_K96243_uid57733:0.0368450909090909);</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ATGC089</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0.234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0.512</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(Burkholderia_cepacia_GG4_uid173858:0.</w:t>
            </w:r>
            <w:proofErr w:type="gramStart"/>
            <w:r w:rsidRPr="007A1FE6">
              <w:rPr>
                <w:rFonts w:ascii="Times New Roman" w:eastAsia="Times New Roman" w:hAnsi="Times New Roman" w:cs="Times New Roman"/>
                <w:sz w:val="16"/>
                <w:szCs w:val="16"/>
              </w:rPr>
              <w:t>046212,(</w:t>
            </w:r>
            <w:proofErr w:type="gramEnd"/>
            <w:r w:rsidRPr="007A1FE6">
              <w:rPr>
                <w:rFonts w:ascii="Times New Roman" w:eastAsia="Times New Roman" w:hAnsi="Times New Roman" w:cs="Times New Roman"/>
                <w:sz w:val="16"/>
                <w:szCs w:val="16"/>
              </w:rPr>
              <w:t>Burkholderia_cenocepacia_J2315_uid57953:0.020621,Burkholderia_cenocepacia_MC0_3_uid58769:0.023482):0.041562);</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ATGC097</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0.264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0.596</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(Erwinia_tasmaniensis_Et1_99_uid59029:0.</w:t>
            </w:r>
            <w:proofErr w:type="gramStart"/>
            <w:r w:rsidRPr="007A1FE6">
              <w:rPr>
                <w:rFonts w:ascii="Times New Roman" w:eastAsia="Times New Roman" w:hAnsi="Times New Roman" w:cs="Times New Roman"/>
                <w:sz w:val="16"/>
                <w:szCs w:val="16"/>
              </w:rPr>
              <w:t>0824487,(</w:t>
            </w:r>
            <w:proofErr w:type="gramEnd"/>
            <w:r w:rsidRPr="007A1FE6">
              <w:rPr>
                <w:rFonts w:ascii="Times New Roman" w:eastAsia="Times New Roman" w:hAnsi="Times New Roman" w:cs="Times New Roman"/>
                <w:sz w:val="16"/>
                <w:szCs w:val="16"/>
              </w:rPr>
              <w:t>Erwinia_amylovora_ATCC_49946_uid46943:0.051112,Erwinia_Ejp617_uid159955:0.041762):0.0372823);</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ATGC100</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0.337</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0.441</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((Pectobacterium_carotovorum_PC1_uid59295:0.</w:t>
            </w:r>
            <w:proofErr w:type="gramStart"/>
            <w:r w:rsidRPr="007A1FE6">
              <w:rPr>
                <w:rFonts w:ascii="Times New Roman" w:eastAsia="Times New Roman" w:hAnsi="Times New Roman" w:cs="Times New Roman"/>
                <w:sz w:val="16"/>
                <w:szCs w:val="16"/>
              </w:rPr>
              <w:t>052141,Pectobacterium</w:t>
            </w:r>
            <w:proofErr w:type="gramEnd"/>
            <w:r w:rsidRPr="007A1FE6">
              <w:rPr>
                <w:rFonts w:ascii="Times New Roman" w:eastAsia="Times New Roman" w:hAnsi="Times New Roman" w:cs="Times New Roman"/>
                <w:sz w:val="16"/>
                <w:szCs w:val="16"/>
              </w:rPr>
              <w:t>_carotovorum_PCC21_uid174335:0.044871):0.0164033333333333,Pectobacterium_SCC3193_uid193707:0.0687296666666667);</w:t>
            </w:r>
          </w:p>
        </w:tc>
      </w:tr>
      <w:tr w:rsidR="00320D71" w:rsidRPr="00320D71" w:rsidTr="007A1FE6">
        <w:trPr>
          <w:trHeight w:val="915"/>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ATGC104</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0.119</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1.01</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(Bifidobacterium_breve_ACS_071_V_Sch8b_uid158863:0.</w:t>
            </w:r>
            <w:proofErr w:type="gramStart"/>
            <w:r w:rsidRPr="007A1FE6">
              <w:rPr>
                <w:rFonts w:ascii="Times New Roman" w:eastAsia="Times New Roman" w:hAnsi="Times New Roman" w:cs="Times New Roman"/>
                <w:sz w:val="16"/>
                <w:szCs w:val="16"/>
              </w:rPr>
              <w:t>105430055555556,(</w:t>
            </w:r>
            <w:proofErr w:type="gramEnd"/>
            <w:r w:rsidRPr="007A1FE6">
              <w:rPr>
                <w:rFonts w:ascii="Times New Roman" w:eastAsia="Times New Roman" w:hAnsi="Times New Roman" w:cs="Times New Roman"/>
                <w:sz w:val="16"/>
                <w:szCs w:val="16"/>
              </w:rPr>
              <w:t>Bifidobacterium_longum_infantis_ATCC_15697_uid159865:0.033943,Bifidobacterium_longum_JCM_1217_uid62695:0.020585):0.0834319444444444);</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ATGC108</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0.283</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0.819</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((Listeria_monocytogenes_SLCC2376_uid175111:0.</w:t>
            </w:r>
            <w:proofErr w:type="gramStart"/>
            <w:r w:rsidRPr="007A1FE6">
              <w:rPr>
                <w:rFonts w:ascii="Times New Roman" w:eastAsia="Times New Roman" w:hAnsi="Times New Roman" w:cs="Times New Roman"/>
                <w:sz w:val="16"/>
                <w:szCs w:val="16"/>
              </w:rPr>
              <w:t>031602,Listeria</w:t>
            </w:r>
            <w:proofErr w:type="gramEnd"/>
            <w:r w:rsidRPr="007A1FE6">
              <w:rPr>
                <w:rFonts w:ascii="Times New Roman" w:eastAsia="Times New Roman" w:hAnsi="Times New Roman" w:cs="Times New Roman"/>
                <w:sz w:val="16"/>
                <w:szCs w:val="16"/>
              </w:rPr>
              <w:t>_monocytogenes_J0161_uid54459:0.064007):0.060841,Listeria_innocua_Clip11262_uid61567:0.077141);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ATGC111</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0.137</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0.806</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((Aeromonas_hydrophila_ATCC_7966_uid58617:0.</w:t>
            </w:r>
            <w:proofErr w:type="gramStart"/>
            <w:r w:rsidRPr="007A1FE6">
              <w:rPr>
                <w:rFonts w:ascii="Times New Roman" w:eastAsia="Times New Roman" w:hAnsi="Times New Roman" w:cs="Times New Roman"/>
                <w:sz w:val="16"/>
                <w:szCs w:val="16"/>
              </w:rPr>
              <w:t>015081,Aeromonas</w:t>
            </w:r>
            <w:proofErr w:type="gramEnd"/>
            <w:r w:rsidRPr="007A1FE6">
              <w:rPr>
                <w:rFonts w:ascii="Times New Roman" w:eastAsia="Times New Roman" w:hAnsi="Times New Roman" w:cs="Times New Roman"/>
                <w:sz w:val="16"/>
                <w:szCs w:val="16"/>
              </w:rPr>
              <w:t>_hydrophila_ML09_119_uid205540:0.014921):0.054461,Aeromonas_salmonicida_A449_uid58631:0.087611);</w:t>
            </w:r>
          </w:p>
        </w:tc>
      </w:tr>
      <w:tr w:rsidR="00320D71" w:rsidRPr="00320D71" w:rsidTr="007A1FE6">
        <w:trPr>
          <w:trHeight w:val="915"/>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ATGC123</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0.215</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0.527</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(Rhizobium_leguminosarum_bv__trifolii_WSM2304_uid58997:0.</w:t>
            </w:r>
            <w:proofErr w:type="gramStart"/>
            <w:r w:rsidRPr="007A1FE6">
              <w:rPr>
                <w:rFonts w:ascii="Times New Roman" w:eastAsia="Times New Roman" w:hAnsi="Times New Roman" w:cs="Times New Roman"/>
                <w:sz w:val="16"/>
                <w:szCs w:val="16"/>
              </w:rPr>
              <w:t>054901,(</w:t>
            </w:r>
            <w:proofErr w:type="gramEnd"/>
            <w:r w:rsidRPr="007A1FE6">
              <w:rPr>
                <w:rFonts w:ascii="Times New Roman" w:eastAsia="Times New Roman" w:hAnsi="Times New Roman" w:cs="Times New Roman"/>
                <w:sz w:val="16"/>
                <w:szCs w:val="16"/>
              </w:rPr>
              <w:t>Rhizobium_leguminosarum_bv__trifolii_WSM1325_uid58991:0.029291,Rhizobium_leguminosarum_bv__viciae_3841_uid57955:0.029351):0.039161);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ATGC125</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0.332</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0.533</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(Sinorhizobium_fredii_USDA_257_uid168059:0.</w:t>
            </w:r>
            <w:proofErr w:type="gramStart"/>
            <w:r w:rsidRPr="007A1FE6">
              <w:rPr>
                <w:rFonts w:ascii="Times New Roman" w:eastAsia="Times New Roman" w:hAnsi="Times New Roman" w:cs="Times New Roman"/>
                <w:sz w:val="16"/>
                <w:szCs w:val="16"/>
              </w:rPr>
              <w:t>0625885,(</w:t>
            </w:r>
            <w:proofErr w:type="gramEnd"/>
            <w:r w:rsidRPr="007A1FE6">
              <w:rPr>
                <w:rFonts w:ascii="Times New Roman" w:eastAsia="Times New Roman" w:hAnsi="Times New Roman" w:cs="Times New Roman"/>
                <w:sz w:val="16"/>
                <w:szCs w:val="16"/>
              </w:rPr>
              <w:t>Rhizobium_NGR234_uid59081:0.047911,Sinorhizobium_fredii_HH103_uid86865:0.037141):0.0200625);</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ATGC134</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0.197</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0.427</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(Xanthomonas_oryzae_oryzicola_BLS256_uid54411:0.</w:t>
            </w:r>
            <w:proofErr w:type="gramStart"/>
            <w:r w:rsidRPr="007A1FE6">
              <w:rPr>
                <w:rFonts w:ascii="Times New Roman" w:eastAsia="Times New Roman" w:hAnsi="Times New Roman" w:cs="Times New Roman"/>
                <w:sz w:val="16"/>
                <w:szCs w:val="16"/>
              </w:rPr>
              <w:t>056132,(</w:t>
            </w:r>
            <w:proofErr w:type="gramEnd"/>
            <w:r w:rsidRPr="007A1FE6">
              <w:rPr>
                <w:rFonts w:ascii="Times New Roman" w:eastAsia="Times New Roman" w:hAnsi="Times New Roman" w:cs="Times New Roman"/>
                <w:sz w:val="16"/>
                <w:szCs w:val="16"/>
              </w:rPr>
              <w:t>Xanthomonas_axonopodis_citrumelo_F1_uid73179:0.027672,Xanthomonas_axonopodis_citri_306_uid57889:0.028283):0.029141);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ATGC135</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0.274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0.499</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(Stenotrophomonas_maltophilia_R551_3_uid58657:0.</w:t>
            </w:r>
            <w:proofErr w:type="gramStart"/>
            <w:r w:rsidRPr="007A1FE6">
              <w:rPr>
                <w:rFonts w:ascii="Times New Roman" w:eastAsia="Times New Roman" w:hAnsi="Times New Roman" w:cs="Times New Roman"/>
                <w:sz w:val="16"/>
                <w:szCs w:val="16"/>
              </w:rPr>
              <w:t>064039,(</w:t>
            </w:r>
            <w:proofErr w:type="gramEnd"/>
            <w:r w:rsidRPr="007A1FE6">
              <w:rPr>
                <w:rFonts w:ascii="Times New Roman" w:eastAsia="Times New Roman" w:hAnsi="Times New Roman" w:cs="Times New Roman"/>
                <w:sz w:val="16"/>
                <w:szCs w:val="16"/>
              </w:rPr>
              <w:t>Stenotrophomonas_maltophilia_D457_uid162199:0.034501,Stenotrophomonas_maltophilia_JV3_uid72473:0.030391):0.024983);</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ATGC137</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0.154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0.208</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((Neisseria_lactamica_020_06_uid60851:0.</w:t>
            </w:r>
            <w:proofErr w:type="gramStart"/>
            <w:r w:rsidRPr="007A1FE6">
              <w:rPr>
                <w:rFonts w:ascii="Times New Roman" w:eastAsia="Times New Roman" w:hAnsi="Times New Roman" w:cs="Times New Roman"/>
                <w:sz w:val="16"/>
                <w:szCs w:val="16"/>
              </w:rPr>
              <w:t>053671,Neisseria</w:t>
            </w:r>
            <w:proofErr w:type="gramEnd"/>
            <w:r w:rsidRPr="007A1FE6">
              <w:rPr>
                <w:rFonts w:ascii="Times New Roman" w:eastAsia="Times New Roman" w:hAnsi="Times New Roman" w:cs="Times New Roman"/>
                <w:sz w:val="16"/>
                <w:szCs w:val="16"/>
              </w:rPr>
              <w:t>_gonorrhoeae_TCDC_NG08107_uid161097:0.029383):0.00128680357142857,Neisseria_meningitidis_MC58_uid57817:0.0420721964285714);</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lastRenderedPageBreak/>
              <w:t>ATGC138</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0.319</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0.698</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(Francisella_TX077308_uid68321:0.</w:t>
            </w:r>
            <w:proofErr w:type="gramStart"/>
            <w:r w:rsidRPr="007A1FE6">
              <w:rPr>
                <w:rFonts w:ascii="Times New Roman" w:eastAsia="Times New Roman" w:hAnsi="Times New Roman" w:cs="Times New Roman"/>
                <w:sz w:val="16"/>
                <w:szCs w:val="16"/>
              </w:rPr>
              <w:t>076341,(</w:t>
            </w:r>
            <w:proofErr w:type="gramEnd"/>
            <w:r w:rsidRPr="007A1FE6">
              <w:rPr>
                <w:rFonts w:ascii="Times New Roman" w:eastAsia="Times New Roman" w:hAnsi="Times New Roman" w:cs="Times New Roman"/>
                <w:sz w:val="16"/>
                <w:szCs w:val="16"/>
              </w:rPr>
              <w:t>Francisella_noatunensis_orientalis_Toba_04_uid164779:0.051571,Francisella_philomiragia_ATCC_25017_uid59105:0.033751):0.042641);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ATGC144</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0.247</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0.388</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(Borrelia_garinii_BgVir_uid162165:0.</w:t>
            </w:r>
            <w:proofErr w:type="gramStart"/>
            <w:r w:rsidRPr="007A1FE6">
              <w:rPr>
                <w:rFonts w:ascii="Times New Roman" w:eastAsia="Times New Roman" w:hAnsi="Times New Roman" w:cs="Times New Roman"/>
                <w:sz w:val="16"/>
                <w:szCs w:val="16"/>
              </w:rPr>
              <w:t>0622729,(</w:t>
            </w:r>
            <w:proofErr w:type="gramEnd"/>
            <w:r w:rsidRPr="007A1FE6">
              <w:rPr>
                <w:rFonts w:ascii="Times New Roman" w:eastAsia="Times New Roman" w:hAnsi="Times New Roman" w:cs="Times New Roman"/>
                <w:sz w:val="16"/>
                <w:szCs w:val="16"/>
              </w:rPr>
              <w:t>Borrelia_burgdorferi_ZS7_uid59429:0.038464,Borrelia_bissettii_DN127_uid71231:0.040961):0.0223211);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ATGC147</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0.416</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0.527</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((Methanococcus_maripaludis_C5_uid58741:0.</w:t>
            </w:r>
            <w:proofErr w:type="gramStart"/>
            <w:r w:rsidRPr="007A1FE6">
              <w:rPr>
                <w:rFonts w:ascii="Times New Roman" w:eastAsia="Times New Roman" w:hAnsi="Times New Roman" w:cs="Times New Roman"/>
                <w:sz w:val="16"/>
                <w:szCs w:val="16"/>
              </w:rPr>
              <w:t>060151,Methanococcus</w:t>
            </w:r>
            <w:proofErr w:type="gramEnd"/>
            <w:r w:rsidRPr="007A1FE6">
              <w:rPr>
                <w:rFonts w:ascii="Times New Roman" w:eastAsia="Times New Roman" w:hAnsi="Times New Roman" w:cs="Times New Roman"/>
                <w:sz w:val="16"/>
                <w:szCs w:val="16"/>
              </w:rPr>
              <w:t>_maripaludis_C6_uid58947:0.051021):0.017331,Methanococcus_maripaludis_C7_uid58847:0.061551);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ATGC149</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0.436</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0.805</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((Acinetobacter_calcoaceticus_PHEA_2_uid83123:0.</w:t>
            </w:r>
            <w:proofErr w:type="gramStart"/>
            <w:r w:rsidRPr="007A1FE6">
              <w:rPr>
                <w:rFonts w:ascii="Times New Roman" w:eastAsia="Times New Roman" w:hAnsi="Times New Roman" w:cs="Times New Roman"/>
                <w:sz w:val="16"/>
                <w:szCs w:val="16"/>
              </w:rPr>
              <w:t>044711,Acinetobacter</w:t>
            </w:r>
            <w:proofErr w:type="gramEnd"/>
            <w:r w:rsidRPr="007A1FE6">
              <w:rPr>
                <w:rFonts w:ascii="Times New Roman" w:eastAsia="Times New Roman" w:hAnsi="Times New Roman" w:cs="Times New Roman"/>
                <w:sz w:val="16"/>
                <w:szCs w:val="16"/>
              </w:rPr>
              <w:t>_oleivorans_DR1_uid50119:0.054731):0.030421375,Acinetobacter_baumannii_AB307_0294_uid59271:0.073842625);</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ATGC165</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0.116</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1.106</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((Rhodobacter_sphaeroides_KD131_uid59277:0.</w:t>
            </w:r>
            <w:proofErr w:type="gramStart"/>
            <w:r w:rsidRPr="007A1FE6">
              <w:rPr>
                <w:rFonts w:ascii="Times New Roman" w:eastAsia="Times New Roman" w:hAnsi="Times New Roman" w:cs="Times New Roman"/>
                <w:sz w:val="16"/>
                <w:szCs w:val="16"/>
              </w:rPr>
              <w:t>010061,Rhodobacter</w:t>
            </w:r>
            <w:proofErr w:type="gramEnd"/>
            <w:r w:rsidRPr="007A1FE6">
              <w:rPr>
                <w:rFonts w:ascii="Times New Roman" w:eastAsia="Times New Roman" w:hAnsi="Times New Roman" w:cs="Times New Roman"/>
                <w:sz w:val="16"/>
                <w:szCs w:val="16"/>
              </w:rPr>
              <w:t>_sphaeroides_ATCC_17029_uid58449:0.015152):0.0812863333333333,Rhodobacter_sphaeroides_ATCC_17025_uid58451:0.0949646666666667);</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ATGC171</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0.184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0.384</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(Thermoanaerobacter_mathranii_A3_uid49481:0.</w:t>
            </w:r>
            <w:proofErr w:type="gramStart"/>
            <w:r w:rsidRPr="007A1FE6">
              <w:rPr>
                <w:rFonts w:ascii="Times New Roman" w:eastAsia="Times New Roman" w:hAnsi="Times New Roman" w:cs="Times New Roman"/>
                <w:sz w:val="16"/>
                <w:szCs w:val="16"/>
              </w:rPr>
              <w:t>0571863,(</w:t>
            </w:r>
            <w:proofErr w:type="gramEnd"/>
            <w:r w:rsidRPr="007A1FE6">
              <w:rPr>
                <w:rFonts w:ascii="Times New Roman" w:eastAsia="Times New Roman" w:hAnsi="Times New Roman" w:cs="Times New Roman"/>
                <w:sz w:val="16"/>
                <w:szCs w:val="16"/>
              </w:rPr>
              <w:t>Thermoanaerobacter_X514_uid58589:0.032643,Thermoanaerobacter_wiegelii_Rt8_B1_uid52581:0.038421):0.0236657);</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ATGC177</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0.265</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0.555</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(Prochlorococcus_marinus_MIT_9312_uid58357:0.</w:t>
            </w:r>
            <w:proofErr w:type="gramStart"/>
            <w:r w:rsidRPr="007A1FE6">
              <w:rPr>
                <w:rFonts w:ascii="Times New Roman" w:eastAsia="Times New Roman" w:hAnsi="Times New Roman" w:cs="Times New Roman"/>
                <w:sz w:val="16"/>
                <w:szCs w:val="16"/>
              </w:rPr>
              <w:t>069103,(</w:t>
            </w:r>
            <w:proofErr w:type="gramEnd"/>
            <w:r w:rsidRPr="007A1FE6">
              <w:rPr>
                <w:rFonts w:ascii="Times New Roman" w:eastAsia="Times New Roman" w:hAnsi="Times New Roman" w:cs="Times New Roman"/>
                <w:sz w:val="16"/>
                <w:szCs w:val="16"/>
              </w:rPr>
              <w:t>Prochlorococcus_marinus_AS9601_uid58307:0.037711,Prochlorococcus_marinus_MIT_9301_uid58437:0.041811):0.028189);</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ATGC181</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0.249</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0.434</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(Caldicellulosiruptor_owensensis_OL_uid60165:0.</w:t>
            </w:r>
            <w:proofErr w:type="gramStart"/>
            <w:r w:rsidRPr="007A1FE6">
              <w:rPr>
                <w:rFonts w:ascii="Times New Roman" w:eastAsia="Times New Roman" w:hAnsi="Times New Roman" w:cs="Times New Roman"/>
                <w:sz w:val="16"/>
                <w:szCs w:val="16"/>
              </w:rPr>
              <w:t>078382,(</w:t>
            </w:r>
            <w:proofErr w:type="gramEnd"/>
            <w:r w:rsidRPr="007A1FE6">
              <w:rPr>
                <w:rFonts w:ascii="Times New Roman" w:eastAsia="Times New Roman" w:hAnsi="Times New Roman" w:cs="Times New Roman"/>
                <w:sz w:val="16"/>
                <w:szCs w:val="16"/>
              </w:rPr>
              <w:t>Caldicellulosiruptor_hydrothermalis_108_uid60157:0.043822,Caldicellulosiruptor_bescii_DSM_6725_uid59201:0.060262):0.018611);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ATGC188</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0.404</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(Ralstonia_solanacearum_CFBP2957_uid50545:0.</w:t>
            </w:r>
            <w:proofErr w:type="gramStart"/>
            <w:r w:rsidRPr="007A1FE6">
              <w:rPr>
                <w:rFonts w:ascii="Times New Roman" w:eastAsia="Times New Roman" w:hAnsi="Times New Roman" w:cs="Times New Roman"/>
                <w:sz w:val="16"/>
                <w:szCs w:val="16"/>
              </w:rPr>
              <w:t>039112,(</w:t>
            </w:r>
            <w:proofErr w:type="gramEnd"/>
            <w:r w:rsidRPr="007A1FE6">
              <w:rPr>
                <w:rFonts w:ascii="Times New Roman" w:eastAsia="Times New Roman" w:hAnsi="Times New Roman" w:cs="Times New Roman"/>
                <w:sz w:val="16"/>
                <w:szCs w:val="16"/>
              </w:rPr>
              <w:t>Ralstonia_solanacearum_GMI1000_uid57593:0.037491,Ralstonia_solanacearum_PSI07_uid50539:0.030281):0.012301);</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ATGC189</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0.174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0.681</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((Ralstonia_eutropha_H16_uid62925:0.</w:t>
            </w:r>
            <w:proofErr w:type="gramStart"/>
            <w:r w:rsidRPr="007A1FE6">
              <w:rPr>
                <w:rFonts w:ascii="Times New Roman" w:eastAsia="Times New Roman" w:hAnsi="Times New Roman" w:cs="Times New Roman"/>
                <w:sz w:val="16"/>
                <w:szCs w:val="16"/>
              </w:rPr>
              <w:t>021091,Cupriavidus</w:t>
            </w:r>
            <w:proofErr w:type="gramEnd"/>
            <w:r w:rsidRPr="007A1FE6">
              <w:rPr>
                <w:rFonts w:ascii="Times New Roman" w:eastAsia="Times New Roman" w:hAnsi="Times New Roman" w:cs="Times New Roman"/>
                <w:sz w:val="16"/>
                <w:szCs w:val="16"/>
              </w:rPr>
              <w:t>_necator_N_1_uid68689:0.024231):0.041765,Cupriavidus_taiwanensis_LMG_19424_uid61615:0.064426);</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ATGC199</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0.338</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0.583</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(Paenibacillus_terrae_HPL_003_uid82371:0.</w:t>
            </w:r>
            <w:proofErr w:type="gramStart"/>
            <w:r w:rsidRPr="007A1FE6">
              <w:rPr>
                <w:rFonts w:ascii="Times New Roman" w:eastAsia="Times New Roman" w:hAnsi="Times New Roman" w:cs="Times New Roman"/>
                <w:sz w:val="16"/>
                <w:szCs w:val="16"/>
              </w:rPr>
              <w:t>0814463333333333,(</w:t>
            </w:r>
            <w:proofErr w:type="gramEnd"/>
            <w:r w:rsidRPr="007A1FE6">
              <w:rPr>
                <w:rFonts w:ascii="Times New Roman" w:eastAsia="Times New Roman" w:hAnsi="Times New Roman" w:cs="Times New Roman"/>
                <w:sz w:val="16"/>
                <w:szCs w:val="16"/>
              </w:rPr>
              <w:t>Paenibacillus_polymyxa_SC2_uid59583:0.061372,Paenibacillus_polymyxa_E681_uid53477:0.042191):0.0264746666666667);</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ATGC201</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0.373</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0.818</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(Bartonella_quintana_Toulouse_uid57635:0.</w:t>
            </w:r>
            <w:proofErr w:type="gramStart"/>
            <w:r w:rsidRPr="007A1FE6">
              <w:rPr>
                <w:rFonts w:ascii="Times New Roman" w:eastAsia="Times New Roman" w:hAnsi="Times New Roman" w:cs="Times New Roman"/>
                <w:sz w:val="16"/>
                <w:szCs w:val="16"/>
              </w:rPr>
              <w:t>088333,(</w:t>
            </w:r>
            <w:proofErr w:type="gramEnd"/>
            <w:r w:rsidRPr="007A1FE6">
              <w:rPr>
                <w:rFonts w:ascii="Times New Roman" w:eastAsia="Times New Roman" w:hAnsi="Times New Roman" w:cs="Times New Roman"/>
                <w:sz w:val="16"/>
                <w:szCs w:val="16"/>
              </w:rPr>
              <w:t>Bartonella_grahamii_as4aup_uid59405:0.041991,Bartonella_tribocorum_CIP_105476_uid59129:0.058011):0.084522);</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ATGC210</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0.384</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0.543</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((Dehalococcoides_VS_uid42393:0.</w:t>
            </w:r>
            <w:proofErr w:type="gramStart"/>
            <w:r w:rsidRPr="007A1FE6">
              <w:rPr>
                <w:rFonts w:ascii="Times New Roman" w:eastAsia="Times New Roman" w:hAnsi="Times New Roman" w:cs="Times New Roman"/>
                <w:sz w:val="16"/>
                <w:szCs w:val="16"/>
              </w:rPr>
              <w:t>052801,Dehalococcoides</w:t>
            </w:r>
            <w:proofErr w:type="gramEnd"/>
            <w:r w:rsidRPr="007A1FE6">
              <w:rPr>
                <w:rFonts w:ascii="Times New Roman" w:eastAsia="Times New Roman" w:hAnsi="Times New Roman" w:cs="Times New Roman"/>
                <w:sz w:val="16"/>
                <w:szCs w:val="16"/>
              </w:rPr>
              <w:t>_ethenogenes_195_uid57763:0.058941):0.0221214,Dehalococcoides_GT_uid42115:0.0780026);</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ATGC213</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0.159</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0.755</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(Methylobacterium_populi_BJ001_uid58937:0.</w:t>
            </w:r>
            <w:proofErr w:type="gramStart"/>
            <w:r w:rsidRPr="007A1FE6">
              <w:rPr>
                <w:rFonts w:ascii="Times New Roman" w:eastAsia="Times New Roman" w:hAnsi="Times New Roman" w:cs="Times New Roman"/>
                <w:sz w:val="16"/>
                <w:szCs w:val="16"/>
              </w:rPr>
              <w:t>0725065,(</w:t>
            </w:r>
            <w:proofErr w:type="gramEnd"/>
            <w:r w:rsidRPr="007A1FE6">
              <w:rPr>
                <w:rFonts w:ascii="Times New Roman" w:eastAsia="Times New Roman" w:hAnsi="Times New Roman" w:cs="Times New Roman"/>
                <w:sz w:val="16"/>
                <w:szCs w:val="16"/>
              </w:rPr>
              <w:t>Methylobacterium_extorquens_PA1_uid58821:0.018142,Methylobacterium_extorquens_AM1_uid57605:0.018402):0.0542645);</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ATGC234</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0.543</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0.586</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(Clavibacter_michiganensis_sepedonicus_uid61577:0.</w:t>
            </w:r>
            <w:proofErr w:type="gramStart"/>
            <w:r w:rsidRPr="007A1FE6">
              <w:rPr>
                <w:rFonts w:ascii="Times New Roman" w:eastAsia="Times New Roman" w:hAnsi="Times New Roman" w:cs="Times New Roman"/>
                <w:sz w:val="16"/>
                <w:szCs w:val="16"/>
              </w:rPr>
              <w:t>0456785,(</w:t>
            </w:r>
            <w:proofErr w:type="gramEnd"/>
            <w:r w:rsidRPr="007A1FE6">
              <w:rPr>
                <w:rFonts w:ascii="Times New Roman" w:eastAsia="Times New Roman" w:hAnsi="Times New Roman" w:cs="Times New Roman"/>
                <w:sz w:val="16"/>
                <w:szCs w:val="16"/>
              </w:rPr>
              <w:t>Clavibacter_michiganensis_NCPPB_382_uid61625:0.040681,Clavibacter_michiganensis_nebraskensis_NCPPB_2581_uid195908:0.044211):0.0032325);</w:t>
            </w:r>
          </w:p>
        </w:tc>
      </w:tr>
      <w:tr w:rsidR="00320D71" w:rsidRPr="00320D71" w:rsidTr="007A1FE6">
        <w:trPr>
          <w:trHeight w:val="690"/>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ATGC252</w:t>
            </w:r>
          </w:p>
        </w:tc>
        <w:tc>
          <w:tcPr>
            <w:tcW w:w="90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0.136</w:t>
            </w:r>
          </w:p>
        </w:tc>
        <w:tc>
          <w:tcPr>
            <w:tcW w:w="1080" w:type="dxa"/>
            <w:tcBorders>
              <w:top w:val="nil"/>
              <w:left w:val="nil"/>
              <w:bottom w:val="single" w:sz="8" w:space="0" w:color="auto"/>
              <w:right w:val="single" w:sz="8" w:space="0" w:color="auto"/>
            </w:tcBorders>
            <w:shd w:val="clear" w:color="auto" w:fill="auto"/>
            <w:noWrap/>
            <w:vAlign w:val="center"/>
            <w:hideMark/>
          </w:tcPr>
          <w:p w:rsidR="007A1FE6" w:rsidRPr="007A1FE6" w:rsidRDefault="007A1FE6" w:rsidP="007A1FE6">
            <w:pPr>
              <w:spacing w:after="0" w:line="240" w:lineRule="auto"/>
              <w:jc w:val="right"/>
              <w:rPr>
                <w:rFonts w:ascii="Times New Roman" w:eastAsia="Times New Roman" w:hAnsi="Times New Roman" w:cs="Times New Roman"/>
                <w:sz w:val="24"/>
                <w:szCs w:val="24"/>
              </w:rPr>
            </w:pPr>
            <w:r w:rsidRPr="007A1FE6">
              <w:rPr>
                <w:rFonts w:ascii="Times New Roman" w:eastAsia="Times New Roman" w:hAnsi="Times New Roman" w:cs="Times New Roman"/>
                <w:sz w:val="24"/>
                <w:szCs w:val="24"/>
                <w:lang w:val="ru-RU"/>
              </w:rPr>
              <w:t>0.381</w:t>
            </w:r>
          </w:p>
        </w:tc>
        <w:tc>
          <w:tcPr>
            <w:tcW w:w="6020" w:type="dxa"/>
            <w:tcBorders>
              <w:top w:val="nil"/>
              <w:left w:val="nil"/>
              <w:bottom w:val="single" w:sz="8" w:space="0" w:color="auto"/>
              <w:right w:val="single" w:sz="8" w:space="0" w:color="auto"/>
            </w:tcBorders>
            <w:shd w:val="clear" w:color="auto" w:fill="auto"/>
            <w:vAlign w:val="center"/>
            <w:hideMark/>
          </w:tcPr>
          <w:p w:rsidR="007A1FE6" w:rsidRPr="007A1FE6" w:rsidRDefault="007A1FE6" w:rsidP="007A1FE6">
            <w:pPr>
              <w:spacing w:after="0" w:line="240" w:lineRule="auto"/>
              <w:rPr>
                <w:rFonts w:ascii="Times New Roman" w:eastAsia="Times New Roman" w:hAnsi="Times New Roman" w:cs="Times New Roman"/>
                <w:sz w:val="16"/>
                <w:szCs w:val="16"/>
              </w:rPr>
            </w:pPr>
            <w:r w:rsidRPr="007A1FE6">
              <w:rPr>
                <w:rFonts w:ascii="Times New Roman" w:eastAsia="Times New Roman" w:hAnsi="Times New Roman" w:cs="Times New Roman"/>
                <w:sz w:val="16"/>
                <w:szCs w:val="16"/>
              </w:rPr>
              <w:t>(Anaeromyxobacter_dehalogenans_2CP_C_uid58135:0.</w:t>
            </w:r>
            <w:proofErr w:type="gramStart"/>
            <w:r w:rsidRPr="007A1FE6">
              <w:rPr>
                <w:rFonts w:ascii="Times New Roman" w:eastAsia="Times New Roman" w:hAnsi="Times New Roman" w:cs="Times New Roman"/>
                <w:sz w:val="16"/>
                <w:szCs w:val="16"/>
              </w:rPr>
              <w:t>037991,(</w:t>
            </w:r>
            <w:proofErr w:type="gramEnd"/>
            <w:r w:rsidRPr="007A1FE6">
              <w:rPr>
                <w:rFonts w:ascii="Times New Roman" w:eastAsia="Times New Roman" w:hAnsi="Times New Roman" w:cs="Times New Roman"/>
                <w:sz w:val="16"/>
                <w:szCs w:val="16"/>
              </w:rPr>
              <w:t>Anaeromyxobacter_K_uid58953:0.013591,Anaeromyxobacter_dehalogenans_2CP_1_uid58989:0.014331):0.02403);</w:t>
            </w:r>
          </w:p>
        </w:tc>
      </w:tr>
    </w:tbl>
    <w:p w:rsidR="00481EEF" w:rsidRDefault="00481EEF">
      <w:pPr>
        <w:rPr>
          <w:rFonts w:ascii="Arial" w:hAnsi="Arial" w:cs="Arial"/>
          <w:color w:val="000000" w:themeColor="text1"/>
        </w:rPr>
      </w:pPr>
    </w:p>
    <w:p w:rsidR="00F9362F" w:rsidRPr="00B67E84" w:rsidRDefault="00F9362F" w:rsidP="00B67E84">
      <w:pPr>
        <w:spacing w:line="360" w:lineRule="auto"/>
        <w:ind w:left="990" w:hanging="990"/>
        <w:rPr>
          <w:sz w:val="16"/>
          <w:szCs w:val="16"/>
        </w:rPr>
      </w:pPr>
    </w:p>
    <w:p w:rsidR="00540716" w:rsidRDefault="00540716" w:rsidP="00540716">
      <w:pPr>
        <w:ind w:left="900"/>
      </w:pPr>
      <w:r>
        <w:rPr>
          <w:noProof/>
        </w:rPr>
        <w:lastRenderedPageBreak/>
        <w:drawing>
          <wp:inline distT="0" distB="0" distL="0" distR="0" wp14:anchorId="7B0750BF" wp14:editId="62B1A71F">
            <wp:extent cx="4322445" cy="3249295"/>
            <wp:effectExtent l="0" t="0" r="190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22445" cy="3249295"/>
                    </a:xfrm>
                    <a:prstGeom prst="rect">
                      <a:avLst/>
                    </a:prstGeom>
                    <a:noFill/>
                  </pic:spPr>
                </pic:pic>
              </a:graphicData>
            </a:graphic>
          </wp:inline>
        </w:drawing>
      </w:r>
    </w:p>
    <w:p w:rsidR="00540716" w:rsidRDefault="00540716" w:rsidP="00540716">
      <w:pPr>
        <w:ind w:left="-450"/>
      </w:pPr>
    </w:p>
    <w:p w:rsidR="00540716" w:rsidRDefault="00540716" w:rsidP="00540716">
      <w:pPr>
        <w:rPr>
          <w:rFonts w:ascii="Arial" w:hAnsi="Arial" w:cs="Arial"/>
          <w:color w:val="000000"/>
        </w:rPr>
      </w:pPr>
      <w:r>
        <w:rPr>
          <w:rFonts w:ascii="Arial" w:hAnsi="Arial" w:cs="Arial"/>
          <w:b/>
          <w:bCs/>
          <w:color w:val="000000"/>
        </w:rPr>
        <w:t xml:space="preserve">Figure S1. </w:t>
      </w:r>
      <w:bookmarkStart w:id="3" w:name="_Hlk24626528"/>
      <w:r>
        <w:rPr>
          <w:rFonts w:ascii="Arial" w:hAnsi="Arial" w:cs="Arial"/>
          <w:color w:val="000000"/>
        </w:rPr>
        <w:t xml:space="preserve">Comparison of single synonymous (S) and non-synonymous (N) substitution frequencies </w:t>
      </w:r>
      <w:bookmarkEnd w:id="3"/>
      <w:r>
        <w:rPr>
          <w:rFonts w:ascii="Arial" w:hAnsi="Arial" w:cs="Arial"/>
          <w:color w:val="000000"/>
        </w:rPr>
        <w:t xml:space="preserve">in fast evolving genes (with </w:t>
      </w:r>
      <w:proofErr w:type="spellStart"/>
      <w:r>
        <w:rPr>
          <w:rFonts w:ascii="Arial" w:hAnsi="Arial" w:cs="Arial"/>
          <w:color w:val="000000"/>
        </w:rPr>
        <w:t>dN</w:t>
      </w:r>
      <w:proofErr w:type="spellEnd"/>
      <w:r>
        <w:rPr>
          <w:rFonts w:ascii="Arial" w:hAnsi="Arial" w:cs="Arial"/>
          <w:color w:val="000000"/>
        </w:rPr>
        <w:t>/</w:t>
      </w:r>
      <w:proofErr w:type="spellStart"/>
      <w:r>
        <w:rPr>
          <w:rFonts w:ascii="Arial" w:hAnsi="Arial" w:cs="Arial"/>
          <w:color w:val="000000"/>
        </w:rPr>
        <w:t>dS</w:t>
      </w:r>
      <w:proofErr w:type="spellEnd"/>
      <w:r>
        <w:rPr>
          <w:rFonts w:ascii="Arial" w:hAnsi="Arial" w:cs="Arial"/>
          <w:color w:val="000000"/>
        </w:rPr>
        <w:t>&gt;median) vs. frequencies in slow evolving genes (</w:t>
      </w:r>
      <w:proofErr w:type="spellStart"/>
      <w:r>
        <w:rPr>
          <w:rFonts w:ascii="Arial" w:hAnsi="Arial" w:cs="Arial"/>
          <w:color w:val="000000"/>
        </w:rPr>
        <w:t>dN</w:t>
      </w:r>
      <w:proofErr w:type="spellEnd"/>
      <w:r>
        <w:rPr>
          <w:rFonts w:ascii="Arial" w:hAnsi="Arial" w:cs="Arial"/>
          <w:color w:val="000000"/>
        </w:rPr>
        <w:t>/</w:t>
      </w:r>
      <w:proofErr w:type="spellStart"/>
      <w:r>
        <w:rPr>
          <w:rFonts w:ascii="Arial" w:hAnsi="Arial" w:cs="Arial"/>
          <w:color w:val="000000"/>
        </w:rPr>
        <w:t>dS</w:t>
      </w:r>
      <w:proofErr w:type="spellEnd"/>
      <w:r>
        <w:rPr>
          <w:rFonts w:ascii="Arial" w:hAnsi="Arial" w:cs="Arial"/>
          <w:color w:val="000000"/>
        </w:rPr>
        <w:t xml:space="preserve">&lt;media). </w:t>
      </w:r>
    </w:p>
    <w:p w:rsidR="00A878A3" w:rsidRDefault="00A878A3">
      <w:pPr>
        <w:rPr>
          <w:rFonts w:ascii="Arial" w:hAnsi="Arial" w:cs="Arial"/>
          <w:color w:val="000000"/>
        </w:rPr>
      </w:pPr>
      <w:r>
        <w:rPr>
          <w:rFonts w:ascii="Arial" w:hAnsi="Arial" w:cs="Arial"/>
          <w:color w:val="000000"/>
        </w:rPr>
        <w:br w:type="page"/>
      </w:r>
    </w:p>
    <w:p w:rsidR="00540716" w:rsidRDefault="00540716" w:rsidP="007952D4">
      <w:pPr>
        <w:spacing w:line="360" w:lineRule="auto"/>
        <w:ind w:left="990" w:hanging="990"/>
        <w:rPr>
          <w:rFonts w:ascii="Arial" w:hAnsi="Arial" w:cs="Arial"/>
          <w:color w:val="000000" w:themeColor="text1"/>
        </w:rPr>
      </w:pPr>
    </w:p>
    <w:p w:rsidR="00B15483" w:rsidRDefault="00937964" w:rsidP="007952D4">
      <w:pPr>
        <w:spacing w:line="360" w:lineRule="auto"/>
        <w:rPr>
          <w:rFonts w:ascii="Arial" w:hAnsi="Arial" w:cs="Arial"/>
          <w:color w:val="000000" w:themeColor="text1"/>
        </w:rPr>
      </w:pPr>
      <w:r w:rsidRPr="00937964">
        <w:rPr>
          <w:rFonts w:ascii="Arial" w:hAnsi="Arial" w:cs="Arial"/>
          <w:noProof/>
          <w:color w:val="000000" w:themeColor="text1"/>
        </w:rPr>
        <w:drawing>
          <wp:inline distT="0" distB="0" distL="0" distR="0" wp14:anchorId="1C19044D" wp14:editId="10B1CD85">
            <wp:extent cx="5943600" cy="5775960"/>
            <wp:effectExtent l="0" t="0" r="0" b="0"/>
            <wp:docPr id="2" name="Picture 1">
              <a:extLst xmlns:a="http://schemas.openxmlformats.org/drawingml/2006/main">
                <a:ext uri="{FF2B5EF4-FFF2-40B4-BE49-F238E27FC236}">
                  <a16:creationId xmlns:a16="http://schemas.microsoft.com/office/drawing/2014/main" id="{8CE2C200-8124-4B12-8F9D-69FABF8089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CE2C200-8124-4B12-8F9D-69FABF80892B}"/>
                        </a:ext>
                      </a:extLst>
                    </pic:cNvPr>
                    <pic:cNvPicPr>
                      <a:picLocks noChangeAspect="1"/>
                    </pic:cNvPicPr>
                  </pic:nvPicPr>
                  <pic:blipFill>
                    <a:blip r:embed="rId5"/>
                    <a:stretch>
                      <a:fillRect/>
                    </a:stretch>
                  </pic:blipFill>
                  <pic:spPr>
                    <a:xfrm>
                      <a:off x="0" y="0"/>
                      <a:ext cx="5943600" cy="5775960"/>
                    </a:xfrm>
                    <a:prstGeom prst="rect">
                      <a:avLst/>
                    </a:prstGeom>
                  </pic:spPr>
                </pic:pic>
              </a:graphicData>
            </a:graphic>
          </wp:inline>
        </w:drawing>
      </w:r>
    </w:p>
    <w:p w:rsidR="00B15483" w:rsidRDefault="00B15483" w:rsidP="007952D4">
      <w:pPr>
        <w:spacing w:line="360" w:lineRule="auto"/>
        <w:rPr>
          <w:rFonts w:ascii="Arial" w:hAnsi="Arial" w:cs="Arial"/>
          <w:color w:val="000000"/>
        </w:rPr>
      </w:pPr>
      <w:r>
        <w:rPr>
          <w:rFonts w:ascii="Arial" w:hAnsi="Arial" w:cs="Arial"/>
          <w:b/>
          <w:bCs/>
          <w:color w:val="000000"/>
        </w:rPr>
        <w:t>Figure S</w:t>
      </w:r>
      <w:r w:rsidR="00D761BE">
        <w:rPr>
          <w:rFonts w:ascii="Arial" w:hAnsi="Arial" w:cs="Arial"/>
          <w:b/>
          <w:bCs/>
          <w:color w:val="000000"/>
        </w:rPr>
        <w:t>2</w:t>
      </w:r>
      <w:r>
        <w:rPr>
          <w:rFonts w:ascii="Arial" w:hAnsi="Arial" w:cs="Arial"/>
          <w:b/>
          <w:bCs/>
          <w:color w:val="000000"/>
        </w:rPr>
        <w:t xml:space="preserve">. </w:t>
      </w:r>
      <w:bookmarkStart w:id="4" w:name="_Hlk24626578"/>
      <w:r w:rsidRPr="00B15483">
        <w:rPr>
          <w:rFonts w:ascii="Arial" w:hAnsi="Arial" w:cs="Arial"/>
          <w:color w:val="000000"/>
        </w:rPr>
        <w:t xml:space="preserve">Comparison of each of the codon double substitution classes to the double synonymous null models, </w:t>
      </w:r>
      <w:r>
        <w:rPr>
          <w:rFonts w:ascii="Arial" w:hAnsi="Arial" w:cs="Arial"/>
          <w:color w:val="000000"/>
        </w:rPr>
        <w:t>separately by transitions and transversions</w:t>
      </w:r>
      <w:bookmarkEnd w:id="4"/>
      <w:r w:rsidRPr="00B15483">
        <w:rPr>
          <w:rFonts w:ascii="Arial" w:hAnsi="Arial" w:cs="Arial"/>
          <w:color w:val="000000"/>
        </w:rPr>
        <w:t xml:space="preserve">. </w:t>
      </w:r>
    </w:p>
    <w:p w:rsidR="00B15483" w:rsidRDefault="00B15483" w:rsidP="007952D4">
      <w:pPr>
        <w:spacing w:line="360" w:lineRule="auto"/>
        <w:rPr>
          <w:rFonts w:ascii="Arial" w:hAnsi="Arial" w:cs="Arial"/>
          <w:color w:val="000000" w:themeColor="text1"/>
        </w:rPr>
      </w:pPr>
      <w:r>
        <w:rPr>
          <w:rFonts w:ascii="Arial" w:hAnsi="Arial" w:cs="Arial"/>
          <w:noProof/>
          <w:color w:val="000000" w:themeColor="text1"/>
        </w:rPr>
        <w:lastRenderedPageBreak/>
        <w:drawing>
          <wp:inline distT="0" distB="0" distL="0" distR="0" wp14:anchorId="3BBCCD58">
            <wp:extent cx="6282115" cy="55721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86943" cy="5576407"/>
                    </a:xfrm>
                    <a:prstGeom prst="rect">
                      <a:avLst/>
                    </a:prstGeom>
                    <a:noFill/>
                  </pic:spPr>
                </pic:pic>
              </a:graphicData>
            </a:graphic>
          </wp:inline>
        </w:drawing>
      </w:r>
    </w:p>
    <w:p w:rsidR="00B15483" w:rsidRDefault="00B15483" w:rsidP="007952D4">
      <w:pPr>
        <w:spacing w:line="360" w:lineRule="auto"/>
        <w:rPr>
          <w:rFonts w:ascii="Arial" w:hAnsi="Arial" w:cs="Arial"/>
          <w:color w:val="000000"/>
        </w:rPr>
      </w:pPr>
      <w:r>
        <w:rPr>
          <w:rFonts w:ascii="Arial" w:hAnsi="Arial" w:cs="Arial"/>
          <w:b/>
          <w:bCs/>
          <w:color w:val="000000"/>
        </w:rPr>
        <w:t>Figure S</w:t>
      </w:r>
      <w:r w:rsidR="00D761BE">
        <w:rPr>
          <w:rFonts w:ascii="Arial" w:hAnsi="Arial" w:cs="Arial"/>
          <w:b/>
          <w:bCs/>
          <w:color w:val="000000"/>
        </w:rPr>
        <w:t>3</w:t>
      </w:r>
      <w:r>
        <w:rPr>
          <w:rFonts w:ascii="Arial" w:hAnsi="Arial" w:cs="Arial"/>
          <w:b/>
          <w:bCs/>
          <w:color w:val="000000"/>
        </w:rPr>
        <w:t xml:space="preserve">. </w:t>
      </w:r>
      <w:bookmarkStart w:id="5" w:name="_Hlk24626619"/>
      <w:r w:rsidRPr="00B15483">
        <w:rPr>
          <w:rFonts w:ascii="Arial" w:hAnsi="Arial" w:cs="Arial"/>
          <w:color w:val="000000"/>
        </w:rPr>
        <w:t xml:space="preserve">Comparison of each of the codon double substitution classes to </w:t>
      </w:r>
      <w:r>
        <w:rPr>
          <w:rFonts w:ascii="Arial" w:hAnsi="Arial" w:cs="Arial"/>
          <w:color w:val="000000"/>
        </w:rPr>
        <w:t>non-coding codon-like base triplets, separately by transitions and transversions</w:t>
      </w:r>
      <w:bookmarkEnd w:id="5"/>
      <w:r w:rsidRPr="00B15483">
        <w:rPr>
          <w:rFonts w:ascii="Arial" w:hAnsi="Arial" w:cs="Arial"/>
          <w:color w:val="000000"/>
        </w:rPr>
        <w:t>.</w:t>
      </w:r>
    </w:p>
    <w:p w:rsidR="00D761BE" w:rsidRDefault="005A401A" w:rsidP="00D761BE">
      <w:r>
        <w:rPr>
          <w:rFonts w:ascii="Arial" w:hAnsi="Arial" w:cs="Arial"/>
          <w:b/>
          <w:bCs/>
          <w:noProof/>
          <w:color w:val="000000"/>
        </w:rPr>
        <w:lastRenderedPageBreak/>
        <w:drawing>
          <wp:inline distT="0" distB="0" distL="0" distR="0" wp14:anchorId="7B12C9D6">
            <wp:extent cx="5564505" cy="50459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0973" cy="5051799"/>
                    </a:xfrm>
                    <a:prstGeom prst="rect">
                      <a:avLst/>
                    </a:prstGeom>
                    <a:noFill/>
                  </pic:spPr>
                </pic:pic>
              </a:graphicData>
            </a:graphic>
          </wp:inline>
        </w:drawing>
      </w:r>
      <w:r w:rsidR="00D761BE">
        <w:br/>
      </w:r>
      <w:r w:rsidR="00D761BE">
        <w:rPr>
          <w:rFonts w:ascii="Arial" w:hAnsi="Arial" w:cs="Arial"/>
          <w:b/>
          <w:bCs/>
          <w:color w:val="000000"/>
        </w:rPr>
        <w:t>Figure S4.</w:t>
      </w:r>
      <w:r w:rsidR="00D761BE" w:rsidRPr="00657CE9">
        <w:rPr>
          <w:rFonts w:ascii="Arial" w:hAnsi="Arial" w:cs="Arial"/>
          <w:bCs/>
          <w:color w:val="000000"/>
        </w:rPr>
        <w:t xml:space="preserve"> </w:t>
      </w:r>
      <w:bookmarkStart w:id="6" w:name="_Hlk24626689"/>
      <w:r w:rsidR="00D761BE">
        <w:rPr>
          <w:rFonts w:ascii="Arial" w:hAnsi="Arial" w:cs="Arial"/>
          <w:bCs/>
          <w:color w:val="000000"/>
        </w:rPr>
        <w:t xml:space="preserve">Each point represents a </w:t>
      </w:r>
      <w:bookmarkStart w:id="7" w:name="_Hlk24626765"/>
      <w:proofErr w:type="gramStart"/>
      <w:r w:rsidR="00D761BE">
        <w:rPr>
          <w:rFonts w:ascii="Arial" w:hAnsi="Arial" w:cs="Arial"/>
          <w:bCs/>
          <w:color w:val="000000"/>
        </w:rPr>
        <w:t>particular base</w:t>
      </w:r>
      <w:proofErr w:type="gramEnd"/>
      <w:r w:rsidR="00D761BE">
        <w:rPr>
          <w:rFonts w:ascii="Arial" w:hAnsi="Arial" w:cs="Arial"/>
          <w:bCs/>
          <w:color w:val="000000"/>
        </w:rPr>
        <w:t xml:space="preserve"> combination of double substitution </w:t>
      </w:r>
      <w:bookmarkEnd w:id="7"/>
      <w:r w:rsidR="00D761BE">
        <w:rPr>
          <w:rFonts w:ascii="Arial" w:hAnsi="Arial" w:cs="Arial"/>
          <w:bCs/>
          <w:color w:val="000000"/>
        </w:rPr>
        <w:t>compared between this double change in a codon and this double change in NM1 or NM2. Points are colored by their classification to the four codon double substitution classes</w:t>
      </w:r>
      <w:bookmarkEnd w:id="6"/>
      <w:r w:rsidR="00D761BE">
        <w:rPr>
          <w:rFonts w:ascii="Arial" w:hAnsi="Arial" w:cs="Arial"/>
          <w:bCs/>
          <w:color w:val="000000"/>
        </w:rPr>
        <w:t xml:space="preserve">. (A) comparison of </w:t>
      </w:r>
      <w:proofErr w:type="spellStart"/>
      <w:r w:rsidR="00D761BE">
        <w:rPr>
          <w:rFonts w:ascii="Arial" w:hAnsi="Arial" w:cs="Arial"/>
          <w:bCs/>
          <w:color w:val="000000"/>
        </w:rPr>
        <w:t>DFn</w:t>
      </w:r>
      <w:proofErr w:type="spellEnd"/>
      <w:r w:rsidR="00D761BE">
        <w:rPr>
          <w:rFonts w:ascii="Arial" w:hAnsi="Arial" w:cs="Arial"/>
          <w:bCs/>
          <w:color w:val="000000"/>
        </w:rPr>
        <w:t xml:space="preserve"> (DF in codons) to DFs (DF in null models). (B) comparison of </w:t>
      </w:r>
      <w:r w:rsidR="00A05416">
        <w:rPr>
          <w:rFonts w:ascii="Arial" w:hAnsi="Arial" w:cs="Arial"/>
          <w:bCs/>
          <w:color w:val="000000"/>
        </w:rPr>
        <w:t>f(</w:t>
      </w:r>
      <w:r w:rsidR="00D761BE">
        <w:rPr>
          <w:rFonts w:ascii="Arial" w:hAnsi="Arial" w:cs="Arial"/>
          <w:bCs/>
          <w:color w:val="000000"/>
        </w:rPr>
        <w:t>b</w:t>
      </w:r>
      <w:r w:rsidR="00A05416">
        <w:rPr>
          <w:rFonts w:ascii="Arial" w:hAnsi="Arial" w:cs="Arial"/>
          <w:bCs/>
          <w:color w:val="000000"/>
        </w:rPr>
        <w:t>)</w:t>
      </w:r>
      <w:r w:rsidR="00D761BE">
        <w:rPr>
          <w:rFonts w:ascii="Arial" w:hAnsi="Arial" w:cs="Arial"/>
          <w:bCs/>
          <w:color w:val="000000"/>
        </w:rPr>
        <w:t xml:space="preserve"> – the observed frequency of double substitutions in codons (bn) vs. that in the null models (bs). (C) comparison of a1 frequency – defined as the more frequent single substitution in codons (a1n) vs. that in the null models (a1s).</w:t>
      </w:r>
      <w:r w:rsidR="00D761BE" w:rsidRPr="0031457E">
        <w:rPr>
          <w:rFonts w:ascii="Arial" w:hAnsi="Arial" w:cs="Arial"/>
          <w:bCs/>
          <w:color w:val="000000"/>
        </w:rPr>
        <w:t xml:space="preserve"> </w:t>
      </w:r>
      <w:r w:rsidR="00D761BE">
        <w:rPr>
          <w:rFonts w:ascii="Arial" w:hAnsi="Arial" w:cs="Arial"/>
          <w:bCs/>
          <w:color w:val="000000"/>
        </w:rPr>
        <w:t>(D) comparison of a2 frequency – defined as the less frequent single substitution in codons (a2n) vs. that in the null models (a2s). (E) comparison of the sum of double and single substitution per codon vs. the sum in the equivalent null model. (F) comparison of the sum of double and single substitutions in the null models to the sum of single substitutions in the null models.</w:t>
      </w:r>
    </w:p>
    <w:p w:rsidR="00D761BE" w:rsidRDefault="00D761BE" w:rsidP="00D761BE">
      <w:pPr>
        <w:spacing w:line="360" w:lineRule="auto"/>
        <w:ind w:left="990"/>
        <w:rPr>
          <w:rFonts w:ascii="Arial" w:hAnsi="Arial" w:cs="Arial"/>
          <w:color w:val="000000" w:themeColor="text1"/>
        </w:rPr>
      </w:pPr>
      <w:r>
        <w:rPr>
          <w:rFonts w:ascii="Arial" w:hAnsi="Arial" w:cs="Arial"/>
          <w:noProof/>
          <w:color w:val="000000" w:themeColor="text1"/>
        </w:rPr>
        <w:lastRenderedPageBreak/>
        <w:drawing>
          <wp:inline distT="0" distB="0" distL="0" distR="0" wp14:anchorId="6F135B68" wp14:editId="54A6A00A">
            <wp:extent cx="4773295" cy="565468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5085" cy="5656805"/>
                    </a:xfrm>
                    <a:prstGeom prst="rect">
                      <a:avLst/>
                    </a:prstGeom>
                    <a:noFill/>
                  </pic:spPr>
                </pic:pic>
              </a:graphicData>
            </a:graphic>
          </wp:inline>
        </w:drawing>
      </w:r>
    </w:p>
    <w:p w:rsidR="00D761BE" w:rsidRDefault="00D761BE" w:rsidP="00D761BE">
      <w:pPr>
        <w:spacing w:line="360" w:lineRule="auto"/>
        <w:rPr>
          <w:rFonts w:ascii="Arial" w:hAnsi="Arial" w:cs="Arial"/>
          <w:color w:val="000000" w:themeColor="text1"/>
        </w:rPr>
      </w:pPr>
      <w:r>
        <w:rPr>
          <w:rFonts w:ascii="Arial" w:hAnsi="Arial" w:cs="Arial"/>
          <w:b/>
          <w:bCs/>
          <w:color w:val="000000"/>
        </w:rPr>
        <w:t>Figure S5.</w:t>
      </w:r>
      <w:r w:rsidRPr="00657CE9">
        <w:rPr>
          <w:rFonts w:ascii="Arial" w:hAnsi="Arial" w:cs="Arial"/>
          <w:bCs/>
          <w:color w:val="000000"/>
        </w:rPr>
        <w:t xml:space="preserve"> </w:t>
      </w:r>
      <w:r>
        <w:rPr>
          <w:rFonts w:ascii="Arial" w:hAnsi="Arial" w:cs="Arial"/>
          <w:bCs/>
          <w:color w:val="000000"/>
        </w:rPr>
        <w:t xml:space="preserve">(A) </w:t>
      </w:r>
      <w:r w:rsidRPr="00657CE9">
        <w:rPr>
          <w:rFonts w:ascii="Arial" w:hAnsi="Arial" w:cs="Arial"/>
          <w:bCs/>
          <w:color w:val="000000"/>
        </w:rPr>
        <w:t>Pearson c</w:t>
      </w:r>
      <w:r>
        <w:rPr>
          <w:rFonts w:ascii="Arial" w:hAnsi="Arial" w:cs="Arial"/>
          <w:color w:val="000000"/>
        </w:rPr>
        <w:t>orrelation (R=0.74, p-</w:t>
      </w:r>
      <w:proofErr w:type="spellStart"/>
      <w:r>
        <w:rPr>
          <w:rFonts w:ascii="Arial" w:hAnsi="Arial" w:cs="Arial"/>
          <w:color w:val="000000"/>
        </w:rPr>
        <w:t>val</w:t>
      </w:r>
      <w:proofErr w:type="spellEnd"/>
      <w:r>
        <w:rPr>
          <w:rFonts w:ascii="Arial" w:hAnsi="Arial" w:cs="Arial"/>
          <w:color w:val="000000"/>
        </w:rPr>
        <w:t xml:space="preserve">=0.037) between selection strength in the SS class, estimated by the DF ratio (ratio between the individual codon </w:t>
      </w:r>
      <w:proofErr w:type="spellStart"/>
      <w:r>
        <w:rPr>
          <w:rFonts w:ascii="Arial" w:hAnsi="Arial" w:cs="Arial"/>
          <w:color w:val="000000"/>
        </w:rPr>
        <w:t>DFn</w:t>
      </w:r>
      <w:proofErr w:type="spellEnd"/>
      <w:r>
        <w:rPr>
          <w:rFonts w:ascii="Arial" w:hAnsi="Arial" w:cs="Arial"/>
          <w:color w:val="000000"/>
        </w:rPr>
        <w:t xml:space="preserve"> and the control DFs- individual cases of NM2), and the codon bias ratio. (B) The bias ratio is calculated as the ratio between the biases of the final codon compared to the original one, based on relative biases of these codon calculated as the ratio of their relative frequency in slow vs. fast evolving genes (see methods for detailed explanation on fast and slow genes).</w:t>
      </w:r>
    </w:p>
    <w:p w:rsidR="00D761BE" w:rsidRDefault="00D761BE" w:rsidP="007952D4">
      <w:pPr>
        <w:spacing w:line="360" w:lineRule="auto"/>
        <w:rPr>
          <w:rFonts w:ascii="Arial" w:hAnsi="Arial" w:cs="Arial"/>
          <w:color w:val="000000" w:themeColor="text1"/>
        </w:rPr>
      </w:pPr>
    </w:p>
    <w:p w:rsidR="00DA7FF4" w:rsidRDefault="00DA7FF4" w:rsidP="00DA7FF4">
      <w:pPr>
        <w:spacing w:line="360" w:lineRule="auto"/>
        <w:ind w:left="990" w:hanging="990"/>
        <w:rPr>
          <w:rFonts w:ascii="Arial" w:hAnsi="Arial" w:cs="Arial"/>
          <w:color w:val="000000"/>
        </w:rPr>
      </w:pPr>
      <w:r w:rsidRPr="00DA7FF4">
        <w:rPr>
          <w:rFonts w:ascii="Arial" w:hAnsi="Arial" w:cs="Arial"/>
          <w:color w:val="000000"/>
        </w:rPr>
        <w:t xml:space="preserve"> </w:t>
      </w:r>
    </w:p>
    <w:p w:rsidR="00DA7FF4" w:rsidRDefault="00DA7FF4" w:rsidP="00DA7FF4">
      <w:pPr>
        <w:spacing w:line="360" w:lineRule="auto"/>
        <w:ind w:left="990" w:hanging="990"/>
        <w:rPr>
          <w:rFonts w:ascii="Arial" w:hAnsi="Arial" w:cs="Arial"/>
          <w:color w:val="000000"/>
        </w:rPr>
      </w:pPr>
    </w:p>
    <w:p w:rsidR="00DA7FF4" w:rsidRDefault="00F24A25" w:rsidP="007952D4">
      <w:pPr>
        <w:spacing w:line="360" w:lineRule="auto"/>
        <w:rPr>
          <w:rFonts w:ascii="Arial" w:hAnsi="Arial" w:cs="Arial"/>
          <w:color w:val="000000" w:themeColor="text1"/>
        </w:rPr>
      </w:pPr>
      <w:r>
        <w:rPr>
          <w:rFonts w:ascii="Arial" w:hAnsi="Arial" w:cs="Arial"/>
          <w:noProof/>
          <w:color w:val="000000" w:themeColor="text1"/>
        </w:rPr>
        <w:drawing>
          <wp:inline distT="0" distB="0" distL="0" distR="0" wp14:anchorId="7C4B89ED">
            <wp:extent cx="4446204" cy="5496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6091" cy="5508783"/>
                    </a:xfrm>
                    <a:prstGeom prst="rect">
                      <a:avLst/>
                    </a:prstGeom>
                    <a:noFill/>
                  </pic:spPr>
                </pic:pic>
              </a:graphicData>
            </a:graphic>
          </wp:inline>
        </w:drawing>
      </w:r>
    </w:p>
    <w:p w:rsidR="006158C9" w:rsidRDefault="00F05EA2" w:rsidP="006158C9">
      <w:pPr>
        <w:spacing w:line="360" w:lineRule="auto"/>
        <w:ind w:left="-450"/>
        <w:rPr>
          <w:rFonts w:ascii="Arial" w:hAnsi="Arial" w:cs="Arial"/>
          <w:color w:val="000000"/>
        </w:rPr>
      </w:pPr>
      <w:r>
        <w:rPr>
          <w:rFonts w:ascii="Arial" w:hAnsi="Arial" w:cs="Arial"/>
          <w:b/>
          <w:bCs/>
          <w:color w:val="000000"/>
        </w:rPr>
        <w:t>Figure S</w:t>
      </w:r>
      <w:r w:rsidR="0031457E">
        <w:rPr>
          <w:rFonts w:ascii="Arial" w:hAnsi="Arial" w:cs="Arial"/>
          <w:b/>
          <w:bCs/>
          <w:color w:val="000000"/>
        </w:rPr>
        <w:t>6</w:t>
      </w:r>
      <w:r w:rsidR="00DF32A4">
        <w:rPr>
          <w:rFonts w:ascii="Arial" w:hAnsi="Arial" w:cs="Arial"/>
          <w:b/>
          <w:bCs/>
          <w:color w:val="000000"/>
        </w:rPr>
        <w:t xml:space="preserve">. </w:t>
      </w:r>
      <w:r w:rsidR="00F24A25">
        <w:rPr>
          <w:rFonts w:ascii="Arial" w:hAnsi="Arial" w:cs="Arial"/>
          <w:color w:val="000000"/>
        </w:rPr>
        <w:t>(A) P</w:t>
      </w:r>
      <w:r w:rsidR="00DF32A4">
        <w:rPr>
          <w:rFonts w:ascii="Arial" w:hAnsi="Arial" w:cs="Arial"/>
          <w:color w:val="000000"/>
        </w:rPr>
        <w:t xml:space="preserve">roportion of the estimated double mutation frequency </w:t>
      </w:r>
      <w:r w:rsidR="00A75537">
        <w:rPr>
          <w:rFonts w:ascii="Arial" w:hAnsi="Arial" w:cs="Arial"/>
          <w:color w:val="000000"/>
        </w:rPr>
        <w:t>out of</w:t>
      </w:r>
      <w:r w:rsidR="00DF32A4">
        <w:rPr>
          <w:rFonts w:ascii="Arial" w:hAnsi="Arial" w:cs="Arial"/>
          <w:color w:val="000000"/>
        </w:rPr>
        <w:t xml:space="preserve"> the observed double substitution frequency in the null models </w:t>
      </w:r>
      <w:r w:rsidR="002B7A9B">
        <w:rPr>
          <w:rFonts w:ascii="Arial" w:hAnsi="Arial" w:cs="Arial"/>
          <w:color w:val="000000"/>
        </w:rPr>
        <w:t>NM1</w:t>
      </w:r>
      <w:r w:rsidR="00DF32A4">
        <w:rPr>
          <w:rFonts w:ascii="Arial" w:hAnsi="Arial" w:cs="Arial"/>
          <w:color w:val="000000"/>
        </w:rPr>
        <w:t xml:space="preserve"> (adjacent synonymous substitutions) and </w:t>
      </w:r>
      <w:r w:rsidR="002B7A9B">
        <w:rPr>
          <w:rFonts w:ascii="Arial" w:hAnsi="Arial" w:cs="Arial"/>
          <w:color w:val="000000"/>
        </w:rPr>
        <w:t>NM2</w:t>
      </w:r>
      <w:r w:rsidR="00DF32A4">
        <w:rPr>
          <w:rFonts w:ascii="Arial" w:hAnsi="Arial" w:cs="Arial"/>
          <w:color w:val="000000"/>
        </w:rPr>
        <w:t xml:space="preserve"> (non-adjacent synonymous substitutions). The difference between </w:t>
      </w:r>
      <w:r w:rsidR="002B7A9B">
        <w:rPr>
          <w:rFonts w:ascii="Arial" w:hAnsi="Arial" w:cs="Arial"/>
          <w:color w:val="000000"/>
        </w:rPr>
        <w:t>NM1</w:t>
      </w:r>
      <w:r w:rsidR="00DF32A4">
        <w:rPr>
          <w:rFonts w:ascii="Arial" w:hAnsi="Arial" w:cs="Arial"/>
          <w:color w:val="000000"/>
        </w:rPr>
        <w:t xml:space="preserve"> and </w:t>
      </w:r>
      <w:r w:rsidR="002B7A9B">
        <w:rPr>
          <w:rFonts w:ascii="Arial" w:hAnsi="Arial" w:cs="Arial"/>
          <w:color w:val="000000"/>
        </w:rPr>
        <w:t>NM2</w:t>
      </w:r>
      <w:r w:rsidR="00DF32A4">
        <w:rPr>
          <w:rFonts w:ascii="Arial" w:hAnsi="Arial" w:cs="Arial"/>
          <w:color w:val="000000"/>
        </w:rPr>
        <w:t xml:space="preserve"> distributions is significant (p-</w:t>
      </w:r>
      <w:proofErr w:type="spellStart"/>
      <w:r w:rsidR="00DF32A4">
        <w:rPr>
          <w:rFonts w:ascii="Arial" w:hAnsi="Arial" w:cs="Arial"/>
          <w:color w:val="000000"/>
        </w:rPr>
        <w:t>val</w:t>
      </w:r>
      <w:proofErr w:type="spellEnd"/>
      <w:r w:rsidR="00DF32A4">
        <w:rPr>
          <w:rFonts w:ascii="Arial" w:hAnsi="Arial" w:cs="Arial"/>
          <w:color w:val="000000"/>
        </w:rPr>
        <w:t>=</w:t>
      </w:r>
      <w:r w:rsidR="00DF32A4" w:rsidRPr="00DF32A4">
        <w:t xml:space="preserve"> </w:t>
      </w:r>
      <w:r w:rsidR="00DF32A4" w:rsidRPr="00DF32A4">
        <w:rPr>
          <w:rFonts w:ascii="Arial" w:hAnsi="Arial" w:cs="Arial"/>
          <w:color w:val="000000"/>
        </w:rPr>
        <w:t>9.9</w:t>
      </w:r>
      <w:r w:rsidR="00DF32A4">
        <w:rPr>
          <w:rFonts w:ascii="Arial" w:hAnsi="Arial" w:cs="Arial"/>
          <w:color w:val="000000"/>
        </w:rPr>
        <w:t>8x10</w:t>
      </w:r>
      <w:r w:rsidR="00DF32A4" w:rsidRPr="00DF32A4">
        <w:rPr>
          <w:rFonts w:ascii="Arial" w:hAnsi="Arial" w:cs="Arial"/>
          <w:color w:val="000000"/>
          <w:vertAlign w:val="superscript"/>
        </w:rPr>
        <w:t>-15</w:t>
      </w:r>
      <w:r w:rsidR="00DF32A4">
        <w:rPr>
          <w:rFonts w:ascii="Arial" w:hAnsi="Arial" w:cs="Arial"/>
          <w:color w:val="000000"/>
        </w:rPr>
        <w:t xml:space="preserve"> for t-test and p-</w:t>
      </w:r>
      <w:proofErr w:type="spellStart"/>
      <w:r w:rsidR="00DF32A4">
        <w:rPr>
          <w:rFonts w:ascii="Arial" w:hAnsi="Arial" w:cs="Arial"/>
          <w:color w:val="000000"/>
        </w:rPr>
        <w:t>val</w:t>
      </w:r>
      <w:proofErr w:type="spellEnd"/>
      <w:r w:rsidR="00DF32A4">
        <w:rPr>
          <w:rFonts w:ascii="Arial" w:hAnsi="Arial" w:cs="Arial"/>
          <w:color w:val="000000"/>
        </w:rPr>
        <w:t>=</w:t>
      </w:r>
      <w:r w:rsidR="00DF32A4" w:rsidRPr="00DF32A4">
        <w:t xml:space="preserve"> </w:t>
      </w:r>
      <w:r w:rsidR="00DF32A4" w:rsidRPr="00DF32A4">
        <w:rPr>
          <w:rFonts w:ascii="Arial" w:hAnsi="Arial" w:cs="Arial"/>
          <w:color w:val="000000"/>
        </w:rPr>
        <w:t>2.0</w:t>
      </w:r>
      <w:r w:rsidR="00DF32A4">
        <w:rPr>
          <w:rFonts w:ascii="Arial" w:hAnsi="Arial" w:cs="Arial"/>
          <w:color w:val="000000"/>
        </w:rPr>
        <w:t>2x10</w:t>
      </w:r>
      <w:r w:rsidR="00DF32A4" w:rsidRPr="00DF32A4">
        <w:rPr>
          <w:rFonts w:ascii="Arial" w:hAnsi="Arial" w:cs="Arial"/>
          <w:color w:val="000000"/>
          <w:vertAlign w:val="superscript"/>
        </w:rPr>
        <w:t>-16</w:t>
      </w:r>
      <w:r w:rsidR="00DF32A4">
        <w:rPr>
          <w:rFonts w:ascii="Arial" w:hAnsi="Arial" w:cs="Arial"/>
          <w:color w:val="000000"/>
        </w:rPr>
        <w:t xml:space="preserve"> for rank sum test).</w:t>
      </w:r>
      <w:r w:rsidR="00F24A25">
        <w:rPr>
          <w:rFonts w:ascii="Arial" w:hAnsi="Arial" w:cs="Arial"/>
          <w:color w:val="000000"/>
        </w:rPr>
        <w:t xml:space="preserve"> (B) DMs – Double mutation estimated counts in controls NM1 and NM2 compared to bs – double substitution counts in NM1 and NM2. Multi-nucleotide mutations are estimated to accounts for 70% of adjacent synonymous double substitutions and for 40% of close non-adjacent synonymous double substitutions.</w:t>
      </w:r>
    </w:p>
    <w:p w:rsidR="004027D6" w:rsidRDefault="004027D6">
      <w:pPr>
        <w:rPr>
          <w:rFonts w:ascii="Arial" w:hAnsi="Arial" w:cs="Arial"/>
          <w:color w:val="000000"/>
        </w:rPr>
      </w:pPr>
    </w:p>
    <w:p w:rsidR="006158C9" w:rsidRDefault="001F5DA4" w:rsidP="006158C9">
      <w:pPr>
        <w:spacing w:line="360" w:lineRule="auto"/>
        <w:ind w:left="-450"/>
        <w:rPr>
          <w:rFonts w:ascii="Arial" w:hAnsi="Arial" w:cs="Arial"/>
          <w:color w:val="000000"/>
        </w:rPr>
      </w:pPr>
      <w:r>
        <w:rPr>
          <w:rFonts w:ascii="Arial" w:hAnsi="Arial" w:cs="Arial"/>
          <w:noProof/>
          <w:color w:val="000000"/>
        </w:rPr>
        <w:lastRenderedPageBreak/>
        <w:drawing>
          <wp:inline distT="0" distB="0" distL="0" distR="0" wp14:anchorId="3670CF0F">
            <wp:extent cx="2877061" cy="59410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1517" cy="5950261"/>
                    </a:xfrm>
                    <a:prstGeom prst="rect">
                      <a:avLst/>
                    </a:prstGeom>
                    <a:noFill/>
                  </pic:spPr>
                </pic:pic>
              </a:graphicData>
            </a:graphic>
          </wp:inline>
        </w:drawing>
      </w:r>
    </w:p>
    <w:p w:rsidR="00BD6E09" w:rsidRDefault="00BD6E09" w:rsidP="00DF32A4">
      <w:pPr>
        <w:spacing w:line="360" w:lineRule="auto"/>
        <w:ind w:left="-450"/>
        <w:rPr>
          <w:rFonts w:ascii="Arial" w:hAnsi="Arial" w:cs="Arial"/>
          <w:color w:val="000000"/>
        </w:rPr>
      </w:pPr>
      <w:r>
        <w:rPr>
          <w:rFonts w:ascii="Arial" w:hAnsi="Arial" w:cs="Arial"/>
          <w:b/>
          <w:bCs/>
          <w:color w:val="000000"/>
        </w:rPr>
        <w:t>Figure S</w:t>
      </w:r>
      <w:r w:rsidR="0031457E">
        <w:rPr>
          <w:rFonts w:ascii="Arial" w:hAnsi="Arial" w:cs="Arial"/>
          <w:b/>
          <w:bCs/>
          <w:color w:val="000000"/>
        </w:rPr>
        <w:t>7</w:t>
      </w:r>
      <w:r>
        <w:rPr>
          <w:rFonts w:ascii="Arial" w:hAnsi="Arial" w:cs="Arial"/>
          <w:b/>
          <w:bCs/>
          <w:color w:val="000000"/>
        </w:rPr>
        <w:t xml:space="preserve">. </w:t>
      </w:r>
      <w:r w:rsidR="00A252C6" w:rsidRPr="00A252C6">
        <w:rPr>
          <w:rFonts w:ascii="Arial" w:hAnsi="Arial" w:cs="Arial"/>
          <w:bCs/>
          <w:color w:val="000000"/>
        </w:rPr>
        <w:t xml:space="preserve">(A) </w:t>
      </w:r>
      <w:r>
        <w:rPr>
          <w:rFonts w:ascii="Arial" w:hAnsi="Arial" w:cs="Arial"/>
          <w:color w:val="000000"/>
        </w:rPr>
        <w:t xml:space="preserve">Dependency of double frequency </w:t>
      </w:r>
      <w:r w:rsidR="001F5DA4">
        <w:rPr>
          <w:rFonts w:ascii="Arial" w:hAnsi="Arial" w:cs="Arial"/>
          <w:color w:val="000000"/>
        </w:rPr>
        <w:t>f(</w:t>
      </w:r>
      <w:r w:rsidR="00A252C6">
        <w:rPr>
          <w:rFonts w:ascii="Arial" w:hAnsi="Arial" w:cs="Arial"/>
          <w:color w:val="000000"/>
        </w:rPr>
        <w:t xml:space="preserve">b) </w:t>
      </w:r>
      <w:r>
        <w:rPr>
          <w:rFonts w:ascii="Arial" w:hAnsi="Arial" w:cs="Arial"/>
          <w:color w:val="000000"/>
        </w:rPr>
        <w:t xml:space="preserve">on the </w:t>
      </w:r>
      <w:r w:rsidR="00A252C6">
        <w:rPr>
          <w:rFonts w:ascii="Arial" w:hAnsi="Arial" w:cs="Arial"/>
          <w:color w:val="000000"/>
        </w:rPr>
        <w:t>sum of</w:t>
      </w:r>
      <w:r>
        <w:rPr>
          <w:rFonts w:ascii="Arial" w:hAnsi="Arial" w:cs="Arial"/>
          <w:color w:val="000000"/>
        </w:rPr>
        <w:t xml:space="preserve"> single</w:t>
      </w:r>
      <w:r w:rsidR="00A252C6">
        <w:rPr>
          <w:rFonts w:ascii="Arial" w:hAnsi="Arial" w:cs="Arial"/>
          <w:color w:val="000000"/>
        </w:rPr>
        <w:t xml:space="preserve"> and double</w:t>
      </w:r>
      <w:r>
        <w:rPr>
          <w:rFonts w:ascii="Arial" w:hAnsi="Arial" w:cs="Arial"/>
          <w:color w:val="000000"/>
        </w:rPr>
        <w:t xml:space="preserve"> frequenc</w:t>
      </w:r>
      <w:r w:rsidR="00A252C6">
        <w:rPr>
          <w:rFonts w:ascii="Arial" w:hAnsi="Arial" w:cs="Arial"/>
          <w:color w:val="000000"/>
        </w:rPr>
        <w:t>ies</w:t>
      </w:r>
      <w:r w:rsidR="00A75537">
        <w:rPr>
          <w:rFonts w:ascii="Arial" w:hAnsi="Arial" w:cs="Arial"/>
          <w:color w:val="000000"/>
        </w:rPr>
        <w:t xml:space="preserve"> (Spearman correlation </w:t>
      </w:r>
      <w:r w:rsidR="00686CA8">
        <w:rPr>
          <w:rFonts w:ascii="Arial" w:hAnsi="Arial" w:cs="Arial"/>
          <w:color w:val="000000"/>
        </w:rPr>
        <w:t xml:space="preserve">of: 0.56, 0.4, 0.97 and 0.7 </w:t>
      </w:r>
      <w:r w:rsidR="00A75537">
        <w:rPr>
          <w:rFonts w:ascii="Arial" w:hAnsi="Arial" w:cs="Arial"/>
          <w:color w:val="000000"/>
        </w:rPr>
        <w:t>for</w:t>
      </w:r>
      <w:r>
        <w:rPr>
          <w:rFonts w:ascii="Arial" w:hAnsi="Arial" w:cs="Arial"/>
          <w:color w:val="000000"/>
        </w:rPr>
        <w:t xml:space="preserve"> </w:t>
      </w:r>
      <w:r w:rsidR="00A75537">
        <w:rPr>
          <w:rFonts w:ascii="Arial" w:hAnsi="Arial" w:cs="Arial"/>
          <w:color w:val="000000"/>
        </w:rPr>
        <w:t>NN, SN, SS and NS respectively</w:t>
      </w:r>
      <w:r w:rsidR="00686CA8">
        <w:rPr>
          <w:rFonts w:ascii="Arial" w:hAnsi="Arial" w:cs="Arial"/>
          <w:color w:val="000000"/>
        </w:rPr>
        <w:t>, with respective p-values: 6.018x10</w:t>
      </w:r>
      <w:r w:rsidR="00686CA8" w:rsidRPr="00A75537">
        <w:rPr>
          <w:rFonts w:ascii="Arial" w:hAnsi="Arial" w:cs="Arial"/>
          <w:color w:val="000000"/>
          <w:vertAlign w:val="superscript"/>
        </w:rPr>
        <w:t>-58</w:t>
      </w:r>
      <w:r w:rsidR="00686CA8">
        <w:rPr>
          <w:rFonts w:ascii="Arial" w:hAnsi="Arial" w:cs="Arial"/>
          <w:color w:val="000000"/>
        </w:rPr>
        <w:t>, 3.15x10</w:t>
      </w:r>
      <w:r w:rsidR="00686CA8" w:rsidRPr="00A75537">
        <w:rPr>
          <w:rFonts w:ascii="Arial" w:hAnsi="Arial" w:cs="Arial"/>
          <w:color w:val="000000"/>
          <w:vertAlign w:val="superscript"/>
        </w:rPr>
        <w:t>-29</w:t>
      </w:r>
      <w:r w:rsidR="00686CA8">
        <w:rPr>
          <w:rFonts w:ascii="Arial" w:hAnsi="Arial" w:cs="Arial"/>
          <w:color w:val="000000"/>
        </w:rPr>
        <w:t>, 3.96x10</w:t>
      </w:r>
      <w:r w:rsidR="00686CA8" w:rsidRPr="00A75537">
        <w:rPr>
          <w:rFonts w:ascii="Arial" w:hAnsi="Arial" w:cs="Arial"/>
          <w:color w:val="000000"/>
          <w:vertAlign w:val="superscript"/>
        </w:rPr>
        <w:t>-04</w:t>
      </w:r>
      <w:r w:rsidR="00686CA8">
        <w:rPr>
          <w:rFonts w:ascii="Arial" w:hAnsi="Arial" w:cs="Arial"/>
          <w:color w:val="000000"/>
        </w:rPr>
        <w:t xml:space="preserve"> and 3.23x10-</w:t>
      </w:r>
      <w:r w:rsidR="00686CA8" w:rsidRPr="00A75537">
        <w:rPr>
          <w:rFonts w:ascii="Arial" w:hAnsi="Arial" w:cs="Arial"/>
          <w:color w:val="000000"/>
          <w:vertAlign w:val="superscript"/>
        </w:rPr>
        <w:t>03</w:t>
      </w:r>
      <w:r w:rsidR="00A75537">
        <w:rPr>
          <w:rFonts w:ascii="Arial" w:hAnsi="Arial" w:cs="Arial"/>
          <w:color w:val="000000"/>
        </w:rPr>
        <w:t xml:space="preserve">), </w:t>
      </w:r>
      <w:r>
        <w:rPr>
          <w:rFonts w:ascii="Arial" w:hAnsi="Arial" w:cs="Arial"/>
          <w:color w:val="000000"/>
        </w:rPr>
        <w:t>and the separation of the four classes to unique locations in the double vs. single space. Large dots denote the mean single and double frequencies for each class.</w:t>
      </w:r>
      <w:r w:rsidR="00A252C6">
        <w:rPr>
          <w:rFonts w:ascii="Arial" w:hAnsi="Arial" w:cs="Arial"/>
          <w:color w:val="000000"/>
        </w:rPr>
        <w:t xml:space="preserve"> (B) Same as A but also including NM1 and NM2. (C) DF vs. the sum of single and double </w:t>
      </w:r>
      <w:r w:rsidR="00521BB1">
        <w:rPr>
          <w:rFonts w:ascii="Arial" w:hAnsi="Arial" w:cs="Arial"/>
          <w:color w:val="000000"/>
        </w:rPr>
        <w:t>substitution</w:t>
      </w:r>
      <w:r w:rsidR="002F3390">
        <w:rPr>
          <w:rFonts w:ascii="Arial" w:hAnsi="Arial" w:cs="Arial"/>
          <w:color w:val="000000"/>
        </w:rPr>
        <w:t xml:space="preserve"> frequencies</w:t>
      </w:r>
      <w:r w:rsidR="00A252C6">
        <w:rPr>
          <w:rFonts w:ascii="Arial" w:hAnsi="Arial" w:cs="Arial"/>
          <w:color w:val="000000"/>
        </w:rPr>
        <w:t>.</w:t>
      </w:r>
      <w:r w:rsidR="00521BB1">
        <w:rPr>
          <w:rFonts w:ascii="Arial" w:hAnsi="Arial" w:cs="Arial"/>
          <w:color w:val="000000"/>
        </w:rPr>
        <w:t xml:space="preserve"> </w:t>
      </w:r>
    </w:p>
    <w:p w:rsidR="00C44B12" w:rsidRDefault="00C44B12" w:rsidP="00DF32A4">
      <w:pPr>
        <w:spacing w:line="360" w:lineRule="auto"/>
        <w:ind w:left="-450"/>
      </w:pPr>
    </w:p>
    <w:p w:rsidR="00C44B12" w:rsidRDefault="00A41E68" w:rsidP="00DF32A4">
      <w:pPr>
        <w:spacing w:line="360" w:lineRule="auto"/>
        <w:ind w:left="-450"/>
      </w:pPr>
      <w:bookmarkStart w:id="8" w:name="_Hlk16250838"/>
      <w:r>
        <w:rPr>
          <w:noProof/>
        </w:rPr>
        <w:lastRenderedPageBreak/>
        <w:drawing>
          <wp:inline distT="0" distB="0" distL="0" distR="0" wp14:anchorId="1A6B0CC2">
            <wp:extent cx="6441515" cy="3537957"/>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57655" cy="3546822"/>
                    </a:xfrm>
                    <a:prstGeom prst="rect">
                      <a:avLst/>
                    </a:prstGeom>
                    <a:noFill/>
                  </pic:spPr>
                </pic:pic>
              </a:graphicData>
            </a:graphic>
          </wp:inline>
        </w:drawing>
      </w:r>
    </w:p>
    <w:p w:rsidR="00C44B12" w:rsidRDefault="00C44B12" w:rsidP="00DF32A4">
      <w:pPr>
        <w:spacing w:line="360" w:lineRule="auto"/>
        <w:ind w:left="-450"/>
      </w:pPr>
      <w:r>
        <w:rPr>
          <w:rFonts w:ascii="Arial" w:hAnsi="Arial" w:cs="Arial"/>
          <w:b/>
          <w:bCs/>
          <w:color w:val="000000"/>
        </w:rPr>
        <w:t xml:space="preserve">Figure S8. </w:t>
      </w:r>
      <w:bookmarkStart w:id="9" w:name="_GoBack"/>
      <w:r>
        <w:rPr>
          <w:rFonts w:ascii="Arial" w:hAnsi="Arial" w:cs="Arial"/>
          <w:color w:val="000000"/>
        </w:rPr>
        <w:t xml:space="preserve">(A) </w:t>
      </w:r>
      <w:r w:rsidR="00443A77">
        <w:rPr>
          <w:rFonts w:ascii="Arial" w:hAnsi="Arial" w:cs="Arial"/>
          <w:color w:val="000000"/>
        </w:rPr>
        <w:t>DF</w:t>
      </w:r>
      <w:r w:rsidR="00443A77" w:rsidRPr="00443A77">
        <w:rPr>
          <w:rFonts w:ascii="Arial" w:hAnsi="Arial" w:cs="Arial"/>
          <w:color w:val="000000"/>
          <w:vertAlign w:val="subscript"/>
        </w:rPr>
        <w:t>NM</w:t>
      </w:r>
      <w:r w:rsidR="00443A77">
        <w:rPr>
          <w:rFonts w:ascii="Arial" w:hAnsi="Arial" w:cs="Arial"/>
          <w:color w:val="000000"/>
        </w:rPr>
        <w:t xml:space="preserve"> denotes the DF calculated for NM2 control combinations equivalent to the 16 NS combinations, denoted by DF</w:t>
      </w:r>
      <w:r w:rsidR="00443A77" w:rsidRPr="00443A77">
        <w:rPr>
          <w:rFonts w:ascii="Arial" w:hAnsi="Arial" w:cs="Arial"/>
          <w:color w:val="000000"/>
          <w:vertAlign w:val="subscript"/>
        </w:rPr>
        <w:t>N</w:t>
      </w:r>
      <w:r w:rsidR="00443A77">
        <w:rPr>
          <w:rFonts w:ascii="Arial" w:hAnsi="Arial" w:cs="Arial"/>
          <w:color w:val="000000"/>
          <w:vertAlign w:val="subscript"/>
        </w:rPr>
        <w:t>s</w:t>
      </w:r>
      <w:r w:rsidR="00443A77">
        <w:rPr>
          <w:rFonts w:ascii="Arial" w:hAnsi="Arial" w:cs="Arial"/>
          <w:color w:val="000000"/>
        </w:rPr>
        <w:t xml:space="preserve">. Likewise, b, a1 and a2 are followed by either NM or NS to denote counts of the control combinations or the </w:t>
      </w:r>
      <w:r w:rsidR="00273D89">
        <w:rPr>
          <w:rFonts w:ascii="Arial" w:hAnsi="Arial" w:cs="Arial"/>
          <w:color w:val="000000"/>
        </w:rPr>
        <w:t xml:space="preserve">NS </w:t>
      </w:r>
      <w:r w:rsidR="00443A77">
        <w:rPr>
          <w:rFonts w:ascii="Arial" w:hAnsi="Arial" w:cs="Arial"/>
          <w:color w:val="000000"/>
        </w:rPr>
        <w:t xml:space="preserve">combinations, respectively. The frequency is denoted </w:t>
      </w:r>
      <w:proofErr w:type="gramStart"/>
      <w:r w:rsidR="00443A77">
        <w:rPr>
          <w:rFonts w:ascii="Arial" w:hAnsi="Arial" w:cs="Arial"/>
          <w:color w:val="000000"/>
        </w:rPr>
        <w:t>f(</w:t>
      </w:r>
      <w:proofErr w:type="gramEnd"/>
      <w:r w:rsidR="00443A77">
        <w:rPr>
          <w:rFonts w:ascii="Arial" w:hAnsi="Arial" w:cs="Arial"/>
          <w:color w:val="000000"/>
        </w:rPr>
        <w:t xml:space="preserve">) and is used </w:t>
      </w:r>
      <w:r w:rsidR="00273D89">
        <w:rPr>
          <w:rFonts w:ascii="Arial" w:hAnsi="Arial" w:cs="Arial"/>
          <w:color w:val="000000"/>
        </w:rPr>
        <w:t xml:space="preserve">to </w:t>
      </w:r>
      <w:r w:rsidR="00443A77">
        <w:rPr>
          <w:rFonts w:ascii="Arial" w:hAnsi="Arial" w:cs="Arial"/>
          <w:color w:val="000000"/>
        </w:rPr>
        <w:t>estimate the double mutation (DM) count</w:t>
      </w:r>
      <w:r w:rsidR="00273D89">
        <w:rPr>
          <w:rFonts w:ascii="Arial" w:hAnsi="Arial" w:cs="Arial"/>
          <w:color w:val="000000"/>
        </w:rPr>
        <w:t>. The DM frequency f(DM) is calculate</w:t>
      </w:r>
      <w:r w:rsidR="00443A77">
        <w:rPr>
          <w:rFonts w:ascii="Arial" w:hAnsi="Arial" w:cs="Arial"/>
          <w:color w:val="000000"/>
        </w:rPr>
        <w:t xml:space="preserve"> by subtracting the product of the NM2 single synonymous substitution</w:t>
      </w:r>
      <w:r w:rsidR="00273D89">
        <w:rPr>
          <w:rFonts w:ascii="Arial" w:hAnsi="Arial" w:cs="Arial"/>
          <w:color w:val="000000"/>
        </w:rPr>
        <w:t xml:space="preserve"> frequencies</w:t>
      </w:r>
      <w:r w:rsidR="00443A77">
        <w:rPr>
          <w:rFonts w:ascii="Arial" w:hAnsi="Arial" w:cs="Arial"/>
          <w:color w:val="000000"/>
        </w:rPr>
        <w:t xml:space="preserve"> (</w:t>
      </w:r>
      <w:r w:rsidR="00273D89">
        <w:rPr>
          <w:rFonts w:ascii="Arial" w:hAnsi="Arial" w:cs="Arial"/>
          <w:color w:val="000000"/>
        </w:rPr>
        <w:t xml:space="preserve">frequencies of </w:t>
      </w:r>
      <w:r w:rsidR="00443A77">
        <w:rPr>
          <w:rFonts w:ascii="Arial" w:hAnsi="Arial" w:cs="Arial"/>
          <w:color w:val="000000"/>
        </w:rPr>
        <w:t>a1</w:t>
      </w:r>
      <w:r w:rsidR="00443A77" w:rsidRPr="00443A77">
        <w:rPr>
          <w:rFonts w:ascii="Arial" w:hAnsi="Arial" w:cs="Arial"/>
          <w:color w:val="000000"/>
          <w:vertAlign w:val="subscript"/>
        </w:rPr>
        <w:t>NM</w:t>
      </w:r>
      <w:r w:rsidR="00443A77">
        <w:rPr>
          <w:rFonts w:ascii="Arial" w:hAnsi="Arial" w:cs="Arial"/>
          <w:color w:val="000000"/>
        </w:rPr>
        <w:t xml:space="preserve"> and a2</w:t>
      </w:r>
      <w:r w:rsidR="00443A77" w:rsidRPr="00443A77">
        <w:rPr>
          <w:rFonts w:ascii="Arial" w:hAnsi="Arial" w:cs="Arial"/>
          <w:color w:val="000000"/>
          <w:vertAlign w:val="subscript"/>
        </w:rPr>
        <w:t>NM</w:t>
      </w:r>
      <w:r w:rsidR="00443A77">
        <w:rPr>
          <w:rFonts w:ascii="Arial" w:hAnsi="Arial" w:cs="Arial"/>
          <w:color w:val="000000"/>
        </w:rPr>
        <w:t>) from the synonymous NM2 double substitution (</w:t>
      </w:r>
      <w:proofErr w:type="spellStart"/>
      <w:r w:rsidR="00443A77">
        <w:rPr>
          <w:rFonts w:ascii="Arial" w:hAnsi="Arial" w:cs="Arial"/>
          <w:color w:val="000000"/>
        </w:rPr>
        <w:t>b</w:t>
      </w:r>
      <w:r w:rsidR="00443A77" w:rsidRPr="00273D89">
        <w:rPr>
          <w:rFonts w:ascii="Arial" w:hAnsi="Arial" w:cs="Arial"/>
          <w:color w:val="000000"/>
          <w:vertAlign w:val="subscript"/>
        </w:rPr>
        <w:t>NM</w:t>
      </w:r>
      <w:proofErr w:type="spellEnd"/>
      <w:r w:rsidR="00443A77">
        <w:rPr>
          <w:rFonts w:ascii="Arial" w:hAnsi="Arial" w:cs="Arial"/>
          <w:color w:val="000000"/>
        </w:rPr>
        <w:t>)</w:t>
      </w:r>
      <w:r w:rsidR="00273D89">
        <w:rPr>
          <w:rFonts w:ascii="Arial" w:hAnsi="Arial" w:cs="Arial"/>
          <w:color w:val="000000"/>
        </w:rPr>
        <w:t>. The double mutation count (DM) is then estimated separately for the control NM2 combinations, and for NS combinations by multiplying the double mutation frequency f(DM) by the count of the ancestral state of each NM2 combination and each NS combination respectively.</w:t>
      </w:r>
      <w:r w:rsidR="00443A77">
        <w:rPr>
          <w:rFonts w:ascii="Arial" w:hAnsi="Arial" w:cs="Arial"/>
          <w:color w:val="000000"/>
        </w:rPr>
        <w:t xml:space="preserve"> </w:t>
      </w:r>
      <w:r w:rsidR="00273D89">
        <w:rPr>
          <w:rFonts w:ascii="Arial" w:hAnsi="Arial" w:cs="Arial"/>
          <w:color w:val="000000"/>
        </w:rPr>
        <w:t>C</w:t>
      </w:r>
      <w:r>
        <w:rPr>
          <w:rFonts w:ascii="Arial" w:hAnsi="Arial" w:cs="Arial"/>
          <w:color w:val="000000"/>
        </w:rPr>
        <w:t xml:space="preserve">alculation of </w:t>
      </w:r>
      <w:r w:rsidR="00273D89">
        <w:rPr>
          <w:rFonts w:ascii="Arial" w:hAnsi="Arial" w:cs="Arial"/>
          <w:color w:val="000000"/>
        </w:rPr>
        <w:t xml:space="preserve">the adjusted </w:t>
      </w:r>
      <w:r>
        <w:rPr>
          <w:rFonts w:ascii="Arial" w:hAnsi="Arial" w:cs="Arial"/>
          <w:color w:val="000000"/>
        </w:rPr>
        <w:t>D</w:t>
      </w:r>
      <w:r w:rsidR="00273D89">
        <w:rPr>
          <w:rFonts w:ascii="Arial" w:hAnsi="Arial" w:cs="Arial"/>
          <w:color w:val="000000"/>
        </w:rPr>
        <w:t>F for NM2 (DF</w:t>
      </w:r>
      <w:r w:rsidR="00A41E68">
        <w:rPr>
          <w:rFonts w:ascii="Arial" w:hAnsi="Arial" w:cs="Arial"/>
          <w:color w:val="000000"/>
        </w:rPr>
        <w:t>*</w:t>
      </w:r>
      <w:r w:rsidR="00273D89" w:rsidRPr="00273D89">
        <w:rPr>
          <w:rFonts w:ascii="Arial" w:hAnsi="Arial" w:cs="Arial"/>
          <w:color w:val="000000"/>
          <w:vertAlign w:val="subscript"/>
        </w:rPr>
        <w:t>NM</w:t>
      </w:r>
      <w:r w:rsidR="00273D89">
        <w:rPr>
          <w:rFonts w:ascii="Arial" w:hAnsi="Arial" w:cs="Arial"/>
          <w:color w:val="000000"/>
        </w:rPr>
        <w:t xml:space="preserve">) </w:t>
      </w:r>
      <w:r>
        <w:rPr>
          <w:rFonts w:ascii="Arial" w:hAnsi="Arial" w:cs="Arial"/>
          <w:color w:val="000000"/>
        </w:rPr>
        <w:t xml:space="preserve">and </w:t>
      </w:r>
      <w:r w:rsidR="00273D89">
        <w:rPr>
          <w:rFonts w:ascii="Arial" w:hAnsi="Arial" w:cs="Arial"/>
          <w:color w:val="000000"/>
        </w:rPr>
        <w:t xml:space="preserve">the </w:t>
      </w:r>
      <w:r w:rsidR="00F74E99">
        <w:rPr>
          <w:rFonts w:ascii="Arial" w:hAnsi="Arial" w:cs="Arial"/>
          <w:color w:val="000000"/>
        </w:rPr>
        <w:t xml:space="preserve">adjusted </w:t>
      </w:r>
      <w:r w:rsidR="00273D89">
        <w:rPr>
          <w:rFonts w:ascii="Arial" w:hAnsi="Arial" w:cs="Arial"/>
          <w:color w:val="000000"/>
        </w:rPr>
        <w:t>DF for NS (DF</w:t>
      </w:r>
      <w:r w:rsidR="00A41E68">
        <w:rPr>
          <w:rFonts w:ascii="Arial" w:hAnsi="Arial" w:cs="Arial"/>
          <w:color w:val="000000"/>
        </w:rPr>
        <w:t>*</w:t>
      </w:r>
      <w:r w:rsidR="00273D89" w:rsidRPr="00273D89">
        <w:rPr>
          <w:rFonts w:ascii="Arial" w:hAnsi="Arial" w:cs="Arial"/>
          <w:color w:val="000000"/>
          <w:vertAlign w:val="subscript"/>
        </w:rPr>
        <w:t>N</w:t>
      </w:r>
      <w:r w:rsidR="00273D89">
        <w:rPr>
          <w:rFonts w:ascii="Arial" w:hAnsi="Arial" w:cs="Arial"/>
          <w:color w:val="000000"/>
          <w:vertAlign w:val="subscript"/>
        </w:rPr>
        <w:t>s</w:t>
      </w:r>
      <w:r w:rsidR="00273D89">
        <w:rPr>
          <w:rFonts w:ascii="Arial" w:hAnsi="Arial" w:cs="Arial"/>
          <w:color w:val="000000"/>
        </w:rPr>
        <w:t xml:space="preserve">) was done </w:t>
      </w:r>
      <w:r w:rsidR="00F74E99">
        <w:rPr>
          <w:rFonts w:ascii="Arial" w:hAnsi="Arial" w:cs="Arial"/>
          <w:color w:val="000000"/>
        </w:rPr>
        <w:t>by subtracting the estimated double mutation counts from the observed double substitutions counts both in the NS codons and in their respective NM2 controls with the same nucleotide changes. (B) DF</w:t>
      </w:r>
      <w:r w:rsidR="00273D89" w:rsidRPr="00273D89">
        <w:rPr>
          <w:rFonts w:ascii="Arial" w:hAnsi="Arial" w:cs="Arial"/>
          <w:color w:val="000000"/>
          <w:vertAlign w:val="subscript"/>
        </w:rPr>
        <w:t>NS</w:t>
      </w:r>
      <w:r w:rsidR="00F74E99">
        <w:rPr>
          <w:rFonts w:ascii="Arial" w:hAnsi="Arial" w:cs="Arial"/>
          <w:color w:val="000000"/>
        </w:rPr>
        <w:t xml:space="preserve"> vs. DF</w:t>
      </w:r>
      <w:r w:rsidR="00273D89" w:rsidRPr="00273D89">
        <w:rPr>
          <w:rFonts w:ascii="Arial" w:hAnsi="Arial" w:cs="Arial"/>
          <w:color w:val="000000"/>
          <w:vertAlign w:val="subscript"/>
        </w:rPr>
        <w:t>NM</w:t>
      </w:r>
      <w:r w:rsidR="00F74E99">
        <w:rPr>
          <w:rFonts w:ascii="Arial" w:hAnsi="Arial" w:cs="Arial"/>
          <w:color w:val="000000"/>
        </w:rPr>
        <w:t xml:space="preserve"> in 16 double substitution combinations in the NS class. (C) DF</w:t>
      </w:r>
      <w:r w:rsidR="00A41E68">
        <w:rPr>
          <w:rFonts w:ascii="Arial" w:hAnsi="Arial" w:cs="Arial"/>
          <w:color w:val="000000"/>
        </w:rPr>
        <w:t>*</w:t>
      </w:r>
      <w:r w:rsidR="00273D89" w:rsidRPr="00273D89">
        <w:rPr>
          <w:rFonts w:ascii="Arial" w:hAnsi="Arial" w:cs="Arial"/>
          <w:color w:val="000000"/>
          <w:vertAlign w:val="subscript"/>
        </w:rPr>
        <w:t>NS</w:t>
      </w:r>
      <w:r w:rsidR="00F74E99">
        <w:rPr>
          <w:rFonts w:ascii="Arial" w:hAnsi="Arial" w:cs="Arial"/>
          <w:color w:val="000000"/>
        </w:rPr>
        <w:t xml:space="preserve"> vs. DF</w:t>
      </w:r>
      <w:r w:rsidR="00A41E68">
        <w:rPr>
          <w:rFonts w:ascii="Arial" w:hAnsi="Arial" w:cs="Arial"/>
          <w:color w:val="000000"/>
        </w:rPr>
        <w:t>*</w:t>
      </w:r>
      <w:r w:rsidR="00273D89" w:rsidRPr="00273D89">
        <w:rPr>
          <w:rFonts w:ascii="Arial" w:hAnsi="Arial" w:cs="Arial"/>
          <w:color w:val="000000"/>
          <w:vertAlign w:val="subscript"/>
        </w:rPr>
        <w:t>NM</w:t>
      </w:r>
      <w:r w:rsidR="00A41E68">
        <w:rPr>
          <w:rFonts w:ascii="Arial" w:hAnsi="Arial" w:cs="Arial"/>
          <w:color w:val="000000"/>
          <w:vertAlign w:val="subscript"/>
        </w:rPr>
        <w:t xml:space="preserve"> </w:t>
      </w:r>
      <w:r w:rsidR="00F74E99">
        <w:rPr>
          <w:rFonts w:ascii="Arial" w:hAnsi="Arial" w:cs="Arial"/>
          <w:color w:val="000000"/>
        </w:rPr>
        <w:t>in 16 double substitution combinations in the NS class.</w:t>
      </w:r>
      <w:bookmarkEnd w:id="8"/>
      <w:bookmarkEnd w:id="9"/>
    </w:p>
    <w:sectPr w:rsidR="00C44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E2F"/>
    <w:rsid w:val="00090484"/>
    <w:rsid w:val="000B0685"/>
    <w:rsid w:val="000C0387"/>
    <w:rsid w:val="00103B9B"/>
    <w:rsid w:val="0011258A"/>
    <w:rsid w:val="00173FE0"/>
    <w:rsid w:val="001F5DA4"/>
    <w:rsid w:val="00255AB5"/>
    <w:rsid w:val="00273D89"/>
    <w:rsid w:val="00294D93"/>
    <w:rsid w:val="002B7A9B"/>
    <w:rsid w:val="002E4A1F"/>
    <w:rsid w:val="002F3390"/>
    <w:rsid w:val="0031457E"/>
    <w:rsid w:val="00320D71"/>
    <w:rsid w:val="00344056"/>
    <w:rsid w:val="003514D5"/>
    <w:rsid w:val="00367EF1"/>
    <w:rsid w:val="004027D6"/>
    <w:rsid w:val="0043013C"/>
    <w:rsid w:val="00443A77"/>
    <w:rsid w:val="004525A9"/>
    <w:rsid w:val="0047161A"/>
    <w:rsid w:val="00481EEF"/>
    <w:rsid w:val="00482B82"/>
    <w:rsid w:val="00492253"/>
    <w:rsid w:val="004B54AE"/>
    <w:rsid w:val="00521BB1"/>
    <w:rsid w:val="00540716"/>
    <w:rsid w:val="00575418"/>
    <w:rsid w:val="00595578"/>
    <w:rsid w:val="005A401A"/>
    <w:rsid w:val="005E79CA"/>
    <w:rsid w:val="00600EF5"/>
    <w:rsid w:val="006158C9"/>
    <w:rsid w:val="006833E9"/>
    <w:rsid w:val="00686CA8"/>
    <w:rsid w:val="006F5353"/>
    <w:rsid w:val="00775341"/>
    <w:rsid w:val="007952D4"/>
    <w:rsid w:val="007A1FE6"/>
    <w:rsid w:val="007E60F5"/>
    <w:rsid w:val="00810B79"/>
    <w:rsid w:val="008539AD"/>
    <w:rsid w:val="00875218"/>
    <w:rsid w:val="00883919"/>
    <w:rsid w:val="008E1DAC"/>
    <w:rsid w:val="008F53D1"/>
    <w:rsid w:val="00920A72"/>
    <w:rsid w:val="00927E2F"/>
    <w:rsid w:val="00937964"/>
    <w:rsid w:val="009664A4"/>
    <w:rsid w:val="00984F52"/>
    <w:rsid w:val="009D7CA6"/>
    <w:rsid w:val="00A05416"/>
    <w:rsid w:val="00A1120E"/>
    <w:rsid w:val="00A252C6"/>
    <w:rsid w:val="00A41E68"/>
    <w:rsid w:val="00A75537"/>
    <w:rsid w:val="00A878A3"/>
    <w:rsid w:val="00A900DE"/>
    <w:rsid w:val="00B15483"/>
    <w:rsid w:val="00B26718"/>
    <w:rsid w:val="00B41F7A"/>
    <w:rsid w:val="00B57D01"/>
    <w:rsid w:val="00B67E84"/>
    <w:rsid w:val="00B91840"/>
    <w:rsid w:val="00BD63D2"/>
    <w:rsid w:val="00BD6E09"/>
    <w:rsid w:val="00C15230"/>
    <w:rsid w:val="00C44B12"/>
    <w:rsid w:val="00C52974"/>
    <w:rsid w:val="00C54D97"/>
    <w:rsid w:val="00D25291"/>
    <w:rsid w:val="00D761BE"/>
    <w:rsid w:val="00D83D60"/>
    <w:rsid w:val="00DA7FF4"/>
    <w:rsid w:val="00DB5D8F"/>
    <w:rsid w:val="00DF32A4"/>
    <w:rsid w:val="00E35B70"/>
    <w:rsid w:val="00E60174"/>
    <w:rsid w:val="00E643D4"/>
    <w:rsid w:val="00F05EA2"/>
    <w:rsid w:val="00F174D2"/>
    <w:rsid w:val="00F24A25"/>
    <w:rsid w:val="00F25B9C"/>
    <w:rsid w:val="00F550CF"/>
    <w:rsid w:val="00F566BE"/>
    <w:rsid w:val="00F63A95"/>
    <w:rsid w:val="00F74E99"/>
    <w:rsid w:val="00F9362F"/>
    <w:rsid w:val="00FC0D0B"/>
    <w:rsid w:val="00FF50E7"/>
    <w:rsid w:val="00FF7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9AF73-05AD-4273-9CBB-B4071622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7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539AD"/>
    <w:rPr>
      <w:color w:val="0563C1"/>
      <w:u w:val="single"/>
    </w:rPr>
  </w:style>
  <w:style w:type="character" w:styleId="FollowedHyperlink">
    <w:name w:val="FollowedHyperlink"/>
    <w:basedOn w:val="DefaultParagraphFont"/>
    <w:uiPriority w:val="99"/>
    <w:semiHidden/>
    <w:unhideWhenUsed/>
    <w:rsid w:val="008539AD"/>
    <w:rPr>
      <w:color w:val="954F72"/>
      <w:u w:val="single"/>
    </w:rPr>
  </w:style>
  <w:style w:type="paragraph" w:customStyle="1" w:styleId="msonormal0">
    <w:name w:val="msonormal"/>
    <w:basedOn w:val="Normal"/>
    <w:rsid w:val="008539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8539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8539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539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8539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8539A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41F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F7A"/>
    <w:rPr>
      <w:rFonts w:ascii="Segoe UI" w:hAnsi="Segoe UI" w:cs="Segoe UI"/>
      <w:sz w:val="18"/>
      <w:szCs w:val="18"/>
    </w:rPr>
  </w:style>
  <w:style w:type="character" w:styleId="PlaceholderText">
    <w:name w:val="Placeholder Text"/>
    <w:basedOn w:val="DefaultParagraphFont"/>
    <w:uiPriority w:val="99"/>
    <w:semiHidden/>
    <w:rsid w:val="00DB5D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661600">
      <w:bodyDiv w:val="1"/>
      <w:marLeft w:val="0"/>
      <w:marRight w:val="0"/>
      <w:marTop w:val="0"/>
      <w:marBottom w:val="0"/>
      <w:divBdr>
        <w:top w:val="none" w:sz="0" w:space="0" w:color="auto"/>
        <w:left w:val="none" w:sz="0" w:space="0" w:color="auto"/>
        <w:bottom w:val="none" w:sz="0" w:space="0" w:color="auto"/>
        <w:right w:val="none" w:sz="0" w:space="0" w:color="auto"/>
      </w:divBdr>
    </w:div>
    <w:div w:id="442305713">
      <w:bodyDiv w:val="1"/>
      <w:marLeft w:val="0"/>
      <w:marRight w:val="0"/>
      <w:marTop w:val="0"/>
      <w:marBottom w:val="0"/>
      <w:divBdr>
        <w:top w:val="none" w:sz="0" w:space="0" w:color="auto"/>
        <w:left w:val="none" w:sz="0" w:space="0" w:color="auto"/>
        <w:bottom w:val="none" w:sz="0" w:space="0" w:color="auto"/>
        <w:right w:val="none" w:sz="0" w:space="0" w:color="auto"/>
      </w:divBdr>
    </w:div>
    <w:div w:id="530651859">
      <w:bodyDiv w:val="1"/>
      <w:marLeft w:val="0"/>
      <w:marRight w:val="0"/>
      <w:marTop w:val="0"/>
      <w:marBottom w:val="0"/>
      <w:divBdr>
        <w:top w:val="none" w:sz="0" w:space="0" w:color="auto"/>
        <w:left w:val="none" w:sz="0" w:space="0" w:color="auto"/>
        <w:bottom w:val="none" w:sz="0" w:space="0" w:color="auto"/>
        <w:right w:val="none" w:sz="0" w:space="0" w:color="auto"/>
      </w:divBdr>
    </w:div>
    <w:div w:id="611669185">
      <w:bodyDiv w:val="1"/>
      <w:marLeft w:val="0"/>
      <w:marRight w:val="0"/>
      <w:marTop w:val="0"/>
      <w:marBottom w:val="0"/>
      <w:divBdr>
        <w:top w:val="none" w:sz="0" w:space="0" w:color="auto"/>
        <w:left w:val="none" w:sz="0" w:space="0" w:color="auto"/>
        <w:bottom w:val="none" w:sz="0" w:space="0" w:color="auto"/>
        <w:right w:val="none" w:sz="0" w:space="0" w:color="auto"/>
      </w:divBdr>
    </w:div>
    <w:div w:id="778573662">
      <w:bodyDiv w:val="1"/>
      <w:marLeft w:val="0"/>
      <w:marRight w:val="0"/>
      <w:marTop w:val="0"/>
      <w:marBottom w:val="0"/>
      <w:divBdr>
        <w:top w:val="none" w:sz="0" w:space="0" w:color="auto"/>
        <w:left w:val="none" w:sz="0" w:space="0" w:color="auto"/>
        <w:bottom w:val="none" w:sz="0" w:space="0" w:color="auto"/>
        <w:right w:val="none" w:sz="0" w:space="0" w:color="auto"/>
      </w:divBdr>
    </w:div>
    <w:div w:id="894970420">
      <w:bodyDiv w:val="1"/>
      <w:marLeft w:val="0"/>
      <w:marRight w:val="0"/>
      <w:marTop w:val="0"/>
      <w:marBottom w:val="0"/>
      <w:divBdr>
        <w:top w:val="none" w:sz="0" w:space="0" w:color="auto"/>
        <w:left w:val="none" w:sz="0" w:space="0" w:color="auto"/>
        <w:bottom w:val="none" w:sz="0" w:space="0" w:color="auto"/>
        <w:right w:val="none" w:sz="0" w:space="0" w:color="auto"/>
      </w:divBdr>
    </w:div>
    <w:div w:id="1217739969">
      <w:bodyDiv w:val="1"/>
      <w:marLeft w:val="0"/>
      <w:marRight w:val="0"/>
      <w:marTop w:val="0"/>
      <w:marBottom w:val="0"/>
      <w:divBdr>
        <w:top w:val="none" w:sz="0" w:space="0" w:color="auto"/>
        <w:left w:val="none" w:sz="0" w:space="0" w:color="auto"/>
        <w:bottom w:val="none" w:sz="0" w:space="0" w:color="auto"/>
        <w:right w:val="none" w:sz="0" w:space="0" w:color="auto"/>
      </w:divBdr>
    </w:div>
    <w:div w:id="1220432880">
      <w:bodyDiv w:val="1"/>
      <w:marLeft w:val="0"/>
      <w:marRight w:val="0"/>
      <w:marTop w:val="0"/>
      <w:marBottom w:val="0"/>
      <w:divBdr>
        <w:top w:val="none" w:sz="0" w:space="0" w:color="auto"/>
        <w:left w:val="none" w:sz="0" w:space="0" w:color="auto"/>
        <w:bottom w:val="none" w:sz="0" w:space="0" w:color="auto"/>
        <w:right w:val="none" w:sz="0" w:space="0" w:color="auto"/>
      </w:divBdr>
    </w:div>
    <w:div w:id="1277761537">
      <w:bodyDiv w:val="1"/>
      <w:marLeft w:val="0"/>
      <w:marRight w:val="0"/>
      <w:marTop w:val="0"/>
      <w:marBottom w:val="0"/>
      <w:divBdr>
        <w:top w:val="none" w:sz="0" w:space="0" w:color="auto"/>
        <w:left w:val="none" w:sz="0" w:space="0" w:color="auto"/>
        <w:bottom w:val="none" w:sz="0" w:space="0" w:color="auto"/>
        <w:right w:val="none" w:sz="0" w:space="0" w:color="auto"/>
      </w:divBdr>
    </w:div>
    <w:div w:id="1400398380">
      <w:bodyDiv w:val="1"/>
      <w:marLeft w:val="0"/>
      <w:marRight w:val="0"/>
      <w:marTop w:val="0"/>
      <w:marBottom w:val="0"/>
      <w:divBdr>
        <w:top w:val="none" w:sz="0" w:space="0" w:color="auto"/>
        <w:left w:val="none" w:sz="0" w:space="0" w:color="auto"/>
        <w:bottom w:val="none" w:sz="0" w:space="0" w:color="auto"/>
        <w:right w:val="none" w:sz="0" w:space="0" w:color="auto"/>
      </w:divBdr>
    </w:div>
    <w:div w:id="1487160277">
      <w:bodyDiv w:val="1"/>
      <w:marLeft w:val="0"/>
      <w:marRight w:val="0"/>
      <w:marTop w:val="0"/>
      <w:marBottom w:val="0"/>
      <w:divBdr>
        <w:top w:val="none" w:sz="0" w:space="0" w:color="auto"/>
        <w:left w:val="none" w:sz="0" w:space="0" w:color="auto"/>
        <w:bottom w:val="none" w:sz="0" w:space="0" w:color="auto"/>
        <w:right w:val="none" w:sz="0" w:space="0" w:color="auto"/>
      </w:divBdr>
    </w:div>
    <w:div w:id="17065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1066</TotalTime>
  <Pages>15</Pages>
  <Words>3673</Words>
  <Characters>20940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Belinky, Frida (NIH/NLM/NCBI) [F]</dc:creator>
  <cp:keywords/>
  <dc:description/>
  <cp:lastModifiedBy>Belinky, Frida (NIH/NLM/NCBI) [F]</cp:lastModifiedBy>
  <cp:revision>7</cp:revision>
  <cp:lastPrinted>2019-07-29T16:07:00Z</cp:lastPrinted>
  <dcterms:created xsi:type="dcterms:W3CDTF">2019-11-12T19:34:00Z</dcterms:created>
  <dcterms:modified xsi:type="dcterms:W3CDTF">2019-11-15T22:55:00Z</dcterms:modified>
</cp:coreProperties>
</file>