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9EF53" w14:textId="5AA93368" w:rsidR="009220D5" w:rsidRPr="009220D5" w:rsidRDefault="009220D5" w:rsidP="009220D5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Helvetica" w:hAnsi="Helvetica" w:cs="Arial"/>
          <w:b/>
          <w:bCs/>
          <w:sz w:val="20"/>
          <w:szCs w:val="20"/>
        </w:rPr>
      </w:pPr>
      <w:r w:rsidRPr="009220D5">
        <w:rPr>
          <w:rFonts w:ascii="Helvetica" w:hAnsi="Helvetica" w:cs="Arial"/>
          <w:b/>
          <w:sz w:val="20"/>
          <w:szCs w:val="20"/>
        </w:rPr>
        <w:t>Comparison of EPR signals of reduced SMPs and isolated complex I</w:t>
      </w:r>
    </w:p>
    <w:p w14:paraId="288EF5F5" w14:textId="77777777" w:rsidR="009220D5" w:rsidRPr="00F67043" w:rsidRDefault="009220D5" w:rsidP="009220D5">
      <w:pPr>
        <w:spacing w:line="480" w:lineRule="auto"/>
        <w:ind w:firstLine="0"/>
        <w:jc w:val="both"/>
        <w:rPr>
          <w:rFonts w:ascii="Helvetica" w:hAnsi="Helvetica" w:cs="Arial"/>
          <w:bCs/>
          <w:sz w:val="20"/>
          <w:szCs w:val="20"/>
        </w:rPr>
      </w:pPr>
      <w:r>
        <w:rPr>
          <w:rFonts w:ascii="Helvetica" w:hAnsi="Helvetica" w:cs="Arial"/>
          <w:bCs/>
          <w:sz w:val="20"/>
          <w:szCs w:val="20"/>
        </w:rPr>
        <w:t xml:space="preserve">The EPR spectra in the figure below shows that most of the EPR signals in SMPs originate from complex I, but that a contribution from complex II is significant. </w:t>
      </w:r>
    </w:p>
    <w:p w14:paraId="0F7E7154" w14:textId="77777777" w:rsidR="009220D5" w:rsidRDefault="009220D5" w:rsidP="009220D5">
      <w:pPr>
        <w:spacing w:line="480" w:lineRule="auto"/>
        <w:ind w:firstLine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noProof/>
          <w:sz w:val="20"/>
          <w:szCs w:val="20"/>
        </w:rPr>
        <w:drawing>
          <wp:inline distT="0" distB="0" distL="0" distR="0" wp14:anchorId="06AA02EC" wp14:editId="433EDCD2">
            <wp:extent cx="5731510" cy="262953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igure S3 (New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E5546" w14:textId="77777777" w:rsidR="009220D5" w:rsidRDefault="009220D5" w:rsidP="009220D5">
      <w:pPr>
        <w:spacing w:line="480" w:lineRule="auto"/>
        <w:ind w:firstLine="0"/>
        <w:jc w:val="both"/>
        <w:rPr>
          <w:rFonts w:ascii="Helvetica" w:hAnsi="Helvetica" w:cs="Arial"/>
          <w:sz w:val="20"/>
          <w:szCs w:val="20"/>
        </w:rPr>
      </w:pPr>
      <w:r w:rsidRPr="00E5362F">
        <w:rPr>
          <w:rFonts w:ascii="Helvetica" w:hAnsi="Helvetica" w:cs="Arial"/>
          <w:b/>
          <w:sz w:val="20"/>
          <w:szCs w:val="20"/>
        </w:rPr>
        <w:t>Figure S</w:t>
      </w:r>
      <w:r>
        <w:rPr>
          <w:rFonts w:ascii="Helvetica" w:hAnsi="Helvetica" w:cs="Arial"/>
          <w:b/>
          <w:sz w:val="20"/>
          <w:szCs w:val="20"/>
        </w:rPr>
        <w:t>3</w:t>
      </w:r>
      <w:r w:rsidRPr="00E5362F">
        <w:rPr>
          <w:rFonts w:ascii="Helvetica" w:hAnsi="Helvetica" w:cs="Arial"/>
          <w:b/>
          <w:sz w:val="20"/>
          <w:szCs w:val="20"/>
        </w:rPr>
        <w:t xml:space="preserve">: </w:t>
      </w:r>
      <w:r>
        <w:rPr>
          <w:rFonts w:ascii="Helvetica" w:hAnsi="Helvetica" w:cs="Arial"/>
          <w:b/>
          <w:sz w:val="20"/>
          <w:szCs w:val="20"/>
        </w:rPr>
        <w:t xml:space="preserve">X-band CW EPR spectra of </w:t>
      </w:r>
      <w:r w:rsidRPr="00E5362F">
        <w:rPr>
          <w:rFonts w:ascii="Helvetica" w:hAnsi="Helvetica" w:cs="Arial"/>
          <w:b/>
          <w:sz w:val="20"/>
          <w:szCs w:val="20"/>
        </w:rPr>
        <w:t xml:space="preserve">reduced SMPs and isolated complex I. </w:t>
      </w:r>
      <w:r w:rsidRPr="00E5362F">
        <w:rPr>
          <w:rFonts w:ascii="Helvetica" w:hAnsi="Helvetica" w:cs="Arial"/>
          <w:sz w:val="20"/>
          <w:szCs w:val="20"/>
        </w:rPr>
        <w:t>SMPs (25 mg/mL) and complex I (25 mg/mL) were reduced with 15 mM NADH under aerobic conditions</w:t>
      </w:r>
      <w:r>
        <w:rPr>
          <w:rFonts w:ascii="Helvetica" w:hAnsi="Helvetica" w:cs="Arial"/>
          <w:sz w:val="20"/>
          <w:szCs w:val="20"/>
        </w:rPr>
        <w:t xml:space="preserve"> (atmospheric O</w:t>
      </w:r>
      <w:r w:rsidRPr="008848A4">
        <w:rPr>
          <w:rFonts w:ascii="Helvetica" w:hAnsi="Helvetica" w:cs="Arial"/>
          <w:sz w:val="20"/>
          <w:szCs w:val="20"/>
          <w:vertAlign w:val="subscript"/>
        </w:rPr>
        <w:t>2</w:t>
      </w:r>
      <w:r>
        <w:rPr>
          <w:rFonts w:ascii="Helvetica" w:hAnsi="Helvetica" w:cs="Arial"/>
          <w:sz w:val="20"/>
          <w:szCs w:val="20"/>
        </w:rPr>
        <w:t>)</w:t>
      </w:r>
      <w:r w:rsidRPr="00E5362F">
        <w:rPr>
          <w:rFonts w:ascii="Helvetica" w:hAnsi="Helvetica" w:cs="Arial"/>
          <w:sz w:val="20"/>
          <w:szCs w:val="20"/>
        </w:rPr>
        <w:t>. Measurements were carried out at 16 K with 2</w:t>
      </w:r>
      <w:r w:rsidRPr="008848A4">
        <w:rPr>
          <w:rFonts w:ascii="Helvetica" w:hAnsi="Helvetica" w:cs="Arial"/>
          <w:sz w:val="20"/>
          <w:szCs w:val="20"/>
        </w:rPr>
        <w:t>.02</w:t>
      </w:r>
      <w:r>
        <w:rPr>
          <w:rFonts w:ascii="Helvetica" w:hAnsi="Helvetica" w:cs="Arial"/>
          <w:sz w:val="20"/>
          <w:szCs w:val="20"/>
        </w:rPr>
        <w:t xml:space="preserve"> </w:t>
      </w:r>
      <w:proofErr w:type="spellStart"/>
      <w:r w:rsidRPr="00E5362F">
        <w:rPr>
          <w:rFonts w:ascii="Helvetica" w:hAnsi="Helvetica" w:cs="Arial"/>
          <w:sz w:val="20"/>
          <w:szCs w:val="20"/>
        </w:rPr>
        <w:t>mW</w:t>
      </w:r>
      <w:proofErr w:type="spellEnd"/>
      <w:r w:rsidRPr="00E5362F">
        <w:rPr>
          <w:rFonts w:ascii="Helvetica" w:hAnsi="Helvetica" w:cs="Arial"/>
          <w:sz w:val="20"/>
          <w:szCs w:val="20"/>
        </w:rPr>
        <w:t xml:space="preserve"> microwave power and 7 G modulation amplitude. Vertical blue lines correspond to the </w:t>
      </w:r>
      <w:r w:rsidRPr="00E5362F">
        <w:rPr>
          <w:rFonts w:ascii="Helvetica" w:hAnsi="Helvetica" w:cs="Arial"/>
          <w:i/>
          <w:sz w:val="20"/>
          <w:szCs w:val="20"/>
        </w:rPr>
        <w:t xml:space="preserve">g </w:t>
      </w:r>
      <w:r w:rsidRPr="00E5362F">
        <w:rPr>
          <w:rFonts w:ascii="Helvetica" w:hAnsi="Helvetica" w:cs="Arial"/>
          <w:sz w:val="20"/>
          <w:szCs w:val="20"/>
        </w:rPr>
        <w:t xml:space="preserve">values of the Fe-S clusters in complex I. Species not arising from complex I are indicated in maroon (S3 of complex II at </w:t>
      </w:r>
      <w:r w:rsidRPr="00E5362F">
        <w:rPr>
          <w:rFonts w:ascii="Helvetica" w:hAnsi="Helvetica" w:cs="Arial"/>
          <w:i/>
          <w:iCs/>
          <w:sz w:val="20"/>
          <w:szCs w:val="20"/>
        </w:rPr>
        <w:t xml:space="preserve">g </w:t>
      </w:r>
      <w:r w:rsidRPr="00E5362F">
        <w:rPr>
          <w:rFonts w:ascii="Helvetica" w:hAnsi="Helvetica" w:cs="Arial"/>
          <w:sz w:val="20"/>
          <w:szCs w:val="20"/>
        </w:rPr>
        <w:t xml:space="preserve">= 2.027). Spectra are normalised to the height of the N2 </w:t>
      </w:r>
      <w:proofErr w:type="spellStart"/>
      <w:r w:rsidRPr="00E5362F">
        <w:rPr>
          <w:rFonts w:ascii="Helvetica" w:hAnsi="Helvetica" w:cs="Arial"/>
          <w:i/>
          <w:sz w:val="20"/>
          <w:szCs w:val="20"/>
        </w:rPr>
        <w:t>g</w:t>
      </w:r>
      <w:r w:rsidRPr="00E5362F">
        <w:rPr>
          <w:rFonts w:ascii="Helvetica" w:hAnsi="Helvetica" w:cs="Arial"/>
          <w:sz w:val="20"/>
          <w:szCs w:val="20"/>
          <w:vertAlign w:val="subscript"/>
        </w:rPr>
        <w:t>z</w:t>
      </w:r>
      <w:proofErr w:type="spellEnd"/>
      <w:r w:rsidRPr="00E5362F">
        <w:rPr>
          <w:rFonts w:ascii="Helvetica" w:hAnsi="Helvetica" w:cs="Arial"/>
          <w:sz w:val="20"/>
          <w:szCs w:val="20"/>
          <w:vertAlign w:val="subscript"/>
        </w:rPr>
        <w:t xml:space="preserve"> </w:t>
      </w:r>
      <w:r w:rsidRPr="00E5362F">
        <w:rPr>
          <w:rFonts w:ascii="Helvetica" w:hAnsi="Helvetica" w:cs="Arial"/>
          <w:sz w:val="20"/>
          <w:szCs w:val="20"/>
        </w:rPr>
        <w:t>signal (</w:t>
      </w:r>
      <w:r w:rsidRPr="00E5362F">
        <w:rPr>
          <w:rFonts w:ascii="Helvetica" w:hAnsi="Helvetica" w:cs="Arial"/>
          <w:i/>
          <w:sz w:val="20"/>
          <w:szCs w:val="20"/>
        </w:rPr>
        <w:t xml:space="preserve">g </w:t>
      </w:r>
      <w:r w:rsidRPr="00E5362F">
        <w:rPr>
          <w:rFonts w:ascii="Helvetica" w:hAnsi="Helvetica" w:cs="Arial"/>
          <w:sz w:val="20"/>
          <w:szCs w:val="20"/>
        </w:rPr>
        <w:t xml:space="preserve">= 2.054). </w:t>
      </w:r>
      <w:bookmarkStart w:id="0" w:name="_GoBack"/>
      <w:bookmarkEnd w:id="0"/>
    </w:p>
    <w:p w14:paraId="4CE3AD67" w14:textId="5D9DDB10" w:rsidR="00BA34B9" w:rsidRPr="009220D5" w:rsidRDefault="00BA34B9" w:rsidP="009220D5"/>
    <w:sectPr w:rsidR="00BA34B9" w:rsidRPr="009220D5" w:rsidSect="002F15B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243D"/>
    <w:multiLevelType w:val="hybridMultilevel"/>
    <w:tmpl w:val="4D7E2B0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554EA"/>
    <w:multiLevelType w:val="hybridMultilevel"/>
    <w:tmpl w:val="3A74EA0C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66B5"/>
    <w:multiLevelType w:val="hybridMultilevel"/>
    <w:tmpl w:val="59D4A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B22FC"/>
    <w:multiLevelType w:val="hybridMultilevel"/>
    <w:tmpl w:val="59D4A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D1F5A"/>
    <w:multiLevelType w:val="hybridMultilevel"/>
    <w:tmpl w:val="9E2C6E10"/>
    <w:lvl w:ilvl="0" w:tplc="13B8E97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9"/>
    <w:rsid w:val="00110808"/>
    <w:rsid w:val="002F15BE"/>
    <w:rsid w:val="008002A4"/>
    <w:rsid w:val="009220D5"/>
    <w:rsid w:val="00BA34B9"/>
    <w:rsid w:val="00CD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B44CDC"/>
  <w15:chartTrackingRefBased/>
  <w15:docId w15:val="{760F6E4C-8BCD-6A48-A857-F73D0068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9"/>
    <w:pPr>
      <w:ind w:firstLine="720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4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80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808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John.wright@mrc-mbu.cam.ac.uk</dc:creator>
  <cp:keywords/>
  <dc:description/>
  <cp:lastModifiedBy>John.wright@mrc-mbu.cam.ac.uk</cp:lastModifiedBy>
  <cp:revision>2</cp:revision>
  <dcterms:created xsi:type="dcterms:W3CDTF">2020-02-05T19:02:00Z</dcterms:created>
  <dcterms:modified xsi:type="dcterms:W3CDTF">2020-02-05T19:02:00Z</dcterms:modified>
</cp:coreProperties>
</file>