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77" w:rsidRPr="0077313D" w:rsidRDefault="00955877" w:rsidP="00955877">
      <w:pPr>
        <w:pStyle w:val="SMcaption"/>
        <w:rPr>
          <w:szCs w:val="24"/>
        </w:rPr>
      </w:pPr>
      <w:bookmarkStart w:id="0" w:name="_GoBack"/>
      <w:bookmarkEnd w:id="0"/>
      <w:r w:rsidRPr="0077313D">
        <w:rPr>
          <w:noProof/>
          <w:szCs w:val="24"/>
          <w:lang w:val="en-PH" w:eastAsia="en-PH"/>
        </w:rPr>
        <w:drawing>
          <wp:inline distT="0" distB="0" distL="0" distR="0" wp14:anchorId="4457CADF" wp14:editId="770E9C5C">
            <wp:extent cx="4715933" cy="3479008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1A-MIR941 T4 Injection site serial dilutions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575" cy="348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877" w:rsidRPr="0077313D" w:rsidRDefault="00955877" w:rsidP="00955877">
      <w:pPr>
        <w:pStyle w:val="SMcaption"/>
        <w:rPr>
          <w:szCs w:val="24"/>
        </w:rPr>
      </w:pPr>
    </w:p>
    <w:p w:rsidR="00955877" w:rsidRPr="0077313D" w:rsidRDefault="00955877" w:rsidP="00955877">
      <w:pPr>
        <w:pStyle w:val="SMcaption"/>
        <w:rPr>
          <w:b/>
          <w:bCs/>
          <w:szCs w:val="24"/>
        </w:rPr>
      </w:pPr>
      <w:r>
        <w:rPr>
          <w:b/>
          <w:bCs/>
          <w:noProof/>
          <w:szCs w:val="24"/>
          <w:lang w:val="en-PH" w:eastAsia="en-PH"/>
        </w:rPr>
        <w:drawing>
          <wp:inline distT="0" distB="0" distL="0" distR="0" wp14:anchorId="73C6C7C4" wp14:editId="2BEAAB75">
            <wp:extent cx="6332220" cy="3832860"/>
            <wp:effectExtent l="0" t="0" r="508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upplementary Figure 1B-rBG T4 Injection site serial dilutions.jpg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877" w:rsidRDefault="00955877" w:rsidP="00955877">
      <w:pPr>
        <w:pStyle w:val="SMcaption"/>
        <w:rPr>
          <w:b/>
          <w:bCs/>
          <w:szCs w:val="24"/>
        </w:rPr>
      </w:pPr>
    </w:p>
    <w:p w:rsidR="00955877" w:rsidRPr="00DB66B1" w:rsidRDefault="00955877" w:rsidP="00955877">
      <w:pPr>
        <w:pStyle w:val="SMcaption"/>
        <w:rPr>
          <w:b/>
          <w:bCs/>
          <w:szCs w:val="24"/>
        </w:rPr>
      </w:pPr>
      <w:r>
        <w:rPr>
          <w:b/>
          <w:bCs/>
          <w:u w:val="single"/>
        </w:rPr>
        <w:t>Additional File 2: Fig. S2</w:t>
      </w:r>
      <w:r>
        <w:rPr>
          <w:b/>
          <w:bCs/>
          <w:szCs w:val="24"/>
        </w:rPr>
        <w:t xml:space="preserve">. </w:t>
      </w:r>
      <w:r w:rsidRPr="0077313D">
        <w:rPr>
          <w:szCs w:val="24"/>
        </w:rPr>
        <w:t>Detection of (</w:t>
      </w:r>
      <w:r w:rsidRPr="001D3732">
        <w:rPr>
          <w:b/>
          <w:szCs w:val="24"/>
        </w:rPr>
        <w:t>A</w:t>
      </w:r>
      <w:r w:rsidRPr="0077313D">
        <w:rPr>
          <w:szCs w:val="24"/>
        </w:rPr>
        <w:t>) MIR941 and (</w:t>
      </w:r>
      <w:r w:rsidRPr="001D3732">
        <w:rPr>
          <w:b/>
          <w:szCs w:val="24"/>
        </w:rPr>
        <w:t>B</w:t>
      </w:r>
      <w:r w:rsidRPr="0077313D">
        <w:rPr>
          <w:szCs w:val="24"/>
        </w:rPr>
        <w:t xml:space="preserve">) a rabbit </w:t>
      </w:r>
      <w:r w:rsidRPr="0077313D">
        <w:rPr>
          <w:rStyle w:val="apple-converted-space"/>
          <w:color w:val="403838"/>
          <w:szCs w:val="24"/>
          <w:shd w:val="clear" w:color="auto" w:fill="FFFFFF"/>
        </w:rPr>
        <w:t xml:space="preserve">β-globin fragment in treated adult male mice. Positive control striatal injection sites from adult male mice were used </w:t>
      </w:r>
      <w:r w:rsidRPr="0077313D">
        <w:rPr>
          <w:rStyle w:val="apple-converted-space"/>
          <w:color w:val="403838"/>
          <w:szCs w:val="24"/>
          <w:shd w:val="clear" w:color="auto" w:fill="FFFFFF"/>
        </w:rPr>
        <w:lastRenderedPageBreak/>
        <w:t xml:space="preserve">to detect single bands using a gene-specific locked nucleic acid (LNA) quantitative PCR (qPCR) system. </w:t>
      </w:r>
      <w:r w:rsidRPr="0077313D">
        <w:rPr>
          <w:szCs w:val="24"/>
        </w:rPr>
        <w:t xml:space="preserve"> </w:t>
      </w:r>
    </w:p>
    <w:p w:rsidR="00955877" w:rsidRDefault="00955877"/>
    <w:sectPr w:rsidR="009558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77"/>
    <w:rsid w:val="003A7061"/>
    <w:rsid w:val="0095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5877"/>
  </w:style>
  <w:style w:type="paragraph" w:customStyle="1" w:styleId="SMcaption">
    <w:name w:val="SM caption"/>
    <w:basedOn w:val="Normal"/>
    <w:qFormat/>
    <w:rsid w:val="009558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5877"/>
  </w:style>
  <w:style w:type="paragraph" w:customStyle="1" w:styleId="SMcaption">
    <w:name w:val="SM caption"/>
    <w:basedOn w:val="Normal"/>
    <w:qFormat/>
    <w:rsid w:val="009558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249</Characters>
  <Application>Microsoft Office Word</Application>
  <DocSecurity>0</DocSecurity>
  <Lines>12</Lines>
  <Paragraphs>4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2020-04-16T09:16:00Z</dcterms:created>
  <dcterms:modified xsi:type="dcterms:W3CDTF">2020-04-16T09:16:00Z</dcterms:modified>
</cp:coreProperties>
</file>