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1E4B93" w14:textId="7408BA34" w:rsidR="001E4ECA" w:rsidRPr="00787A8D" w:rsidRDefault="001F5936" w:rsidP="001E4ECA">
      <w:pPr>
        <w:jc w:val="center"/>
        <w:rPr>
          <w:b/>
          <w:color w:val="000000" w:themeColor="text1"/>
          <w:sz w:val="28"/>
          <w:szCs w:val="28"/>
          <w:lang w:val="en-US"/>
        </w:rPr>
      </w:pPr>
      <w:r w:rsidRPr="00787A8D">
        <w:rPr>
          <w:b/>
          <w:color w:val="000000" w:themeColor="text1"/>
          <w:sz w:val="28"/>
          <w:szCs w:val="28"/>
          <w:lang w:val="en-US"/>
        </w:rPr>
        <w:t>Additional File A</w:t>
      </w:r>
      <w:r w:rsidR="00CE0450" w:rsidRPr="00787A8D">
        <w:rPr>
          <w:b/>
          <w:color w:val="000000" w:themeColor="text1"/>
          <w:sz w:val="28"/>
          <w:szCs w:val="28"/>
          <w:lang w:val="en-US"/>
        </w:rPr>
        <w:t>: Additional Analys</w:t>
      </w:r>
      <w:r w:rsidR="00304497" w:rsidRPr="00787A8D">
        <w:rPr>
          <w:b/>
          <w:color w:val="000000" w:themeColor="text1"/>
          <w:sz w:val="28"/>
          <w:szCs w:val="28"/>
          <w:lang w:val="en-US"/>
        </w:rPr>
        <w:t>es</w:t>
      </w:r>
      <w:r w:rsidR="00CE0450" w:rsidRPr="00787A8D">
        <w:rPr>
          <w:b/>
          <w:color w:val="000000" w:themeColor="text1"/>
          <w:sz w:val="28"/>
          <w:szCs w:val="28"/>
          <w:lang w:val="en-US"/>
        </w:rPr>
        <w:t>, Figures and Tables</w:t>
      </w:r>
    </w:p>
    <w:p w14:paraId="11463C45" w14:textId="77777777" w:rsidR="001E4ECA" w:rsidRPr="00787A8D" w:rsidRDefault="001E4ECA" w:rsidP="001E4ECA">
      <w:pPr>
        <w:jc w:val="center"/>
        <w:rPr>
          <w:color w:val="000000" w:themeColor="text1"/>
          <w:sz w:val="22"/>
          <w:szCs w:val="22"/>
        </w:rPr>
      </w:pPr>
    </w:p>
    <w:p w14:paraId="4E82CBD4" w14:textId="77777777" w:rsidR="001E4ECA" w:rsidRPr="00787A8D" w:rsidRDefault="001E4ECA" w:rsidP="001E4ECA">
      <w:pPr>
        <w:jc w:val="center"/>
        <w:rPr>
          <w:color w:val="000000" w:themeColor="text1"/>
          <w:sz w:val="22"/>
          <w:szCs w:val="22"/>
        </w:rPr>
      </w:pPr>
      <w:r w:rsidRPr="00787A8D">
        <w:rPr>
          <w:color w:val="000000" w:themeColor="text1"/>
          <w:sz w:val="22"/>
          <w:szCs w:val="22"/>
        </w:rPr>
        <w:t xml:space="preserve">(To accompany the article: </w:t>
      </w:r>
      <w:r w:rsidRPr="00787A8D">
        <w:rPr>
          <w:i/>
          <w:color w:val="000000" w:themeColor="text1"/>
          <w:sz w:val="22"/>
          <w:szCs w:val="22"/>
        </w:rPr>
        <w:t xml:space="preserve">Modelling the </w:t>
      </w:r>
      <w:proofErr w:type="spellStart"/>
      <w:r w:rsidRPr="00787A8D">
        <w:rPr>
          <w:i/>
          <w:color w:val="000000" w:themeColor="text1"/>
          <w:sz w:val="22"/>
          <w:szCs w:val="22"/>
        </w:rPr>
        <w:t>Wolbachia</w:t>
      </w:r>
      <w:proofErr w:type="spellEnd"/>
      <w:r w:rsidRPr="00787A8D">
        <w:rPr>
          <w:i/>
          <w:color w:val="000000" w:themeColor="text1"/>
          <w:sz w:val="22"/>
          <w:szCs w:val="22"/>
        </w:rPr>
        <w:t xml:space="preserve"> Incompatible Insect Technique: strategies for effective population elimination</w:t>
      </w:r>
      <w:r w:rsidRPr="00787A8D">
        <w:rPr>
          <w:color w:val="000000" w:themeColor="text1"/>
          <w:sz w:val="22"/>
          <w:szCs w:val="22"/>
        </w:rPr>
        <w:t>)</w:t>
      </w:r>
    </w:p>
    <w:p w14:paraId="0AD256AA" w14:textId="77777777" w:rsidR="001E4ECA" w:rsidRPr="00787A8D" w:rsidRDefault="001E4ECA" w:rsidP="001E4ECA">
      <w:pPr>
        <w:jc w:val="center"/>
        <w:rPr>
          <w:color w:val="000000" w:themeColor="text1"/>
          <w:sz w:val="22"/>
          <w:szCs w:val="22"/>
        </w:rPr>
      </w:pPr>
    </w:p>
    <w:p w14:paraId="363D9747" w14:textId="77777777" w:rsidR="001F5936" w:rsidRPr="00787A8D" w:rsidRDefault="001F5936" w:rsidP="001F5936">
      <w:pPr>
        <w:rPr>
          <w:b/>
          <w:i/>
          <w:color w:val="000000" w:themeColor="text1"/>
          <w:lang w:val="en-US"/>
        </w:rPr>
      </w:pPr>
      <w:r w:rsidRPr="00787A8D">
        <w:rPr>
          <w:b/>
          <w:i/>
          <w:color w:val="000000" w:themeColor="text1"/>
          <w:lang w:val="en-US"/>
        </w:rPr>
        <w:t xml:space="preserve">A1. </w:t>
      </w:r>
      <w:proofErr w:type="spellStart"/>
      <w:r w:rsidRPr="00787A8D">
        <w:rPr>
          <w:b/>
          <w:i/>
          <w:color w:val="000000" w:themeColor="text1"/>
          <w:lang w:val="en-US"/>
        </w:rPr>
        <w:t>Modelling</w:t>
      </w:r>
      <w:proofErr w:type="spellEnd"/>
      <w:r w:rsidRPr="00787A8D">
        <w:rPr>
          <w:b/>
          <w:i/>
          <w:color w:val="000000" w:themeColor="text1"/>
          <w:lang w:val="en-US"/>
        </w:rPr>
        <w:t xml:space="preserve"> Population Parameter Ranges</w:t>
      </w:r>
    </w:p>
    <w:p w14:paraId="73E14B24" w14:textId="77777777" w:rsidR="001F5936" w:rsidRPr="00787A8D" w:rsidRDefault="001F5936" w:rsidP="001F5936">
      <w:pPr>
        <w:rPr>
          <w:b/>
          <w:i/>
          <w:color w:val="000000" w:themeColor="text1"/>
          <w:sz w:val="22"/>
          <w:szCs w:val="22"/>
          <w:lang w:val="en-US"/>
        </w:rPr>
      </w:pPr>
    </w:p>
    <w:p w14:paraId="250CA7CE" w14:textId="77777777" w:rsidR="001F5936" w:rsidRPr="00787A8D" w:rsidRDefault="001F5936" w:rsidP="001F5936">
      <w:pPr>
        <w:rPr>
          <w:rFonts w:ascii="Arial" w:hAnsi="Arial" w:cs="Arial"/>
          <w:color w:val="000000" w:themeColor="text1"/>
          <w:sz w:val="20"/>
          <w:szCs w:val="20"/>
        </w:rPr>
      </w:pPr>
      <w:r w:rsidRPr="00787A8D">
        <w:rPr>
          <w:rFonts w:ascii="Arial" w:hAnsi="Arial" w:cs="Arial"/>
          <w:color w:val="000000" w:themeColor="text1"/>
          <w:sz w:val="20"/>
          <w:szCs w:val="20"/>
        </w:rPr>
        <w:t xml:space="preserve">Table A1.1 shows the primary model parameters and values used to formulate prior distributions over parameters that were sampled for simulations of the model.  The priors for each of the parameters was developed by consulting literature for experimental or field data and through discussions with the biologists on the project team.  The parameters k and </w:t>
      </w:r>
      <m:oMath>
        <m:r>
          <w:rPr>
            <w:rFonts w:ascii="Cambria Math" w:hAnsi="Cambria Math" w:cs="Arial"/>
            <w:color w:val="000000" w:themeColor="text1"/>
            <w:sz w:val="20"/>
            <w:szCs w:val="20"/>
          </w:rPr>
          <m:t>γ</m:t>
        </m:r>
      </m:oMath>
      <w:r w:rsidRPr="00787A8D">
        <w:rPr>
          <w:rFonts w:ascii="Arial" w:eastAsiaTheme="minorEastAsia" w:hAnsi="Arial" w:cs="Arial"/>
          <w:color w:val="000000" w:themeColor="text1"/>
          <w:sz w:val="20"/>
          <w:szCs w:val="20"/>
        </w:rPr>
        <w:t xml:space="preserve"> are parameters that define a gamma distribution over the random time that a “Future Adult” spends in an immature stage of development.  We sought to obtain a distribution having a mean of between and 10 and 40 days and chose to only vary the discrete parameter k to achieve this.  Fixing </w:t>
      </w:r>
      <m:oMath>
        <m:r>
          <w:rPr>
            <w:rFonts w:ascii="Cambria Math" w:hAnsi="Cambria Math" w:cs="Arial"/>
            <w:color w:val="000000" w:themeColor="text1"/>
            <w:sz w:val="20"/>
            <w:szCs w:val="20"/>
          </w:rPr>
          <m:t>γ</m:t>
        </m:r>
      </m:oMath>
      <w:r w:rsidRPr="00787A8D">
        <w:rPr>
          <w:rFonts w:ascii="Arial" w:eastAsiaTheme="minorEastAsia" w:hAnsi="Arial" w:cs="Arial"/>
          <w:color w:val="000000" w:themeColor="text1"/>
          <w:sz w:val="20"/>
          <w:szCs w:val="20"/>
        </w:rPr>
        <w:t xml:space="preserve"> at 1 in the Table below resulted in the average time that an individual spent in each of the k immature states was one day which was considered to be more easily interpretable than allowing this to parameter to vary.</w:t>
      </w:r>
    </w:p>
    <w:p w14:paraId="63428904" w14:textId="77777777" w:rsidR="001E18A9" w:rsidRPr="00787A8D" w:rsidRDefault="001E18A9" w:rsidP="0020675B">
      <w:pPr>
        <w:rPr>
          <w:rFonts w:cstheme="minorHAnsi"/>
          <w:color w:val="000000" w:themeColor="text1"/>
          <w:sz w:val="20"/>
          <w:szCs w:val="20"/>
        </w:rPr>
      </w:pPr>
    </w:p>
    <w:p w14:paraId="1956C384" w14:textId="2EAC3E78" w:rsidR="0020675B" w:rsidRPr="00787A8D" w:rsidRDefault="001F5936" w:rsidP="0020675B">
      <w:pPr>
        <w:rPr>
          <w:rFonts w:cstheme="minorHAnsi"/>
          <w:color w:val="000000" w:themeColor="text1"/>
          <w:sz w:val="20"/>
          <w:szCs w:val="20"/>
        </w:rPr>
      </w:pPr>
      <w:r w:rsidRPr="00787A8D">
        <w:rPr>
          <w:rFonts w:cstheme="minorHAnsi"/>
          <w:color w:val="000000" w:themeColor="text1"/>
          <w:sz w:val="20"/>
          <w:szCs w:val="20"/>
        </w:rPr>
        <w:t xml:space="preserve">Table A1.1. </w:t>
      </w:r>
      <w:r w:rsidR="0020675B" w:rsidRPr="00787A8D">
        <w:rPr>
          <w:rFonts w:cstheme="minorHAnsi"/>
          <w:color w:val="000000" w:themeColor="text1"/>
          <w:sz w:val="20"/>
          <w:szCs w:val="20"/>
        </w:rPr>
        <w:t>Primary model parameters and the lower and upper bounds of uniform prior distributions and references used to help define these.</w:t>
      </w:r>
    </w:p>
    <w:tbl>
      <w:tblPr>
        <w:tblStyle w:val="TableGrid"/>
        <w:tblW w:w="0" w:type="auto"/>
        <w:tblLook w:val="04A0" w:firstRow="1" w:lastRow="0" w:firstColumn="1" w:lastColumn="0" w:noHBand="0" w:noVBand="1"/>
      </w:tblPr>
      <w:tblGrid>
        <w:gridCol w:w="1184"/>
        <w:gridCol w:w="2072"/>
        <w:gridCol w:w="1021"/>
        <w:gridCol w:w="1276"/>
        <w:gridCol w:w="1275"/>
        <w:gridCol w:w="2217"/>
      </w:tblGrid>
      <w:tr w:rsidR="00787A8D" w:rsidRPr="00787A8D" w14:paraId="4A2EBD8F" w14:textId="77777777" w:rsidTr="00222223">
        <w:tc>
          <w:tcPr>
            <w:tcW w:w="1184" w:type="dxa"/>
          </w:tcPr>
          <w:p w14:paraId="3097568D" w14:textId="77777777" w:rsidR="0020675B" w:rsidRPr="00787A8D" w:rsidRDefault="0020675B" w:rsidP="00222223">
            <w:pPr>
              <w:jc w:val="center"/>
              <w:rPr>
                <w:rFonts w:cstheme="minorHAnsi"/>
                <w:b/>
                <w:color w:val="000000" w:themeColor="text1"/>
                <w:sz w:val="18"/>
                <w:szCs w:val="18"/>
              </w:rPr>
            </w:pPr>
            <w:r w:rsidRPr="00787A8D">
              <w:rPr>
                <w:rFonts w:cstheme="minorHAnsi"/>
                <w:b/>
                <w:color w:val="000000" w:themeColor="text1"/>
                <w:sz w:val="18"/>
                <w:szCs w:val="18"/>
              </w:rPr>
              <w:t>Parameter</w:t>
            </w:r>
          </w:p>
        </w:tc>
        <w:tc>
          <w:tcPr>
            <w:tcW w:w="2072" w:type="dxa"/>
          </w:tcPr>
          <w:p w14:paraId="38E03085" w14:textId="77777777" w:rsidR="0020675B" w:rsidRPr="00787A8D" w:rsidRDefault="0020675B" w:rsidP="00222223">
            <w:pPr>
              <w:jc w:val="center"/>
              <w:rPr>
                <w:rFonts w:cstheme="minorHAnsi"/>
                <w:b/>
                <w:color w:val="000000" w:themeColor="text1"/>
                <w:sz w:val="18"/>
                <w:szCs w:val="18"/>
              </w:rPr>
            </w:pPr>
            <w:r w:rsidRPr="00787A8D">
              <w:rPr>
                <w:rFonts w:cstheme="minorHAnsi"/>
                <w:b/>
                <w:color w:val="000000" w:themeColor="text1"/>
                <w:sz w:val="18"/>
                <w:szCs w:val="18"/>
              </w:rPr>
              <w:t>Description</w:t>
            </w:r>
          </w:p>
        </w:tc>
        <w:tc>
          <w:tcPr>
            <w:tcW w:w="1021" w:type="dxa"/>
          </w:tcPr>
          <w:p w14:paraId="0BB23B3B" w14:textId="77777777" w:rsidR="0020675B" w:rsidRPr="00787A8D" w:rsidRDefault="0020675B" w:rsidP="00222223">
            <w:pPr>
              <w:jc w:val="center"/>
              <w:rPr>
                <w:rFonts w:cstheme="minorHAnsi"/>
                <w:b/>
                <w:color w:val="000000" w:themeColor="text1"/>
                <w:sz w:val="18"/>
                <w:szCs w:val="18"/>
              </w:rPr>
            </w:pPr>
            <w:r w:rsidRPr="00787A8D">
              <w:rPr>
                <w:rFonts w:cstheme="minorHAnsi"/>
                <w:b/>
                <w:color w:val="000000" w:themeColor="text1"/>
                <w:sz w:val="18"/>
                <w:szCs w:val="18"/>
              </w:rPr>
              <w:t>Units</w:t>
            </w:r>
          </w:p>
        </w:tc>
        <w:tc>
          <w:tcPr>
            <w:tcW w:w="1276" w:type="dxa"/>
          </w:tcPr>
          <w:p w14:paraId="4F9702E6" w14:textId="77777777" w:rsidR="0020675B" w:rsidRPr="00787A8D" w:rsidRDefault="0020675B" w:rsidP="00222223">
            <w:pPr>
              <w:jc w:val="center"/>
              <w:rPr>
                <w:rFonts w:cstheme="minorHAnsi"/>
                <w:b/>
                <w:color w:val="000000" w:themeColor="text1"/>
                <w:sz w:val="18"/>
                <w:szCs w:val="18"/>
              </w:rPr>
            </w:pPr>
            <w:r w:rsidRPr="00787A8D">
              <w:rPr>
                <w:rFonts w:cstheme="minorHAnsi"/>
                <w:b/>
                <w:color w:val="000000" w:themeColor="text1"/>
                <w:sz w:val="18"/>
                <w:szCs w:val="18"/>
              </w:rPr>
              <w:t>Lower Limit</w:t>
            </w:r>
          </w:p>
        </w:tc>
        <w:tc>
          <w:tcPr>
            <w:tcW w:w="1275" w:type="dxa"/>
          </w:tcPr>
          <w:p w14:paraId="6F5721CB" w14:textId="77777777" w:rsidR="0020675B" w:rsidRPr="00787A8D" w:rsidRDefault="0020675B" w:rsidP="00222223">
            <w:pPr>
              <w:jc w:val="center"/>
              <w:rPr>
                <w:rFonts w:cstheme="minorHAnsi"/>
                <w:b/>
                <w:color w:val="000000" w:themeColor="text1"/>
                <w:sz w:val="18"/>
                <w:szCs w:val="18"/>
              </w:rPr>
            </w:pPr>
            <w:r w:rsidRPr="00787A8D">
              <w:rPr>
                <w:rFonts w:cstheme="minorHAnsi"/>
                <w:b/>
                <w:color w:val="000000" w:themeColor="text1"/>
                <w:sz w:val="18"/>
                <w:szCs w:val="18"/>
              </w:rPr>
              <w:t>Upper Limit</w:t>
            </w:r>
          </w:p>
        </w:tc>
        <w:tc>
          <w:tcPr>
            <w:tcW w:w="2217" w:type="dxa"/>
          </w:tcPr>
          <w:p w14:paraId="7CB86CB1" w14:textId="77777777" w:rsidR="0020675B" w:rsidRPr="00787A8D" w:rsidRDefault="0020675B" w:rsidP="00222223">
            <w:pPr>
              <w:jc w:val="center"/>
              <w:rPr>
                <w:rFonts w:cstheme="minorHAnsi"/>
                <w:b/>
                <w:color w:val="000000" w:themeColor="text1"/>
                <w:sz w:val="18"/>
                <w:szCs w:val="18"/>
              </w:rPr>
            </w:pPr>
            <w:r w:rsidRPr="00787A8D">
              <w:rPr>
                <w:rFonts w:cstheme="minorHAnsi"/>
                <w:b/>
                <w:color w:val="000000" w:themeColor="text1"/>
                <w:sz w:val="18"/>
                <w:szCs w:val="18"/>
              </w:rPr>
              <w:t>References</w:t>
            </w:r>
          </w:p>
        </w:tc>
      </w:tr>
      <w:tr w:rsidR="00787A8D" w:rsidRPr="00787A8D" w14:paraId="6858FC16" w14:textId="77777777" w:rsidTr="00222223">
        <w:tc>
          <w:tcPr>
            <w:tcW w:w="1184" w:type="dxa"/>
          </w:tcPr>
          <w:p w14:paraId="7E2AE924" w14:textId="77777777" w:rsidR="0020675B" w:rsidRPr="00787A8D" w:rsidRDefault="00E46034" w:rsidP="00222223">
            <w:pPr>
              <w:rPr>
                <w:rFonts w:cstheme="minorHAnsi"/>
                <w:color w:val="000000" w:themeColor="text1"/>
                <w:sz w:val="18"/>
                <w:szCs w:val="18"/>
              </w:rPr>
            </w:pPr>
            <m:oMathPara>
              <m:oMath>
                <m:sSub>
                  <m:sSubPr>
                    <m:ctrlPr>
                      <w:rPr>
                        <w:rFonts w:ascii="Cambria Math" w:hAnsi="Cambria Math" w:cstheme="minorHAnsi"/>
                        <w:i/>
                        <w:color w:val="000000" w:themeColor="text1"/>
                        <w:sz w:val="18"/>
                        <w:szCs w:val="18"/>
                      </w:rPr>
                    </m:ctrlPr>
                  </m:sSubPr>
                  <m:e>
                    <m:r>
                      <w:rPr>
                        <w:rFonts w:ascii="Cambria Math" w:hAnsi="Cambria Math" w:cstheme="minorHAnsi"/>
                        <w:color w:val="000000" w:themeColor="text1"/>
                        <w:sz w:val="18"/>
                        <w:szCs w:val="18"/>
                      </w:rPr>
                      <m:t>μ</m:t>
                    </m:r>
                  </m:e>
                  <m:sub>
                    <m:r>
                      <w:rPr>
                        <w:rFonts w:ascii="Cambria Math" w:hAnsi="Cambria Math" w:cstheme="minorHAnsi"/>
                        <w:color w:val="000000" w:themeColor="text1"/>
                        <w:sz w:val="18"/>
                        <w:szCs w:val="18"/>
                      </w:rPr>
                      <m:t>F</m:t>
                    </m:r>
                  </m:sub>
                </m:sSub>
              </m:oMath>
            </m:oMathPara>
          </w:p>
        </w:tc>
        <w:tc>
          <w:tcPr>
            <w:tcW w:w="2072" w:type="dxa"/>
          </w:tcPr>
          <w:p w14:paraId="4F3F143F" w14:textId="77777777" w:rsidR="0020675B" w:rsidRPr="00787A8D" w:rsidRDefault="0020675B" w:rsidP="00222223">
            <w:pPr>
              <w:rPr>
                <w:rFonts w:cstheme="minorHAnsi"/>
                <w:color w:val="000000" w:themeColor="text1"/>
                <w:sz w:val="18"/>
                <w:szCs w:val="18"/>
              </w:rPr>
            </w:pPr>
            <w:r w:rsidRPr="00787A8D">
              <w:rPr>
                <w:rFonts w:cstheme="minorHAnsi"/>
                <w:color w:val="000000" w:themeColor="text1"/>
                <w:sz w:val="18"/>
                <w:szCs w:val="18"/>
              </w:rPr>
              <w:t>Per capita death rate of females</w:t>
            </w:r>
          </w:p>
        </w:tc>
        <w:tc>
          <w:tcPr>
            <w:tcW w:w="1021" w:type="dxa"/>
          </w:tcPr>
          <w:p w14:paraId="41F88CA1" w14:textId="77777777" w:rsidR="0020675B" w:rsidRPr="00787A8D" w:rsidRDefault="0020675B" w:rsidP="00222223">
            <w:pPr>
              <w:jc w:val="center"/>
              <w:rPr>
                <w:rFonts w:cstheme="minorHAnsi"/>
                <w:color w:val="000000" w:themeColor="text1"/>
                <w:sz w:val="18"/>
                <w:szCs w:val="18"/>
              </w:rPr>
            </w:pPr>
            <w:r w:rsidRPr="00787A8D">
              <w:rPr>
                <w:rFonts w:cstheme="minorHAnsi"/>
                <w:color w:val="000000" w:themeColor="text1"/>
                <w:sz w:val="18"/>
                <w:szCs w:val="18"/>
              </w:rPr>
              <w:t>day</w:t>
            </w:r>
            <w:r w:rsidRPr="00787A8D">
              <w:rPr>
                <w:rFonts w:cstheme="minorHAnsi"/>
                <w:color w:val="000000" w:themeColor="text1"/>
                <w:sz w:val="18"/>
                <w:szCs w:val="18"/>
                <w:vertAlign w:val="superscript"/>
              </w:rPr>
              <w:t>-1</w:t>
            </w:r>
          </w:p>
        </w:tc>
        <w:tc>
          <w:tcPr>
            <w:tcW w:w="1276" w:type="dxa"/>
          </w:tcPr>
          <w:p w14:paraId="7737CADC" w14:textId="77777777" w:rsidR="0020675B" w:rsidRPr="00787A8D" w:rsidRDefault="0020675B" w:rsidP="00222223">
            <w:pPr>
              <w:jc w:val="center"/>
              <w:rPr>
                <w:rFonts w:cstheme="minorHAnsi"/>
                <w:color w:val="000000" w:themeColor="text1"/>
                <w:sz w:val="18"/>
                <w:szCs w:val="18"/>
              </w:rPr>
            </w:pPr>
            <w:r w:rsidRPr="00787A8D">
              <w:rPr>
                <w:rFonts w:cstheme="minorHAnsi"/>
                <w:color w:val="000000" w:themeColor="text1"/>
                <w:sz w:val="18"/>
                <w:szCs w:val="18"/>
              </w:rPr>
              <w:t>0.0943</w:t>
            </w:r>
          </w:p>
        </w:tc>
        <w:tc>
          <w:tcPr>
            <w:tcW w:w="1275" w:type="dxa"/>
          </w:tcPr>
          <w:p w14:paraId="326E59FA" w14:textId="77777777" w:rsidR="0020675B" w:rsidRPr="00787A8D" w:rsidRDefault="0020675B" w:rsidP="00222223">
            <w:pPr>
              <w:jc w:val="center"/>
              <w:rPr>
                <w:rFonts w:cstheme="minorHAnsi"/>
                <w:color w:val="000000" w:themeColor="text1"/>
                <w:sz w:val="18"/>
                <w:szCs w:val="18"/>
              </w:rPr>
            </w:pPr>
            <w:r w:rsidRPr="00787A8D">
              <w:rPr>
                <w:rFonts w:cstheme="minorHAnsi"/>
                <w:color w:val="000000" w:themeColor="text1"/>
                <w:sz w:val="18"/>
                <w:szCs w:val="18"/>
              </w:rPr>
              <w:t>0.151</w:t>
            </w:r>
          </w:p>
        </w:tc>
        <w:tc>
          <w:tcPr>
            <w:tcW w:w="2217" w:type="dxa"/>
          </w:tcPr>
          <w:p w14:paraId="4E7E8FA1" w14:textId="676C6AA5" w:rsidR="0020675B" w:rsidRPr="00787A8D" w:rsidRDefault="001F5936" w:rsidP="00FF4B68">
            <w:pPr>
              <w:jc w:val="center"/>
              <w:rPr>
                <w:rFonts w:cstheme="minorHAnsi"/>
                <w:color w:val="000000" w:themeColor="text1"/>
                <w:sz w:val="18"/>
                <w:szCs w:val="18"/>
              </w:rPr>
            </w:pPr>
            <w:r w:rsidRPr="00787A8D">
              <w:rPr>
                <w:rFonts w:cstheme="minorHAnsi"/>
                <w:color w:val="000000" w:themeColor="text1"/>
                <w:sz w:val="18"/>
                <w:szCs w:val="18"/>
              </w:rPr>
              <w:t>24</w:t>
            </w:r>
          </w:p>
        </w:tc>
      </w:tr>
      <w:tr w:rsidR="00787A8D" w:rsidRPr="00787A8D" w14:paraId="2D1B5D3E" w14:textId="77777777" w:rsidTr="00222223">
        <w:tc>
          <w:tcPr>
            <w:tcW w:w="1184" w:type="dxa"/>
          </w:tcPr>
          <w:p w14:paraId="38CBC7B6" w14:textId="77777777" w:rsidR="0020675B" w:rsidRPr="00787A8D" w:rsidRDefault="00E46034" w:rsidP="00222223">
            <w:pPr>
              <w:rPr>
                <w:rFonts w:cstheme="minorHAnsi"/>
                <w:color w:val="000000" w:themeColor="text1"/>
                <w:sz w:val="18"/>
                <w:szCs w:val="18"/>
              </w:rPr>
            </w:pPr>
            <m:oMathPara>
              <m:oMath>
                <m:sSub>
                  <m:sSubPr>
                    <m:ctrlPr>
                      <w:rPr>
                        <w:rFonts w:ascii="Cambria Math" w:hAnsi="Cambria Math" w:cstheme="minorHAnsi"/>
                        <w:i/>
                        <w:color w:val="000000" w:themeColor="text1"/>
                        <w:sz w:val="18"/>
                        <w:szCs w:val="18"/>
                      </w:rPr>
                    </m:ctrlPr>
                  </m:sSubPr>
                  <m:e>
                    <m:r>
                      <w:rPr>
                        <w:rFonts w:ascii="Cambria Math" w:hAnsi="Cambria Math" w:cstheme="minorHAnsi"/>
                        <w:color w:val="000000" w:themeColor="text1"/>
                        <w:sz w:val="18"/>
                        <w:szCs w:val="18"/>
                      </w:rPr>
                      <m:t>μ</m:t>
                    </m:r>
                  </m:e>
                  <m:sub>
                    <m:r>
                      <w:rPr>
                        <w:rFonts w:ascii="Cambria Math" w:hAnsi="Cambria Math" w:cstheme="minorHAnsi"/>
                        <w:color w:val="000000" w:themeColor="text1"/>
                        <w:sz w:val="18"/>
                        <w:szCs w:val="18"/>
                      </w:rPr>
                      <m:t>M</m:t>
                    </m:r>
                  </m:sub>
                </m:sSub>
              </m:oMath>
            </m:oMathPara>
          </w:p>
        </w:tc>
        <w:tc>
          <w:tcPr>
            <w:tcW w:w="2072" w:type="dxa"/>
          </w:tcPr>
          <w:p w14:paraId="7CB96449" w14:textId="77777777" w:rsidR="0020675B" w:rsidRPr="00787A8D" w:rsidRDefault="0020675B" w:rsidP="00222223">
            <w:pPr>
              <w:rPr>
                <w:rFonts w:cstheme="minorHAnsi"/>
                <w:color w:val="000000" w:themeColor="text1"/>
                <w:sz w:val="18"/>
                <w:szCs w:val="18"/>
              </w:rPr>
            </w:pPr>
            <w:r w:rsidRPr="00787A8D">
              <w:rPr>
                <w:rFonts w:cstheme="minorHAnsi"/>
                <w:color w:val="000000" w:themeColor="text1"/>
                <w:sz w:val="18"/>
                <w:szCs w:val="18"/>
              </w:rPr>
              <w:t>Per capita death rate of males</w:t>
            </w:r>
          </w:p>
        </w:tc>
        <w:tc>
          <w:tcPr>
            <w:tcW w:w="1021" w:type="dxa"/>
          </w:tcPr>
          <w:p w14:paraId="6F49362F" w14:textId="77777777" w:rsidR="0020675B" w:rsidRPr="00787A8D" w:rsidRDefault="0020675B" w:rsidP="00222223">
            <w:pPr>
              <w:jc w:val="center"/>
              <w:rPr>
                <w:rFonts w:cstheme="minorHAnsi"/>
                <w:color w:val="000000" w:themeColor="text1"/>
                <w:sz w:val="18"/>
                <w:szCs w:val="18"/>
              </w:rPr>
            </w:pPr>
            <w:r w:rsidRPr="00787A8D">
              <w:rPr>
                <w:rFonts w:cstheme="minorHAnsi"/>
                <w:color w:val="000000" w:themeColor="text1"/>
                <w:sz w:val="18"/>
                <w:szCs w:val="18"/>
              </w:rPr>
              <w:t>day</w:t>
            </w:r>
            <w:r w:rsidRPr="00787A8D">
              <w:rPr>
                <w:rFonts w:cstheme="minorHAnsi"/>
                <w:color w:val="000000" w:themeColor="text1"/>
                <w:sz w:val="18"/>
                <w:szCs w:val="18"/>
                <w:vertAlign w:val="superscript"/>
              </w:rPr>
              <w:t>-1</w:t>
            </w:r>
          </w:p>
        </w:tc>
        <w:tc>
          <w:tcPr>
            <w:tcW w:w="1276" w:type="dxa"/>
          </w:tcPr>
          <w:p w14:paraId="66B0980A" w14:textId="77777777" w:rsidR="0020675B" w:rsidRPr="00787A8D" w:rsidRDefault="0020675B" w:rsidP="00222223">
            <w:pPr>
              <w:jc w:val="center"/>
              <w:rPr>
                <w:rFonts w:cstheme="minorHAnsi"/>
                <w:color w:val="000000" w:themeColor="text1"/>
                <w:sz w:val="18"/>
                <w:szCs w:val="18"/>
              </w:rPr>
            </w:pPr>
            <w:r w:rsidRPr="00787A8D">
              <w:rPr>
                <w:rFonts w:cstheme="minorHAnsi"/>
                <w:color w:val="000000" w:themeColor="text1"/>
                <w:sz w:val="18"/>
                <w:szCs w:val="18"/>
              </w:rPr>
              <w:t>0.223</w:t>
            </w:r>
          </w:p>
        </w:tc>
        <w:tc>
          <w:tcPr>
            <w:tcW w:w="1275" w:type="dxa"/>
          </w:tcPr>
          <w:p w14:paraId="1FC5B849" w14:textId="77777777" w:rsidR="0020675B" w:rsidRPr="00787A8D" w:rsidRDefault="0020675B" w:rsidP="00222223">
            <w:pPr>
              <w:jc w:val="center"/>
              <w:rPr>
                <w:rFonts w:cstheme="minorHAnsi"/>
                <w:color w:val="000000" w:themeColor="text1"/>
                <w:sz w:val="18"/>
                <w:szCs w:val="18"/>
              </w:rPr>
            </w:pPr>
            <w:r w:rsidRPr="00787A8D">
              <w:rPr>
                <w:rFonts w:cstheme="minorHAnsi"/>
                <w:color w:val="000000" w:themeColor="text1"/>
                <w:sz w:val="18"/>
                <w:szCs w:val="18"/>
              </w:rPr>
              <w:t>0.562</w:t>
            </w:r>
          </w:p>
        </w:tc>
        <w:tc>
          <w:tcPr>
            <w:tcW w:w="2217" w:type="dxa"/>
          </w:tcPr>
          <w:p w14:paraId="7F3B9DA2" w14:textId="77777777" w:rsidR="0020675B" w:rsidRPr="00787A8D" w:rsidRDefault="0020675B" w:rsidP="00222223">
            <w:pPr>
              <w:rPr>
                <w:rFonts w:cstheme="minorHAnsi"/>
                <w:color w:val="000000" w:themeColor="text1"/>
                <w:sz w:val="18"/>
                <w:szCs w:val="18"/>
              </w:rPr>
            </w:pPr>
          </w:p>
        </w:tc>
      </w:tr>
      <w:tr w:rsidR="00787A8D" w:rsidRPr="00787A8D" w14:paraId="55BDB353" w14:textId="77777777" w:rsidTr="00222223">
        <w:tc>
          <w:tcPr>
            <w:tcW w:w="1184" w:type="dxa"/>
          </w:tcPr>
          <w:p w14:paraId="0DD4E413" w14:textId="77777777" w:rsidR="0020675B" w:rsidRPr="00787A8D" w:rsidRDefault="00E46034" w:rsidP="00222223">
            <w:pPr>
              <w:rPr>
                <w:rFonts w:cstheme="minorHAnsi"/>
                <w:color w:val="000000" w:themeColor="text1"/>
                <w:sz w:val="18"/>
                <w:szCs w:val="18"/>
              </w:rPr>
            </w:pPr>
            <m:oMathPara>
              <m:oMath>
                <m:sSub>
                  <m:sSubPr>
                    <m:ctrlPr>
                      <w:rPr>
                        <w:rFonts w:ascii="Cambria Math" w:hAnsi="Cambria Math" w:cstheme="minorHAnsi"/>
                        <w:i/>
                        <w:color w:val="000000" w:themeColor="text1"/>
                        <w:sz w:val="18"/>
                        <w:szCs w:val="18"/>
                      </w:rPr>
                    </m:ctrlPr>
                  </m:sSubPr>
                  <m:e>
                    <m:r>
                      <w:rPr>
                        <w:rFonts w:ascii="Cambria Math" w:hAnsi="Cambria Math" w:cstheme="minorHAnsi"/>
                        <w:color w:val="000000" w:themeColor="text1"/>
                        <w:sz w:val="18"/>
                        <w:szCs w:val="18"/>
                      </w:rPr>
                      <m:t>K</m:t>
                    </m:r>
                  </m:e>
                  <m:sub>
                    <m:r>
                      <m:rPr>
                        <m:sty m:val="p"/>
                      </m:rPr>
                      <w:rPr>
                        <w:rFonts w:ascii="Cambria Math" w:hAnsi="Cambria Math" w:cstheme="minorHAnsi"/>
                        <w:color w:val="000000" w:themeColor="text1"/>
                        <w:sz w:val="18"/>
                        <w:szCs w:val="18"/>
                      </w:rPr>
                      <m:t>wild</m:t>
                    </m:r>
                  </m:sub>
                </m:sSub>
              </m:oMath>
            </m:oMathPara>
          </w:p>
        </w:tc>
        <w:tc>
          <w:tcPr>
            <w:tcW w:w="2072" w:type="dxa"/>
          </w:tcPr>
          <w:p w14:paraId="3B3E6A7E" w14:textId="6C2B4464" w:rsidR="0020675B" w:rsidRPr="00787A8D" w:rsidRDefault="0020675B" w:rsidP="00222223">
            <w:pPr>
              <w:rPr>
                <w:rFonts w:cstheme="minorHAnsi"/>
                <w:color w:val="000000" w:themeColor="text1"/>
                <w:sz w:val="18"/>
                <w:szCs w:val="18"/>
              </w:rPr>
            </w:pPr>
            <w:r w:rsidRPr="00787A8D">
              <w:rPr>
                <w:rFonts w:cstheme="minorHAnsi"/>
                <w:color w:val="000000" w:themeColor="text1"/>
                <w:sz w:val="18"/>
                <w:szCs w:val="18"/>
              </w:rPr>
              <w:t xml:space="preserve">Number of adults in the population </w:t>
            </w:r>
            <w:r w:rsidR="002527CE" w:rsidRPr="00787A8D">
              <w:rPr>
                <w:rFonts w:cstheme="minorHAnsi"/>
                <w:color w:val="000000" w:themeColor="text1"/>
                <w:sz w:val="18"/>
                <w:szCs w:val="18"/>
              </w:rPr>
              <w:t>at</w:t>
            </w:r>
            <w:r w:rsidRPr="00787A8D">
              <w:rPr>
                <w:rFonts w:cstheme="minorHAnsi"/>
                <w:color w:val="000000" w:themeColor="text1"/>
                <w:sz w:val="18"/>
                <w:szCs w:val="18"/>
              </w:rPr>
              <w:t xml:space="preserve"> equilibrium</w:t>
            </w:r>
            <w:r w:rsidR="002527CE" w:rsidRPr="00787A8D">
              <w:rPr>
                <w:rFonts w:cstheme="minorHAnsi"/>
                <w:color w:val="000000" w:themeColor="text1"/>
                <w:sz w:val="18"/>
                <w:szCs w:val="18"/>
              </w:rPr>
              <w:t>.</w:t>
            </w:r>
            <w:r w:rsidRPr="00787A8D">
              <w:rPr>
                <w:rFonts w:cstheme="minorHAnsi"/>
                <w:color w:val="000000" w:themeColor="text1"/>
                <w:sz w:val="18"/>
                <w:szCs w:val="18"/>
              </w:rPr>
              <w:t xml:space="preserve"> </w:t>
            </w:r>
            <w:r w:rsidR="002527CE" w:rsidRPr="00787A8D">
              <w:rPr>
                <w:rFonts w:cstheme="minorHAnsi"/>
                <w:color w:val="000000" w:themeColor="text1"/>
                <w:sz w:val="18"/>
                <w:szCs w:val="18"/>
              </w:rPr>
              <w:t xml:space="preserve">This </w:t>
            </w:r>
            <w:r w:rsidR="001E4A28" w:rsidRPr="00787A8D">
              <w:rPr>
                <w:rFonts w:cstheme="minorHAnsi"/>
                <w:color w:val="000000" w:themeColor="text1"/>
                <w:sz w:val="18"/>
                <w:szCs w:val="18"/>
              </w:rPr>
              <w:t>parameter</w:t>
            </w:r>
            <w:r w:rsidR="002527CE" w:rsidRPr="00787A8D">
              <w:rPr>
                <w:rFonts w:cstheme="minorHAnsi"/>
                <w:color w:val="000000" w:themeColor="text1"/>
                <w:sz w:val="18"/>
                <w:szCs w:val="18"/>
              </w:rPr>
              <w:t xml:space="preserve"> is sampled</w:t>
            </w:r>
            <w:r w:rsidR="001E4A28" w:rsidRPr="00787A8D">
              <w:rPr>
                <w:rFonts w:cstheme="minorHAnsi"/>
                <w:color w:val="000000" w:themeColor="text1"/>
                <w:sz w:val="18"/>
                <w:szCs w:val="18"/>
              </w:rPr>
              <w:t xml:space="preserve"> 20 times (to represent</w:t>
            </w:r>
            <w:r w:rsidRPr="00787A8D">
              <w:rPr>
                <w:rFonts w:cstheme="minorHAnsi"/>
                <w:color w:val="000000" w:themeColor="text1"/>
                <w:sz w:val="18"/>
                <w:szCs w:val="18"/>
              </w:rPr>
              <w:t xml:space="preserve"> a suburban block with 20 houses</w:t>
            </w:r>
            <w:r w:rsidR="001E4A28" w:rsidRPr="00787A8D">
              <w:rPr>
                <w:rFonts w:cstheme="minorHAnsi"/>
                <w:color w:val="000000" w:themeColor="text1"/>
                <w:sz w:val="18"/>
                <w:szCs w:val="18"/>
              </w:rPr>
              <w:t>) and the values are then summed</w:t>
            </w:r>
            <w:r w:rsidRPr="00787A8D">
              <w:rPr>
                <w:rFonts w:cstheme="minorHAnsi"/>
                <w:color w:val="000000" w:themeColor="text1"/>
                <w:sz w:val="18"/>
                <w:szCs w:val="18"/>
              </w:rPr>
              <w:t>.</w:t>
            </w:r>
          </w:p>
        </w:tc>
        <w:tc>
          <w:tcPr>
            <w:tcW w:w="1021" w:type="dxa"/>
          </w:tcPr>
          <w:p w14:paraId="64884973" w14:textId="77777777" w:rsidR="0020675B" w:rsidRPr="00787A8D" w:rsidRDefault="0020675B" w:rsidP="00222223">
            <w:pPr>
              <w:jc w:val="center"/>
              <w:rPr>
                <w:rFonts w:cstheme="minorHAnsi"/>
                <w:color w:val="000000" w:themeColor="text1"/>
                <w:sz w:val="18"/>
                <w:szCs w:val="18"/>
              </w:rPr>
            </w:pPr>
            <w:r w:rsidRPr="00787A8D">
              <w:rPr>
                <w:rFonts w:cstheme="minorHAnsi"/>
                <w:color w:val="000000" w:themeColor="text1"/>
                <w:sz w:val="18"/>
                <w:szCs w:val="18"/>
              </w:rPr>
              <w:t>(</w:t>
            </w:r>
            <w:proofErr w:type="spellStart"/>
            <w:r w:rsidRPr="00787A8D">
              <w:rPr>
                <w:rFonts w:cstheme="minorHAnsi"/>
                <w:color w:val="000000" w:themeColor="text1"/>
                <w:sz w:val="18"/>
                <w:szCs w:val="18"/>
              </w:rPr>
              <w:t>unitless</w:t>
            </w:r>
            <w:proofErr w:type="spellEnd"/>
            <w:r w:rsidRPr="00787A8D">
              <w:rPr>
                <w:rFonts w:cstheme="minorHAnsi"/>
                <w:color w:val="000000" w:themeColor="text1"/>
                <w:sz w:val="18"/>
                <w:szCs w:val="18"/>
              </w:rPr>
              <w:t>)</w:t>
            </w:r>
          </w:p>
        </w:tc>
        <w:tc>
          <w:tcPr>
            <w:tcW w:w="1276" w:type="dxa"/>
          </w:tcPr>
          <w:p w14:paraId="5B76AD46" w14:textId="6E6E2CC8" w:rsidR="0020675B" w:rsidRPr="00787A8D" w:rsidRDefault="002527CE" w:rsidP="00222223">
            <w:pPr>
              <w:jc w:val="center"/>
              <w:rPr>
                <w:rFonts w:cstheme="minorHAnsi"/>
                <w:color w:val="000000" w:themeColor="text1"/>
                <w:sz w:val="18"/>
                <w:szCs w:val="18"/>
              </w:rPr>
            </w:pPr>
            <w:r w:rsidRPr="00787A8D">
              <w:rPr>
                <w:rFonts w:cstheme="minorHAnsi"/>
                <w:color w:val="000000" w:themeColor="text1"/>
                <w:sz w:val="18"/>
                <w:szCs w:val="18"/>
              </w:rPr>
              <w:t>5</w:t>
            </w:r>
            <w:r w:rsidR="001E4A28" w:rsidRPr="00787A8D">
              <w:rPr>
                <w:rFonts w:cstheme="minorHAnsi"/>
                <w:color w:val="000000" w:themeColor="text1"/>
                <w:sz w:val="18"/>
                <w:szCs w:val="18"/>
              </w:rPr>
              <w:t xml:space="preserve"> (per house)</w:t>
            </w:r>
          </w:p>
        </w:tc>
        <w:tc>
          <w:tcPr>
            <w:tcW w:w="1275" w:type="dxa"/>
          </w:tcPr>
          <w:p w14:paraId="72E230DE" w14:textId="15C21F46" w:rsidR="0020675B" w:rsidRPr="00787A8D" w:rsidRDefault="002527CE" w:rsidP="00222223">
            <w:pPr>
              <w:jc w:val="center"/>
              <w:rPr>
                <w:rFonts w:cstheme="minorHAnsi"/>
                <w:color w:val="000000" w:themeColor="text1"/>
                <w:sz w:val="18"/>
                <w:szCs w:val="18"/>
              </w:rPr>
            </w:pPr>
            <w:r w:rsidRPr="00787A8D">
              <w:rPr>
                <w:rFonts w:cstheme="minorHAnsi"/>
                <w:color w:val="000000" w:themeColor="text1"/>
                <w:sz w:val="18"/>
                <w:szCs w:val="18"/>
              </w:rPr>
              <w:t>15</w:t>
            </w:r>
            <w:r w:rsidR="001E4A28" w:rsidRPr="00787A8D">
              <w:rPr>
                <w:rFonts w:cstheme="minorHAnsi"/>
                <w:color w:val="000000" w:themeColor="text1"/>
                <w:sz w:val="18"/>
                <w:szCs w:val="18"/>
              </w:rPr>
              <w:t xml:space="preserve"> (per house)</w:t>
            </w:r>
          </w:p>
        </w:tc>
        <w:tc>
          <w:tcPr>
            <w:tcW w:w="2217" w:type="dxa"/>
          </w:tcPr>
          <w:p w14:paraId="6A7997B4" w14:textId="59E9799D" w:rsidR="0020675B" w:rsidRPr="00787A8D" w:rsidRDefault="001F5936" w:rsidP="00FF4B68">
            <w:pPr>
              <w:jc w:val="center"/>
              <w:rPr>
                <w:rFonts w:cstheme="minorHAnsi"/>
                <w:color w:val="000000" w:themeColor="text1"/>
                <w:sz w:val="18"/>
                <w:szCs w:val="18"/>
              </w:rPr>
            </w:pPr>
            <w:r w:rsidRPr="00787A8D">
              <w:rPr>
                <w:rFonts w:cstheme="minorHAnsi"/>
                <w:color w:val="000000" w:themeColor="text1"/>
                <w:sz w:val="18"/>
                <w:szCs w:val="18"/>
              </w:rPr>
              <w:t>25</w:t>
            </w:r>
          </w:p>
        </w:tc>
      </w:tr>
      <w:tr w:rsidR="00787A8D" w:rsidRPr="00787A8D" w14:paraId="5A3405E8" w14:textId="77777777" w:rsidTr="00222223">
        <w:tc>
          <w:tcPr>
            <w:tcW w:w="1184" w:type="dxa"/>
          </w:tcPr>
          <w:p w14:paraId="6995564F" w14:textId="77777777" w:rsidR="0020675B" w:rsidRPr="00787A8D" w:rsidRDefault="0020675B" w:rsidP="00222223">
            <w:pPr>
              <w:rPr>
                <w:rFonts w:eastAsia="Calibri" w:cstheme="minorHAnsi"/>
                <w:color w:val="000000" w:themeColor="text1"/>
                <w:sz w:val="18"/>
                <w:szCs w:val="18"/>
              </w:rPr>
            </w:pPr>
            <m:oMathPara>
              <m:oMath>
                <m:r>
                  <w:rPr>
                    <w:rFonts w:ascii="Cambria Math" w:hAnsi="Cambria Math" w:cstheme="minorHAnsi"/>
                    <w:color w:val="000000" w:themeColor="text1"/>
                    <w:sz w:val="18"/>
                    <w:szCs w:val="18"/>
                  </w:rPr>
                  <m:t>k</m:t>
                </m:r>
              </m:oMath>
            </m:oMathPara>
          </w:p>
        </w:tc>
        <w:tc>
          <w:tcPr>
            <w:tcW w:w="2072" w:type="dxa"/>
          </w:tcPr>
          <w:p w14:paraId="211D08C4" w14:textId="77777777" w:rsidR="0020675B" w:rsidRPr="00787A8D" w:rsidRDefault="0020675B" w:rsidP="00222223">
            <w:pPr>
              <w:rPr>
                <w:rFonts w:cstheme="minorHAnsi"/>
                <w:color w:val="000000" w:themeColor="text1"/>
                <w:sz w:val="18"/>
                <w:szCs w:val="18"/>
              </w:rPr>
            </w:pPr>
            <w:r w:rsidRPr="00787A8D">
              <w:rPr>
                <w:rFonts w:cstheme="minorHAnsi"/>
                <w:color w:val="000000" w:themeColor="text1"/>
                <w:sz w:val="18"/>
                <w:szCs w:val="18"/>
              </w:rPr>
              <w:t>Number of classes of future adults (integer values only)</w:t>
            </w:r>
          </w:p>
        </w:tc>
        <w:tc>
          <w:tcPr>
            <w:tcW w:w="1021" w:type="dxa"/>
          </w:tcPr>
          <w:p w14:paraId="71E6088A" w14:textId="77777777" w:rsidR="0020675B" w:rsidRPr="00787A8D" w:rsidRDefault="0020675B" w:rsidP="00222223">
            <w:pPr>
              <w:jc w:val="center"/>
              <w:rPr>
                <w:rFonts w:cstheme="minorHAnsi"/>
                <w:color w:val="000000" w:themeColor="text1"/>
                <w:sz w:val="18"/>
                <w:szCs w:val="18"/>
              </w:rPr>
            </w:pPr>
            <w:r w:rsidRPr="00787A8D">
              <w:rPr>
                <w:rFonts w:cstheme="minorHAnsi"/>
                <w:color w:val="000000" w:themeColor="text1"/>
                <w:sz w:val="18"/>
                <w:szCs w:val="18"/>
              </w:rPr>
              <w:t>(</w:t>
            </w:r>
            <w:proofErr w:type="spellStart"/>
            <w:r w:rsidRPr="00787A8D">
              <w:rPr>
                <w:rFonts w:cstheme="minorHAnsi"/>
                <w:color w:val="000000" w:themeColor="text1"/>
                <w:sz w:val="18"/>
                <w:szCs w:val="18"/>
              </w:rPr>
              <w:t>unitless</w:t>
            </w:r>
            <w:proofErr w:type="spellEnd"/>
            <w:r w:rsidRPr="00787A8D">
              <w:rPr>
                <w:rFonts w:cstheme="minorHAnsi"/>
                <w:color w:val="000000" w:themeColor="text1"/>
                <w:sz w:val="18"/>
                <w:szCs w:val="18"/>
              </w:rPr>
              <w:t>)</w:t>
            </w:r>
          </w:p>
        </w:tc>
        <w:tc>
          <w:tcPr>
            <w:tcW w:w="1276" w:type="dxa"/>
          </w:tcPr>
          <w:p w14:paraId="20E27EF6" w14:textId="77777777" w:rsidR="0020675B" w:rsidRPr="00787A8D" w:rsidRDefault="0020675B" w:rsidP="00222223">
            <w:pPr>
              <w:jc w:val="center"/>
              <w:rPr>
                <w:rFonts w:cstheme="minorHAnsi"/>
                <w:color w:val="000000" w:themeColor="text1"/>
                <w:sz w:val="18"/>
                <w:szCs w:val="18"/>
              </w:rPr>
            </w:pPr>
            <w:r w:rsidRPr="00787A8D">
              <w:rPr>
                <w:rFonts w:cstheme="minorHAnsi"/>
                <w:color w:val="000000" w:themeColor="text1"/>
                <w:sz w:val="18"/>
                <w:szCs w:val="18"/>
              </w:rPr>
              <w:t>10</w:t>
            </w:r>
          </w:p>
        </w:tc>
        <w:tc>
          <w:tcPr>
            <w:tcW w:w="1275" w:type="dxa"/>
          </w:tcPr>
          <w:p w14:paraId="2C2D5B57" w14:textId="77777777" w:rsidR="0020675B" w:rsidRPr="00787A8D" w:rsidRDefault="0020675B" w:rsidP="00222223">
            <w:pPr>
              <w:jc w:val="center"/>
              <w:rPr>
                <w:rFonts w:cstheme="minorHAnsi"/>
                <w:color w:val="000000" w:themeColor="text1"/>
                <w:sz w:val="18"/>
                <w:szCs w:val="18"/>
              </w:rPr>
            </w:pPr>
            <w:r w:rsidRPr="00787A8D">
              <w:rPr>
                <w:rFonts w:cstheme="minorHAnsi"/>
                <w:color w:val="000000" w:themeColor="text1"/>
                <w:sz w:val="18"/>
                <w:szCs w:val="18"/>
              </w:rPr>
              <w:t>40</w:t>
            </w:r>
          </w:p>
        </w:tc>
        <w:tc>
          <w:tcPr>
            <w:tcW w:w="2217" w:type="dxa"/>
          </w:tcPr>
          <w:p w14:paraId="6315E661" w14:textId="34E84B1B" w:rsidR="0020675B" w:rsidRPr="00787A8D" w:rsidRDefault="001F5936" w:rsidP="00FF4B68">
            <w:pPr>
              <w:jc w:val="center"/>
              <w:rPr>
                <w:rFonts w:cstheme="minorHAnsi"/>
                <w:color w:val="000000" w:themeColor="text1"/>
                <w:sz w:val="18"/>
                <w:szCs w:val="18"/>
              </w:rPr>
            </w:pPr>
            <w:r w:rsidRPr="00787A8D">
              <w:rPr>
                <w:rFonts w:eastAsiaTheme="minorEastAsia" w:cstheme="minorHAnsi"/>
                <w:color w:val="000000" w:themeColor="text1"/>
                <w:sz w:val="18"/>
                <w:szCs w:val="18"/>
              </w:rPr>
              <w:t>2</w:t>
            </w:r>
            <w:r w:rsidR="00334EF5">
              <w:rPr>
                <w:rFonts w:eastAsiaTheme="minorEastAsia" w:cstheme="minorHAnsi"/>
                <w:color w:val="000000" w:themeColor="text1"/>
                <w:sz w:val="18"/>
                <w:szCs w:val="18"/>
              </w:rPr>
              <w:t>9</w:t>
            </w:r>
            <w:r w:rsidRPr="00787A8D">
              <w:rPr>
                <w:rFonts w:eastAsiaTheme="minorEastAsia" w:cstheme="minorHAnsi"/>
                <w:color w:val="000000" w:themeColor="text1"/>
                <w:sz w:val="18"/>
                <w:szCs w:val="18"/>
              </w:rPr>
              <w:t>, Figure 1c</w:t>
            </w:r>
          </w:p>
        </w:tc>
      </w:tr>
      <w:tr w:rsidR="00787A8D" w:rsidRPr="00787A8D" w14:paraId="089DE8AC" w14:textId="77777777" w:rsidTr="00222223">
        <w:tc>
          <w:tcPr>
            <w:tcW w:w="1184" w:type="dxa"/>
          </w:tcPr>
          <w:p w14:paraId="18D379FD" w14:textId="77777777" w:rsidR="0020675B" w:rsidRPr="00787A8D" w:rsidRDefault="0020675B" w:rsidP="00222223">
            <w:pPr>
              <w:rPr>
                <w:rFonts w:eastAsia="Calibri" w:cstheme="minorHAnsi"/>
                <w:color w:val="000000" w:themeColor="text1"/>
                <w:sz w:val="18"/>
                <w:szCs w:val="18"/>
              </w:rPr>
            </w:pPr>
            <m:oMathPara>
              <m:oMath>
                <m:r>
                  <w:rPr>
                    <w:rFonts w:ascii="Cambria Math" w:hAnsi="Cambria Math" w:cstheme="minorHAnsi"/>
                    <w:color w:val="000000" w:themeColor="text1"/>
                    <w:sz w:val="18"/>
                    <w:szCs w:val="18"/>
                  </w:rPr>
                  <m:t>γ</m:t>
                </m:r>
              </m:oMath>
            </m:oMathPara>
          </w:p>
        </w:tc>
        <w:tc>
          <w:tcPr>
            <w:tcW w:w="2072" w:type="dxa"/>
          </w:tcPr>
          <w:p w14:paraId="03FB972F" w14:textId="77777777" w:rsidR="0020675B" w:rsidRPr="00787A8D" w:rsidRDefault="0020675B" w:rsidP="00222223">
            <w:pPr>
              <w:rPr>
                <w:rFonts w:cstheme="minorHAnsi"/>
                <w:color w:val="000000" w:themeColor="text1"/>
                <w:sz w:val="18"/>
                <w:szCs w:val="18"/>
              </w:rPr>
            </w:pPr>
            <w:r w:rsidRPr="00787A8D">
              <w:rPr>
                <w:rFonts w:cstheme="minorHAnsi"/>
                <w:color w:val="000000" w:themeColor="text1"/>
                <w:sz w:val="18"/>
                <w:szCs w:val="18"/>
              </w:rPr>
              <w:t>Per capita rate of transition between future adult classes</w:t>
            </w:r>
          </w:p>
        </w:tc>
        <w:tc>
          <w:tcPr>
            <w:tcW w:w="1021" w:type="dxa"/>
          </w:tcPr>
          <w:p w14:paraId="65E3A95C" w14:textId="77777777" w:rsidR="0020675B" w:rsidRPr="00787A8D" w:rsidRDefault="0020675B" w:rsidP="00222223">
            <w:pPr>
              <w:jc w:val="center"/>
              <w:rPr>
                <w:rFonts w:cstheme="minorHAnsi"/>
                <w:color w:val="000000" w:themeColor="text1"/>
                <w:sz w:val="18"/>
                <w:szCs w:val="18"/>
              </w:rPr>
            </w:pPr>
            <w:r w:rsidRPr="00787A8D">
              <w:rPr>
                <w:rFonts w:cstheme="minorHAnsi"/>
                <w:color w:val="000000" w:themeColor="text1"/>
                <w:sz w:val="18"/>
                <w:szCs w:val="18"/>
              </w:rPr>
              <w:t>day</w:t>
            </w:r>
            <w:r w:rsidRPr="00787A8D">
              <w:rPr>
                <w:rFonts w:cstheme="minorHAnsi"/>
                <w:color w:val="000000" w:themeColor="text1"/>
                <w:sz w:val="18"/>
                <w:szCs w:val="18"/>
                <w:vertAlign w:val="superscript"/>
              </w:rPr>
              <w:t>-1</w:t>
            </w:r>
          </w:p>
        </w:tc>
        <w:tc>
          <w:tcPr>
            <w:tcW w:w="1276" w:type="dxa"/>
          </w:tcPr>
          <w:p w14:paraId="69E50C9B" w14:textId="77777777" w:rsidR="0020675B" w:rsidRPr="00787A8D" w:rsidRDefault="0020675B" w:rsidP="00222223">
            <w:pPr>
              <w:jc w:val="center"/>
              <w:rPr>
                <w:rFonts w:cstheme="minorHAnsi"/>
                <w:color w:val="000000" w:themeColor="text1"/>
                <w:sz w:val="18"/>
                <w:szCs w:val="18"/>
              </w:rPr>
            </w:pPr>
            <w:r w:rsidRPr="00787A8D">
              <w:rPr>
                <w:rFonts w:cstheme="minorHAnsi"/>
                <w:color w:val="000000" w:themeColor="text1"/>
                <w:sz w:val="18"/>
                <w:szCs w:val="18"/>
              </w:rPr>
              <w:t>1.0</w:t>
            </w:r>
          </w:p>
        </w:tc>
        <w:tc>
          <w:tcPr>
            <w:tcW w:w="1275" w:type="dxa"/>
          </w:tcPr>
          <w:p w14:paraId="13217C84" w14:textId="77777777" w:rsidR="0020675B" w:rsidRPr="00787A8D" w:rsidRDefault="0020675B" w:rsidP="00222223">
            <w:pPr>
              <w:jc w:val="center"/>
              <w:rPr>
                <w:rFonts w:cstheme="minorHAnsi"/>
                <w:color w:val="000000" w:themeColor="text1"/>
                <w:sz w:val="18"/>
                <w:szCs w:val="18"/>
              </w:rPr>
            </w:pPr>
            <w:r w:rsidRPr="00787A8D">
              <w:rPr>
                <w:rFonts w:cstheme="minorHAnsi"/>
                <w:color w:val="000000" w:themeColor="text1"/>
                <w:sz w:val="18"/>
                <w:szCs w:val="18"/>
              </w:rPr>
              <w:t>1.0</w:t>
            </w:r>
          </w:p>
        </w:tc>
        <w:tc>
          <w:tcPr>
            <w:tcW w:w="2217" w:type="dxa"/>
          </w:tcPr>
          <w:p w14:paraId="06B27E24" w14:textId="6DBBABFF" w:rsidR="0020675B" w:rsidRPr="00787A8D" w:rsidRDefault="001F5936" w:rsidP="00FF4B68">
            <w:pPr>
              <w:jc w:val="center"/>
              <w:rPr>
                <w:rFonts w:cstheme="minorHAnsi"/>
                <w:color w:val="000000" w:themeColor="text1"/>
                <w:sz w:val="18"/>
                <w:szCs w:val="18"/>
              </w:rPr>
            </w:pPr>
            <w:r w:rsidRPr="00787A8D">
              <w:rPr>
                <w:rFonts w:eastAsiaTheme="minorEastAsia" w:cstheme="minorHAnsi"/>
                <w:color w:val="000000" w:themeColor="text1"/>
                <w:sz w:val="18"/>
                <w:szCs w:val="18"/>
              </w:rPr>
              <w:t>2</w:t>
            </w:r>
            <w:r w:rsidR="00334EF5">
              <w:rPr>
                <w:rFonts w:eastAsiaTheme="minorEastAsia" w:cstheme="minorHAnsi"/>
                <w:color w:val="000000" w:themeColor="text1"/>
                <w:sz w:val="18"/>
                <w:szCs w:val="18"/>
              </w:rPr>
              <w:t>9</w:t>
            </w:r>
            <w:r w:rsidRPr="00787A8D">
              <w:rPr>
                <w:rFonts w:eastAsiaTheme="minorEastAsia" w:cstheme="minorHAnsi"/>
                <w:color w:val="000000" w:themeColor="text1"/>
                <w:sz w:val="18"/>
                <w:szCs w:val="18"/>
              </w:rPr>
              <w:t>, Figure 1c</w:t>
            </w:r>
          </w:p>
        </w:tc>
      </w:tr>
      <w:tr w:rsidR="00787A8D" w:rsidRPr="00787A8D" w14:paraId="60D571AC" w14:textId="77777777" w:rsidTr="00222223">
        <w:tc>
          <w:tcPr>
            <w:tcW w:w="1184" w:type="dxa"/>
          </w:tcPr>
          <w:p w14:paraId="2CF3CDCD" w14:textId="77777777" w:rsidR="0020675B" w:rsidRPr="00787A8D" w:rsidRDefault="00E46034" w:rsidP="00222223">
            <w:pPr>
              <w:rPr>
                <w:rFonts w:eastAsia="Calibri" w:cstheme="minorHAnsi"/>
                <w:color w:val="000000" w:themeColor="text1"/>
                <w:sz w:val="18"/>
                <w:szCs w:val="18"/>
              </w:rPr>
            </w:pPr>
            <m:oMathPara>
              <m:oMath>
                <m:sSub>
                  <m:sSubPr>
                    <m:ctrlPr>
                      <w:rPr>
                        <w:rFonts w:ascii="Cambria Math" w:hAnsi="Cambria Math" w:cstheme="minorHAnsi"/>
                        <w:i/>
                        <w:color w:val="000000" w:themeColor="text1"/>
                        <w:sz w:val="18"/>
                        <w:szCs w:val="18"/>
                      </w:rPr>
                    </m:ctrlPr>
                  </m:sSubPr>
                  <m:e>
                    <m:r>
                      <w:rPr>
                        <w:rFonts w:ascii="Cambria Math" w:hAnsi="Cambria Math" w:cstheme="minorHAnsi"/>
                        <w:color w:val="000000" w:themeColor="text1"/>
                        <w:sz w:val="18"/>
                        <w:szCs w:val="18"/>
                      </w:rPr>
                      <m:t>p</m:t>
                    </m:r>
                  </m:e>
                  <m:sub>
                    <m:r>
                      <m:rPr>
                        <m:sty m:val="p"/>
                      </m:rPr>
                      <w:rPr>
                        <w:rFonts w:ascii="Cambria Math" w:hAnsi="Cambria Math" w:cstheme="minorHAnsi"/>
                        <w:color w:val="000000" w:themeColor="text1"/>
                        <w:sz w:val="18"/>
                        <w:szCs w:val="18"/>
                      </w:rPr>
                      <m:t>mated</m:t>
                    </m:r>
                  </m:sub>
                </m:sSub>
              </m:oMath>
            </m:oMathPara>
          </w:p>
        </w:tc>
        <w:tc>
          <w:tcPr>
            <w:tcW w:w="2072" w:type="dxa"/>
          </w:tcPr>
          <w:p w14:paraId="202AF79C" w14:textId="77777777" w:rsidR="0020675B" w:rsidRPr="00787A8D" w:rsidRDefault="0020675B" w:rsidP="00222223">
            <w:pPr>
              <w:rPr>
                <w:rFonts w:cstheme="minorHAnsi"/>
                <w:color w:val="000000" w:themeColor="text1"/>
                <w:sz w:val="18"/>
                <w:szCs w:val="18"/>
              </w:rPr>
            </w:pPr>
            <w:r w:rsidRPr="00787A8D">
              <w:rPr>
                <w:rFonts w:cstheme="minorHAnsi"/>
                <w:color w:val="000000" w:themeColor="text1"/>
                <w:sz w:val="18"/>
                <w:szCs w:val="18"/>
              </w:rPr>
              <w:t>Proportion of females that are in a mated state at equilibrium</w:t>
            </w:r>
          </w:p>
        </w:tc>
        <w:tc>
          <w:tcPr>
            <w:tcW w:w="1021" w:type="dxa"/>
          </w:tcPr>
          <w:p w14:paraId="2B69CFC0" w14:textId="77777777" w:rsidR="0020675B" w:rsidRPr="00787A8D" w:rsidRDefault="0020675B" w:rsidP="00222223">
            <w:pPr>
              <w:jc w:val="center"/>
              <w:rPr>
                <w:rFonts w:cstheme="minorHAnsi"/>
                <w:color w:val="000000" w:themeColor="text1"/>
                <w:sz w:val="18"/>
                <w:szCs w:val="18"/>
              </w:rPr>
            </w:pPr>
            <w:r w:rsidRPr="00787A8D">
              <w:rPr>
                <w:rFonts w:cstheme="minorHAnsi"/>
                <w:color w:val="000000" w:themeColor="text1"/>
                <w:sz w:val="18"/>
                <w:szCs w:val="18"/>
              </w:rPr>
              <w:t>(</w:t>
            </w:r>
            <w:proofErr w:type="spellStart"/>
            <w:r w:rsidRPr="00787A8D">
              <w:rPr>
                <w:rFonts w:cstheme="minorHAnsi"/>
                <w:color w:val="000000" w:themeColor="text1"/>
                <w:sz w:val="18"/>
                <w:szCs w:val="18"/>
              </w:rPr>
              <w:t>unitless</w:t>
            </w:r>
            <w:proofErr w:type="spellEnd"/>
            <w:r w:rsidRPr="00787A8D">
              <w:rPr>
                <w:rFonts w:cstheme="minorHAnsi"/>
                <w:color w:val="000000" w:themeColor="text1"/>
                <w:sz w:val="18"/>
                <w:szCs w:val="18"/>
              </w:rPr>
              <w:t>)</w:t>
            </w:r>
          </w:p>
        </w:tc>
        <w:tc>
          <w:tcPr>
            <w:tcW w:w="1276" w:type="dxa"/>
          </w:tcPr>
          <w:p w14:paraId="1553B572" w14:textId="77777777" w:rsidR="0020675B" w:rsidRPr="00787A8D" w:rsidRDefault="0020675B" w:rsidP="00222223">
            <w:pPr>
              <w:jc w:val="center"/>
              <w:rPr>
                <w:rFonts w:cstheme="minorHAnsi"/>
                <w:color w:val="000000" w:themeColor="text1"/>
                <w:sz w:val="18"/>
                <w:szCs w:val="18"/>
              </w:rPr>
            </w:pPr>
            <w:r w:rsidRPr="00787A8D">
              <w:rPr>
                <w:rFonts w:cstheme="minorHAnsi"/>
                <w:color w:val="000000" w:themeColor="text1"/>
                <w:sz w:val="18"/>
                <w:szCs w:val="18"/>
              </w:rPr>
              <w:t>0.2</w:t>
            </w:r>
          </w:p>
        </w:tc>
        <w:tc>
          <w:tcPr>
            <w:tcW w:w="1275" w:type="dxa"/>
          </w:tcPr>
          <w:p w14:paraId="47648ED6" w14:textId="77777777" w:rsidR="0020675B" w:rsidRPr="00787A8D" w:rsidRDefault="0020675B" w:rsidP="00222223">
            <w:pPr>
              <w:jc w:val="center"/>
              <w:rPr>
                <w:rFonts w:cstheme="minorHAnsi"/>
                <w:color w:val="000000" w:themeColor="text1"/>
                <w:sz w:val="18"/>
                <w:szCs w:val="18"/>
              </w:rPr>
            </w:pPr>
            <w:r w:rsidRPr="00787A8D">
              <w:rPr>
                <w:rFonts w:cstheme="minorHAnsi"/>
                <w:color w:val="000000" w:themeColor="text1"/>
                <w:sz w:val="18"/>
                <w:szCs w:val="18"/>
              </w:rPr>
              <w:t>0.8</w:t>
            </w:r>
          </w:p>
        </w:tc>
        <w:tc>
          <w:tcPr>
            <w:tcW w:w="2217" w:type="dxa"/>
          </w:tcPr>
          <w:p w14:paraId="77C878F6" w14:textId="77777777" w:rsidR="0020675B" w:rsidRPr="00787A8D" w:rsidRDefault="0020675B" w:rsidP="00222223">
            <w:pPr>
              <w:rPr>
                <w:rFonts w:cstheme="minorHAnsi"/>
                <w:color w:val="000000" w:themeColor="text1"/>
                <w:sz w:val="18"/>
                <w:szCs w:val="18"/>
              </w:rPr>
            </w:pPr>
            <w:r w:rsidRPr="00787A8D">
              <w:rPr>
                <w:rFonts w:cstheme="minorHAnsi"/>
                <w:color w:val="000000" w:themeColor="text1"/>
                <w:sz w:val="18"/>
                <w:szCs w:val="18"/>
              </w:rPr>
              <w:t>Unpublished Field Data</w:t>
            </w:r>
          </w:p>
        </w:tc>
      </w:tr>
      <w:tr w:rsidR="00787A8D" w:rsidRPr="00787A8D" w14:paraId="210A1672" w14:textId="77777777" w:rsidTr="00222223">
        <w:tc>
          <w:tcPr>
            <w:tcW w:w="1184" w:type="dxa"/>
          </w:tcPr>
          <w:p w14:paraId="7776BA82" w14:textId="77777777" w:rsidR="0020675B" w:rsidRPr="00787A8D" w:rsidRDefault="0020675B" w:rsidP="00222223">
            <w:pPr>
              <w:rPr>
                <w:rFonts w:eastAsia="Calibri" w:cstheme="minorHAnsi"/>
                <w:color w:val="000000" w:themeColor="text1"/>
                <w:sz w:val="18"/>
                <w:szCs w:val="18"/>
              </w:rPr>
            </w:pPr>
            <m:oMathPara>
              <m:oMath>
                <m:r>
                  <w:rPr>
                    <w:rFonts w:ascii="Cambria Math" w:eastAsia="Calibri" w:hAnsi="Cambria Math" w:cstheme="minorHAnsi"/>
                    <w:color w:val="000000" w:themeColor="text1"/>
                    <w:sz w:val="18"/>
                    <w:szCs w:val="18"/>
                  </w:rPr>
                  <m:t>λ</m:t>
                </m:r>
              </m:oMath>
            </m:oMathPara>
          </w:p>
        </w:tc>
        <w:tc>
          <w:tcPr>
            <w:tcW w:w="2072" w:type="dxa"/>
          </w:tcPr>
          <w:p w14:paraId="20DE0411" w14:textId="77777777" w:rsidR="0020675B" w:rsidRPr="00787A8D" w:rsidRDefault="0020675B" w:rsidP="00222223">
            <w:pPr>
              <w:rPr>
                <w:rFonts w:cstheme="minorHAnsi"/>
                <w:color w:val="000000" w:themeColor="text1"/>
                <w:sz w:val="18"/>
                <w:szCs w:val="18"/>
              </w:rPr>
            </w:pPr>
            <w:r w:rsidRPr="00787A8D">
              <w:rPr>
                <w:rFonts w:cstheme="minorHAnsi"/>
                <w:color w:val="000000" w:themeColor="text1"/>
                <w:sz w:val="18"/>
                <w:szCs w:val="18"/>
              </w:rPr>
              <w:t>The rate at which a single female produces future adults in an empty niche (i.e. the intrinsic rate of population growth).</w:t>
            </w:r>
          </w:p>
        </w:tc>
        <w:tc>
          <w:tcPr>
            <w:tcW w:w="1021" w:type="dxa"/>
          </w:tcPr>
          <w:p w14:paraId="004EB6F4" w14:textId="77777777" w:rsidR="0020675B" w:rsidRPr="00787A8D" w:rsidRDefault="0020675B" w:rsidP="00222223">
            <w:pPr>
              <w:jc w:val="center"/>
              <w:rPr>
                <w:rFonts w:cstheme="minorHAnsi"/>
                <w:color w:val="000000" w:themeColor="text1"/>
                <w:sz w:val="18"/>
                <w:szCs w:val="18"/>
              </w:rPr>
            </w:pPr>
            <w:r w:rsidRPr="00787A8D">
              <w:rPr>
                <w:rFonts w:cstheme="minorHAnsi"/>
                <w:color w:val="000000" w:themeColor="text1"/>
                <w:sz w:val="18"/>
                <w:szCs w:val="18"/>
              </w:rPr>
              <w:t>day</w:t>
            </w:r>
            <w:r w:rsidRPr="00787A8D">
              <w:rPr>
                <w:rFonts w:cstheme="minorHAnsi"/>
                <w:color w:val="000000" w:themeColor="text1"/>
                <w:sz w:val="18"/>
                <w:szCs w:val="18"/>
                <w:vertAlign w:val="superscript"/>
              </w:rPr>
              <w:t>-1</w:t>
            </w:r>
          </w:p>
        </w:tc>
        <w:tc>
          <w:tcPr>
            <w:tcW w:w="1276" w:type="dxa"/>
          </w:tcPr>
          <w:p w14:paraId="66CD59A6" w14:textId="77777777" w:rsidR="0020675B" w:rsidRPr="00787A8D" w:rsidRDefault="0020675B" w:rsidP="00222223">
            <w:pPr>
              <w:jc w:val="center"/>
              <w:rPr>
                <w:rFonts w:cstheme="minorHAnsi"/>
                <w:color w:val="000000" w:themeColor="text1"/>
                <w:sz w:val="18"/>
                <w:szCs w:val="18"/>
              </w:rPr>
            </w:pPr>
            <w:r w:rsidRPr="00787A8D">
              <w:rPr>
                <w:rFonts w:cstheme="minorHAnsi"/>
                <w:color w:val="000000" w:themeColor="text1"/>
                <w:sz w:val="18"/>
                <w:szCs w:val="18"/>
              </w:rPr>
              <w:t>0.2</w:t>
            </w:r>
          </w:p>
        </w:tc>
        <w:tc>
          <w:tcPr>
            <w:tcW w:w="1275" w:type="dxa"/>
          </w:tcPr>
          <w:p w14:paraId="6EF5192F" w14:textId="77777777" w:rsidR="0020675B" w:rsidRPr="00787A8D" w:rsidRDefault="0020675B" w:rsidP="00222223">
            <w:pPr>
              <w:jc w:val="center"/>
              <w:rPr>
                <w:rFonts w:cstheme="minorHAnsi"/>
                <w:color w:val="000000" w:themeColor="text1"/>
                <w:sz w:val="18"/>
                <w:szCs w:val="18"/>
              </w:rPr>
            </w:pPr>
            <w:r w:rsidRPr="00787A8D">
              <w:rPr>
                <w:rFonts w:cstheme="minorHAnsi"/>
                <w:color w:val="000000" w:themeColor="text1"/>
                <w:sz w:val="18"/>
                <w:szCs w:val="18"/>
              </w:rPr>
              <w:t>0.6</w:t>
            </w:r>
          </w:p>
        </w:tc>
        <w:tc>
          <w:tcPr>
            <w:tcW w:w="2217" w:type="dxa"/>
          </w:tcPr>
          <w:p w14:paraId="4BD40D2B" w14:textId="4BFEB58C" w:rsidR="0020675B" w:rsidRPr="00787A8D" w:rsidRDefault="00334EF5" w:rsidP="00FF4B68">
            <w:pPr>
              <w:jc w:val="center"/>
              <w:rPr>
                <w:rFonts w:cstheme="minorHAnsi"/>
                <w:color w:val="000000" w:themeColor="text1"/>
                <w:sz w:val="18"/>
                <w:szCs w:val="18"/>
              </w:rPr>
            </w:pPr>
            <w:r>
              <w:rPr>
                <w:rFonts w:cstheme="minorHAnsi"/>
                <w:color w:val="000000" w:themeColor="text1"/>
                <w:sz w:val="18"/>
                <w:szCs w:val="18"/>
              </w:rPr>
              <w:t>30,31</w:t>
            </w:r>
          </w:p>
        </w:tc>
      </w:tr>
      <w:tr w:rsidR="0020675B" w:rsidRPr="00787A8D" w14:paraId="26D512A2" w14:textId="77777777" w:rsidTr="00222223">
        <w:tc>
          <w:tcPr>
            <w:tcW w:w="1184" w:type="dxa"/>
          </w:tcPr>
          <w:p w14:paraId="1B0BD581" w14:textId="77777777" w:rsidR="0020675B" w:rsidRPr="00787A8D" w:rsidRDefault="00E46034" w:rsidP="00222223">
            <w:pPr>
              <w:rPr>
                <w:rFonts w:eastAsia="Calibri" w:cstheme="minorHAnsi"/>
                <w:color w:val="000000" w:themeColor="text1"/>
                <w:sz w:val="18"/>
                <w:szCs w:val="18"/>
              </w:rPr>
            </w:pPr>
            <m:oMathPara>
              <m:oMath>
                <m:sSub>
                  <m:sSubPr>
                    <m:ctrlPr>
                      <w:rPr>
                        <w:rFonts w:ascii="Cambria Math" w:hAnsi="Cambria Math" w:cstheme="minorHAnsi"/>
                        <w:i/>
                        <w:color w:val="000000" w:themeColor="text1"/>
                        <w:sz w:val="18"/>
                        <w:szCs w:val="18"/>
                      </w:rPr>
                    </m:ctrlPr>
                  </m:sSubPr>
                  <m:e>
                    <m:r>
                      <w:rPr>
                        <w:rFonts w:ascii="Cambria Math" w:hAnsi="Cambria Math" w:cstheme="minorHAnsi"/>
                        <w:color w:val="000000" w:themeColor="text1"/>
                        <w:sz w:val="18"/>
                        <w:szCs w:val="18"/>
                      </w:rPr>
                      <m:t>c</m:t>
                    </m:r>
                  </m:e>
                  <m:sub>
                    <m:r>
                      <w:rPr>
                        <w:rFonts w:ascii="Cambria Math" w:hAnsi="Cambria Math" w:cstheme="minorHAnsi"/>
                        <w:color w:val="000000" w:themeColor="text1"/>
                        <w:sz w:val="18"/>
                        <w:szCs w:val="18"/>
                      </w:rPr>
                      <m:t>w</m:t>
                    </m:r>
                    <m:r>
                      <m:rPr>
                        <m:sty m:val="p"/>
                      </m:rPr>
                      <w:rPr>
                        <w:rFonts w:ascii="Cambria Math" w:hAnsi="Cambria Math" w:cstheme="minorHAnsi"/>
                        <w:color w:val="000000" w:themeColor="text1"/>
                        <w:sz w:val="18"/>
                        <w:szCs w:val="18"/>
                      </w:rPr>
                      <m:t>AlbB</m:t>
                    </m:r>
                  </m:sub>
                </m:sSub>
              </m:oMath>
            </m:oMathPara>
          </w:p>
        </w:tc>
        <w:tc>
          <w:tcPr>
            <w:tcW w:w="2072" w:type="dxa"/>
          </w:tcPr>
          <w:p w14:paraId="300A7148" w14:textId="77777777" w:rsidR="0020675B" w:rsidRPr="00787A8D" w:rsidRDefault="0020675B" w:rsidP="00222223">
            <w:pPr>
              <w:rPr>
                <w:rFonts w:cstheme="minorHAnsi"/>
                <w:color w:val="000000" w:themeColor="text1"/>
                <w:sz w:val="18"/>
                <w:szCs w:val="18"/>
              </w:rPr>
            </w:pPr>
            <w:r w:rsidRPr="00787A8D">
              <w:rPr>
                <w:rFonts w:cstheme="minorHAnsi"/>
                <w:color w:val="000000" w:themeColor="text1"/>
                <w:sz w:val="18"/>
                <w:szCs w:val="18"/>
              </w:rPr>
              <w:t>The mating competitiveness coefficient (</w:t>
            </w:r>
            <w:proofErr w:type="spellStart"/>
            <w:r w:rsidRPr="00787A8D">
              <w:rPr>
                <w:rFonts w:cstheme="minorHAnsi"/>
                <w:color w:val="000000" w:themeColor="text1"/>
                <w:sz w:val="18"/>
                <w:szCs w:val="18"/>
              </w:rPr>
              <w:t>Fried’s</w:t>
            </w:r>
            <w:proofErr w:type="spellEnd"/>
            <w:r w:rsidRPr="00787A8D">
              <w:rPr>
                <w:rFonts w:cstheme="minorHAnsi"/>
                <w:color w:val="000000" w:themeColor="text1"/>
                <w:sz w:val="18"/>
                <w:szCs w:val="18"/>
              </w:rPr>
              <w:t xml:space="preserve"> index) of </w:t>
            </w:r>
            <w:proofErr w:type="spellStart"/>
            <w:r w:rsidRPr="00787A8D">
              <w:rPr>
                <w:rFonts w:cstheme="minorHAnsi"/>
                <w:i/>
                <w:color w:val="000000" w:themeColor="text1"/>
                <w:sz w:val="18"/>
                <w:szCs w:val="18"/>
              </w:rPr>
              <w:t>wAlbB</w:t>
            </w:r>
            <w:proofErr w:type="spellEnd"/>
            <w:r w:rsidRPr="00787A8D">
              <w:rPr>
                <w:rFonts w:cstheme="minorHAnsi"/>
                <w:color w:val="000000" w:themeColor="text1"/>
                <w:sz w:val="18"/>
                <w:szCs w:val="18"/>
              </w:rPr>
              <w:t xml:space="preserve"> males relative to wild-type males.</w:t>
            </w:r>
          </w:p>
        </w:tc>
        <w:tc>
          <w:tcPr>
            <w:tcW w:w="1021" w:type="dxa"/>
          </w:tcPr>
          <w:p w14:paraId="1BA8B292" w14:textId="77777777" w:rsidR="0020675B" w:rsidRPr="00787A8D" w:rsidRDefault="0020675B" w:rsidP="00222223">
            <w:pPr>
              <w:jc w:val="center"/>
              <w:rPr>
                <w:rFonts w:cstheme="minorHAnsi"/>
                <w:color w:val="000000" w:themeColor="text1"/>
                <w:sz w:val="18"/>
                <w:szCs w:val="18"/>
              </w:rPr>
            </w:pPr>
            <w:r w:rsidRPr="00787A8D">
              <w:rPr>
                <w:rFonts w:cstheme="minorHAnsi"/>
                <w:color w:val="000000" w:themeColor="text1"/>
                <w:sz w:val="18"/>
                <w:szCs w:val="18"/>
              </w:rPr>
              <w:t>(</w:t>
            </w:r>
            <w:proofErr w:type="spellStart"/>
            <w:r w:rsidRPr="00787A8D">
              <w:rPr>
                <w:rFonts w:cstheme="minorHAnsi"/>
                <w:color w:val="000000" w:themeColor="text1"/>
                <w:sz w:val="18"/>
                <w:szCs w:val="18"/>
              </w:rPr>
              <w:t>unitless</w:t>
            </w:r>
            <w:proofErr w:type="spellEnd"/>
            <w:r w:rsidRPr="00787A8D">
              <w:rPr>
                <w:rFonts w:cstheme="minorHAnsi"/>
                <w:color w:val="000000" w:themeColor="text1"/>
                <w:sz w:val="18"/>
                <w:szCs w:val="18"/>
              </w:rPr>
              <w:t>)</w:t>
            </w:r>
          </w:p>
        </w:tc>
        <w:tc>
          <w:tcPr>
            <w:tcW w:w="1276" w:type="dxa"/>
          </w:tcPr>
          <w:p w14:paraId="31D75598" w14:textId="77777777" w:rsidR="0020675B" w:rsidRPr="00787A8D" w:rsidRDefault="0020675B" w:rsidP="00222223">
            <w:pPr>
              <w:jc w:val="center"/>
              <w:rPr>
                <w:rFonts w:cstheme="minorHAnsi"/>
                <w:color w:val="000000" w:themeColor="text1"/>
                <w:sz w:val="18"/>
                <w:szCs w:val="18"/>
              </w:rPr>
            </w:pPr>
            <w:r w:rsidRPr="00787A8D">
              <w:rPr>
                <w:rFonts w:cstheme="minorHAnsi"/>
                <w:color w:val="000000" w:themeColor="text1"/>
                <w:sz w:val="18"/>
                <w:szCs w:val="18"/>
              </w:rPr>
              <w:t>0.7</w:t>
            </w:r>
          </w:p>
        </w:tc>
        <w:tc>
          <w:tcPr>
            <w:tcW w:w="1275" w:type="dxa"/>
          </w:tcPr>
          <w:p w14:paraId="2CFB77CB" w14:textId="77777777" w:rsidR="0020675B" w:rsidRPr="00787A8D" w:rsidRDefault="0020675B" w:rsidP="00222223">
            <w:pPr>
              <w:jc w:val="center"/>
              <w:rPr>
                <w:rFonts w:cstheme="minorHAnsi"/>
                <w:color w:val="000000" w:themeColor="text1"/>
                <w:sz w:val="18"/>
                <w:szCs w:val="18"/>
              </w:rPr>
            </w:pPr>
            <w:r w:rsidRPr="00787A8D">
              <w:rPr>
                <w:rFonts w:cstheme="minorHAnsi"/>
                <w:color w:val="000000" w:themeColor="text1"/>
                <w:sz w:val="18"/>
                <w:szCs w:val="18"/>
              </w:rPr>
              <w:t>1.0</w:t>
            </w:r>
          </w:p>
        </w:tc>
        <w:tc>
          <w:tcPr>
            <w:tcW w:w="2217" w:type="dxa"/>
          </w:tcPr>
          <w:p w14:paraId="462F7CD7" w14:textId="3B8CDC76" w:rsidR="0020675B" w:rsidRPr="00787A8D" w:rsidRDefault="001F5936" w:rsidP="00FF4B68">
            <w:pPr>
              <w:jc w:val="center"/>
              <w:rPr>
                <w:rFonts w:cstheme="minorHAnsi"/>
                <w:color w:val="000000" w:themeColor="text1"/>
                <w:sz w:val="18"/>
                <w:szCs w:val="18"/>
                <w:lang w:val="nl-NL"/>
              </w:rPr>
            </w:pPr>
            <w:r w:rsidRPr="00787A8D">
              <w:rPr>
                <w:rFonts w:eastAsiaTheme="minorEastAsia" w:cstheme="minorHAnsi"/>
                <w:color w:val="000000" w:themeColor="text1"/>
                <w:sz w:val="18"/>
                <w:szCs w:val="18"/>
                <w:lang w:val="nl-NL"/>
              </w:rPr>
              <w:t>14, 15, 3</w:t>
            </w:r>
            <w:r w:rsidR="00334EF5">
              <w:rPr>
                <w:rFonts w:eastAsiaTheme="minorEastAsia" w:cstheme="minorHAnsi"/>
                <w:color w:val="000000" w:themeColor="text1"/>
                <w:sz w:val="18"/>
                <w:szCs w:val="18"/>
                <w:lang w:val="nl-NL"/>
              </w:rPr>
              <w:t>2</w:t>
            </w:r>
          </w:p>
        </w:tc>
      </w:tr>
    </w:tbl>
    <w:p w14:paraId="568076B4" w14:textId="77777777" w:rsidR="0020675B" w:rsidRPr="00787A8D" w:rsidRDefault="0020675B" w:rsidP="001E4ECA">
      <w:pPr>
        <w:rPr>
          <w:b/>
          <w:i/>
          <w:color w:val="000000" w:themeColor="text1"/>
          <w:sz w:val="22"/>
          <w:szCs w:val="22"/>
          <w:lang w:val="en-US"/>
        </w:rPr>
      </w:pPr>
    </w:p>
    <w:p w14:paraId="6590BDBB" w14:textId="77777777" w:rsidR="0020675B" w:rsidRPr="00787A8D" w:rsidRDefault="0020675B" w:rsidP="001E4ECA">
      <w:pPr>
        <w:rPr>
          <w:b/>
          <w:i/>
          <w:color w:val="000000" w:themeColor="text1"/>
          <w:sz w:val="22"/>
          <w:szCs w:val="22"/>
          <w:lang w:val="en-US"/>
        </w:rPr>
      </w:pPr>
    </w:p>
    <w:p w14:paraId="34E7C744" w14:textId="77777777" w:rsidR="00771220" w:rsidRPr="00787A8D" w:rsidRDefault="00771220">
      <w:pPr>
        <w:rPr>
          <w:b/>
          <w:i/>
          <w:color w:val="000000" w:themeColor="text1"/>
          <w:lang w:val="en-US"/>
        </w:rPr>
      </w:pPr>
      <w:r w:rsidRPr="00787A8D">
        <w:rPr>
          <w:b/>
          <w:i/>
          <w:color w:val="000000" w:themeColor="text1"/>
          <w:lang w:val="en-US"/>
        </w:rPr>
        <w:br w:type="page"/>
      </w:r>
      <w:bookmarkStart w:id="0" w:name="_GoBack"/>
      <w:bookmarkEnd w:id="0"/>
    </w:p>
    <w:p w14:paraId="74D4E14A" w14:textId="4E4BBCD4" w:rsidR="00D23407" w:rsidRPr="00787A8D" w:rsidRDefault="001F5936" w:rsidP="00D23407">
      <w:pPr>
        <w:rPr>
          <w:b/>
          <w:i/>
          <w:color w:val="000000" w:themeColor="text1"/>
          <w:lang w:val="en-US"/>
        </w:rPr>
      </w:pPr>
      <w:r w:rsidRPr="00787A8D">
        <w:rPr>
          <w:b/>
          <w:i/>
          <w:color w:val="000000" w:themeColor="text1"/>
          <w:lang w:val="en-US"/>
        </w:rPr>
        <w:lastRenderedPageBreak/>
        <w:t>A2.</w:t>
      </w:r>
      <w:r w:rsidR="00D23407" w:rsidRPr="00787A8D">
        <w:rPr>
          <w:b/>
          <w:i/>
          <w:color w:val="000000" w:themeColor="text1"/>
          <w:lang w:val="en-US"/>
        </w:rPr>
        <w:t>Importance Sampling Estimates of Establishment and Elimination Probabilities</w:t>
      </w:r>
    </w:p>
    <w:p w14:paraId="25D3D67C" w14:textId="77777777" w:rsidR="00D23407" w:rsidRPr="00787A8D" w:rsidRDefault="00D23407" w:rsidP="00D23407">
      <w:pPr>
        <w:rPr>
          <w:color w:val="000000" w:themeColor="text1"/>
          <w:sz w:val="22"/>
          <w:szCs w:val="22"/>
        </w:rPr>
      </w:pPr>
    </w:p>
    <w:p w14:paraId="4AD81D9A" w14:textId="0F008F71" w:rsidR="00D23407" w:rsidRPr="00787A8D" w:rsidRDefault="00D23407" w:rsidP="00D23407">
      <w:pPr>
        <w:rPr>
          <w:rFonts w:eastAsiaTheme="minorEastAsia"/>
          <w:color w:val="000000" w:themeColor="text1"/>
          <w:sz w:val="22"/>
          <w:szCs w:val="22"/>
        </w:rPr>
      </w:pPr>
      <w:r w:rsidRPr="00787A8D">
        <w:rPr>
          <w:color w:val="000000" w:themeColor="text1"/>
          <w:sz w:val="22"/>
          <w:szCs w:val="22"/>
        </w:rPr>
        <w:t xml:space="preserve">In scenarios where the FCP is very small (denoted </w:t>
      </w:r>
      <m:oMath>
        <m:r>
          <w:rPr>
            <w:rFonts w:ascii="Cambria Math" w:hAnsi="Cambria Math"/>
            <w:color w:val="000000" w:themeColor="text1"/>
            <w:sz w:val="22"/>
            <w:szCs w:val="22"/>
          </w:rPr>
          <m:t>β</m:t>
        </m:r>
      </m:oMath>
      <w:r w:rsidRPr="00787A8D">
        <w:rPr>
          <w:color w:val="000000" w:themeColor="text1"/>
          <w:sz w:val="22"/>
          <w:szCs w:val="22"/>
        </w:rPr>
        <w:t xml:space="preserve">), we may be very unlikely to observe any simulated trajectories in which </w:t>
      </w:r>
      <w:proofErr w:type="spellStart"/>
      <w:r w:rsidRPr="00787A8D">
        <w:rPr>
          <w:i/>
          <w:color w:val="000000" w:themeColor="text1"/>
          <w:sz w:val="22"/>
          <w:szCs w:val="22"/>
        </w:rPr>
        <w:t>wAlbB</w:t>
      </w:r>
      <w:proofErr w:type="spellEnd"/>
      <w:r w:rsidRPr="00787A8D">
        <w:rPr>
          <w:color w:val="000000" w:themeColor="text1"/>
          <w:sz w:val="22"/>
          <w:szCs w:val="22"/>
        </w:rPr>
        <w:t xml:space="preserve"> establishment occurred. In such cases, the maximum-likelihood estimate of the establishment probability would be zero, despite us knowing that its value is strictly positive. We can improve our estimates of the establishment probability in such instances using a statistical method known as importance sampling</w:t>
      </w:r>
      <w:r w:rsidR="001F5936" w:rsidRPr="00787A8D">
        <w:rPr>
          <w:color w:val="000000" w:themeColor="text1"/>
          <w:sz w:val="22"/>
          <w:szCs w:val="22"/>
        </w:rPr>
        <w:t xml:space="preserve"> (2</w:t>
      </w:r>
      <w:r w:rsidR="00334EF5">
        <w:rPr>
          <w:color w:val="000000" w:themeColor="text1"/>
          <w:sz w:val="22"/>
          <w:szCs w:val="22"/>
        </w:rPr>
        <w:t>8</w:t>
      </w:r>
      <w:r w:rsidR="001F5936" w:rsidRPr="00787A8D">
        <w:rPr>
          <w:color w:val="000000" w:themeColor="text1"/>
          <w:sz w:val="22"/>
          <w:szCs w:val="22"/>
        </w:rPr>
        <w:t>)</w:t>
      </w:r>
      <w:r w:rsidRPr="00787A8D">
        <w:rPr>
          <w:color w:val="000000" w:themeColor="text1"/>
          <w:sz w:val="22"/>
          <w:szCs w:val="22"/>
        </w:rPr>
        <w:t xml:space="preserve">. Importance sampling allows us to use simulations where the FCP was set to </w:t>
      </w:r>
      <m:oMath>
        <m:r>
          <w:rPr>
            <w:rFonts w:ascii="Cambria Math" w:hAnsi="Cambria Math"/>
            <w:color w:val="000000" w:themeColor="text1"/>
            <w:sz w:val="22"/>
            <w:szCs w:val="22"/>
          </w:rPr>
          <m:t>γ</m:t>
        </m:r>
      </m:oMath>
      <w:r w:rsidRPr="00787A8D">
        <w:rPr>
          <w:rFonts w:eastAsiaTheme="minorEastAsia"/>
          <w:color w:val="000000" w:themeColor="text1"/>
          <w:sz w:val="22"/>
          <w:szCs w:val="22"/>
        </w:rPr>
        <w:t xml:space="preserve">, where </w:t>
      </w:r>
      <m:oMath>
        <m:r>
          <w:rPr>
            <w:rFonts w:ascii="Cambria Math" w:hAnsi="Cambria Math"/>
            <w:color w:val="000000" w:themeColor="text1"/>
            <w:sz w:val="22"/>
            <w:szCs w:val="22"/>
          </w:rPr>
          <m:t>γ&gt;β</m:t>
        </m:r>
      </m:oMath>
      <w:r w:rsidRPr="00787A8D">
        <w:rPr>
          <w:rFonts w:eastAsiaTheme="minorEastAsia"/>
          <w:color w:val="000000" w:themeColor="text1"/>
          <w:sz w:val="22"/>
          <w:szCs w:val="22"/>
        </w:rPr>
        <w:t xml:space="preserve">, to estimate the establishment probability for the case where the FCP is actually </w:t>
      </w:r>
      <m:oMath>
        <m:r>
          <w:rPr>
            <w:rFonts w:ascii="Cambria Math" w:hAnsi="Cambria Math"/>
            <w:color w:val="000000" w:themeColor="text1"/>
            <w:sz w:val="22"/>
            <w:szCs w:val="22"/>
          </w:rPr>
          <m:t>β</m:t>
        </m:r>
      </m:oMath>
      <w:r w:rsidRPr="00787A8D">
        <w:rPr>
          <w:rFonts w:eastAsiaTheme="minorEastAsia"/>
          <w:color w:val="000000" w:themeColor="text1"/>
          <w:sz w:val="22"/>
          <w:szCs w:val="22"/>
        </w:rPr>
        <w:t xml:space="preserve">. Suppose we simulate </w:t>
      </w:r>
      <w:r w:rsidRPr="00787A8D">
        <w:rPr>
          <w:rFonts w:eastAsiaTheme="minorEastAsia"/>
          <w:i/>
          <w:color w:val="000000" w:themeColor="text1"/>
          <w:sz w:val="22"/>
          <w:szCs w:val="22"/>
        </w:rPr>
        <w:t>m</w:t>
      </w:r>
      <w:r w:rsidRPr="00787A8D">
        <w:rPr>
          <w:rFonts w:eastAsiaTheme="minorEastAsia"/>
          <w:color w:val="000000" w:themeColor="text1"/>
          <w:sz w:val="22"/>
          <w:szCs w:val="22"/>
        </w:rPr>
        <w:t xml:space="preserve"> trajectories under a number of different FCPs </w:t>
      </w:r>
      <w:proofErr w:type="gramStart"/>
      <w:r w:rsidRPr="00787A8D">
        <w:rPr>
          <w:rFonts w:eastAsiaTheme="minorEastAsia"/>
          <w:color w:val="000000" w:themeColor="text1"/>
          <w:sz w:val="22"/>
          <w:szCs w:val="22"/>
        </w:rPr>
        <w:t xml:space="preserve">denoted </w:t>
      </w:r>
      <w:proofErr w:type="gramEnd"/>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γ</m:t>
            </m:r>
          </m:e>
          <m:sub>
            <m:r>
              <w:rPr>
                <w:rFonts w:ascii="Cambria Math" w:hAnsi="Cambria Math"/>
                <w:color w:val="000000" w:themeColor="text1"/>
                <w:sz w:val="22"/>
                <w:szCs w:val="22"/>
              </w:rPr>
              <m:t>1</m:t>
            </m:r>
          </m:sub>
        </m:sSub>
        <m:r>
          <w:rPr>
            <w:rFonts w:ascii="Cambria Math" w:hAnsi="Cambria Math"/>
            <w:color w:val="000000" w:themeColor="text1"/>
            <w:sz w:val="22"/>
            <w:szCs w:val="22"/>
          </w:rPr>
          <m:t>,…,</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γ</m:t>
            </m:r>
          </m:e>
          <m:sub>
            <m:r>
              <w:rPr>
                <w:rFonts w:ascii="Cambria Math" w:hAnsi="Cambria Math"/>
                <w:color w:val="000000" w:themeColor="text1"/>
                <w:sz w:val="22"/>
                <w:szCs w:val="22"/>
              </w:rPr>
              <m:t>m</m:t>
            </m:r>
          </m:sub>
        </m:sSub>
      </m:oMath>
      <w:r w:rsidRPr="00787A8D">
        <w:rPr>
          <w:rFonts w:eastAsiaTheme="minorEastAsia"/>
          <w:color w:val="000000" w:themeColor="text1"/>
          <w:sz w:val="22"/>
          <w:szCs w:val="22"/>
        </w:rPr>
        <w:t xml:space="preserve">. We estimate the establishment and elimination probabilities for the simulated scenario under an FCP of </w:t>
      </w:r>
      <m:oMath>
        <m:r>
          <w:rPr>
            <w:rFonts w:ascii="Cambria Math" w:hAnsi="Cambria Math"/>
            <w:color w:val="000000" w:themeColor="text1"/>
            <w:sz w:val="22"/>
            <w:szCs w:val="22"/>
          </w:rPr>
          <m:t>β</m:t>
        </m:r>
      </m:oMath>
      <w:r w:rsidRPr="00787A8D">
        <w:rPr>
          <w:rFonts w:eastAsiaTheme="minorEastAsia"/>
          <w:color w:val="000000" w:themeColor="text1"/>
          <w:sz w:val="22"/>
          <w:szCs w:val="22"/>
        </w:rPr>
        <w:t xml:space="preserve"> using the self-normalising importance sampling estimate: </w:t>
      </w:r>
    </w:p>
    <w:p w14:paraId="5FF46C84" w14:textId="77777777" w:rsidR="00D23407" w:rsidRPr="00787A8D" w:rsidRDefault="00E46034" w:rsidP="00D23407">
      <w:pPr>
        <w:rPr>
          <w:rFonts w:eastAsiaTheme="minorEastAsia"/>
          <w:color w:val="000000" w:themeColor="text1"/>
          <w:sz w:val="22"/>
          <w:szCs w:val="22"/>
        </w:rPr>
      </w:pPr>
      <m:oMathPara>
        <m:oMath>
          <m:acc>
            <m:accPr>
              <m:ctrlPr>
                <w:rPr>
                  <w:rFonts w:ascii="Cambria Math" w:hAnsi="Cambria Math"/>
                  <w:i/>
                  <w:color w:val="000000" w:themeColor="text1"/>
                  <w:sz w:val="22"/>
                  <w:szCs w:val="22"/>
                </w:rPr>
              </m:ctrlPr>
            </m:accPr>
            <m:e>
              <m:r>
                <w:rPr>
                  <w:rFonts w:ascii="Cambria Math" w:hAnsi="Cambria Math"/>
                  <w:color w:val="000000" w:themeColor="text1"/>
                  <w:sz w:val="22"/>
                  <w:szCs w:val="22"/>
                </w:rPr>
                <m:t>p</m:t>
              </m:r>
            </m:e>
          </m:acc>
          <m:r>
            <w:rPr>
              <w:rFonts w:ascii="Cambria Math" w:hAnsi="Cambria Math"/>
              <w:color w:val="000000" w:themeColor="text1"/>
              <w:sz w:val="22"/>
              <w:szCs w:val="22"/>
            </w:rPr>
            <m:t>=</m:t>
          </m:r>
          <m:f>
            <m:fPr>
              <m:ctrlPr>
                <w:rPr>
                  <w:rFonts w:ascii="Cambria Math" w:hAnsi="Cambria Math"/>
                  <w:i/>
                  <w:color w:val="000000" w:themeColor="text1"/>
                  <w:sz w:val="22"/>
                  <w:szCs w:val="22"/>
                </w:rPr>
              </m:ctrlPr>
            </m:fPr>
            <m:num>
              <m:nary>
                <m:naryPr>
                  <m:chr m:val="∑"/>
                  <m:limLoc m:val="subSup"/>
                  <m:ctrlPr>
                    <w:rPr>
                      <w:rFonts w:ascii="Cambria Math" w:hAnsi="Cambria Math"/>
                      <w:i/>
                      <w:color w:val="000000" w:themeColor="text1"/>
                      <w:sz w:val="22"/>
                      <w:szCs w:val="22"/>
                    </w:rPr>
                  </m:ctrlPr>
                </m:naryPr>
                <m:sub>
                  <m:r>
                    <w:rPr>
                      <w:rFonts w:ascii="Cambria Math" w:hAnsi="Cambria Math"/>
                      <w:color w:val="000000" w:themeColor="text1"/>
                      <w:sz w:val="22"/>
                      <w:szCs w:val="22"/>
                    </w:rPr>
                    <m:t>i=1</m:t>
                  </m:r>
                </m:sub>
                <m:sup>
                  <m:r>
                    <w:rPr>
                      <w:rFonts w:ascii="Cambria Math" w:hAnsi="Cambria Math"/>
                      <w:color w:val="000000" w:themeColor="text1"/>
                      <w:sz w:val="22"/>
                      <w:szCs w:val="22"/>
                    </w:rPr>
                    <m:t>m</m:t>
                  </m:r>
                </m:sup>
                <m:e>
                  <m:sSub>
                    <m:sSubPr>
                      <m:ctrlPr>
                        <w:rPr>
                          <w:rFonts w:ascii="Cambria Math" w:hAnsi="Cambria Math"/>
                          <w:i/>
                          <w:color w:val="000000" w:themeColor="text1"/>
                          <w:sz w:val="22"/>
                          <w:szCs w:val="22"/>
                        </w:rPr>
                      </m:ctrlPr>
                    </m:sSubPr>
                    <m:e>
                      <m:r>
                        <m:rPr>
                          <m:scr m:val="double-struck"/>
                        </m:rPr>
                        <w:rPr>
                          <w:rFonts w:ascii="Cambria Math" w:hAnsi="Cambria Math"/>
                          <w:color w:val="000000" w:themeColor="text1"/>
                          <w:sz w:val="22"/>
                          <w:szCs w:val="22"/>
                        </w:rPr>
                        <m:t>I</m:t>
                      </m:r>
                    </m:e>
                    <m:sub>
                      <m:r>
                        <w:rPr>
                          <w:rFonts w:ascii="Cambria Math" w:hAnsi="Cambria Math"/>
                          <w:color w:val="000000" w:themeColor="text1"/>
                          <w:sz w:val="22"/>
                          <w:szCs w:val="22"/>
                        </w:rPr>
                        <m:t>i</m:t>
                      </m:r>
                    </m:sub>
                  </m:sSub>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w</m:t>
                      </m:r>
                    </m:e>
                    <m:sub>
                      <m:r>
                        <w:rPr>
                          <w:rFonts w:ascii="Cambria Math" w:hAnsi="Cambria Math"/>
                          <w:color w:val="000000" w:themeColor="text1"/>
                          <w:sz w:val="22"/>
                          <w:szCs w:val="22"/>
                        </w:rPr>
                        <m:t>i</m:t>
                      </m:r>
                    </m:sub>
                  </m:sSub>
                </m:e>
              </m:nary>
            </m:num>
            <m:den>
              <m:nary>
                <m:naryPr>
                  <m:chr m:val="∑"/>
                  <m:limLoc m:val="subSup"/>
                  <m:ctrlPr>
                    <w:rPr>
                      <w:rFonts w:ascii="Cambria Math" w:hAnsi="Cambria Math"/>
                      <w:i/>
                      <w:color w:val="000000" w:themeColor="text1"/>
                      <w:sz w:val="22"/>
                      <w:szCs w:val="22"/>
                    </w:rPr>
                  </m:ctrlPr>
                </m:naryPr>
                <m:sub>
                  <m:r>
                    <w:rPr>
                      <w:rFonts w:ascii="Cambria Math" w:hAnsi="Cambria Math"/>
                      <w:color w:val="000000" w:themeColor="text1"/>
                      <w:sz w:val="22"/>
                      <w:szCs w:val="22"/>
                    </w:rPr>
                    <m:t>i=1</m:t>
                  </m:r>
                </m:sub>
                <m:sup>
                  <m:r>
                    <w:rPr>
                      <w:rFonts w:ascii="Cambria Math" w:hAnsi="Cambria Math"/>
                      <w:color w:val="000000" w:themeColor="text1"/>
                      <w:sz w:val="22"/>
                      <w:szCs w:val="22"/>
                    </w:rPr>
                    <m:t>m</m:t>
                  </m:r>
                </m:sup>
                <m:e>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w</m:t>
                      </m:r>
                    </m:e>
                    <m:sub>
                      <m:r>
                        <w:rPr>
                          <w:rFonts w:ascii="Cambria Math" w:hAnsi="Cambria Math"/>
                          <w:color w:val="000000" w:themeColor="text1"/>
                          <w:sz w:val="22"/>
                          <w:szCs w:val="22"/>
                        </w:rPr>
                        <m:t>i</m:t>
                      </m:r>
                    </m:sub>
                  </m:sSub>
                </m:e>
              </m:nary>
            </m:den>
          </m:f>
          <m:r>
            <w:rPr>
              <w:rFonts w:ascii="Cambria Math" w:hAnsi="Cambria Math"/>
              <w:color w:val="000000" w:themeColor="text1"/>
              <w:sz w:val="22"/>
              <w:szCs w:val="22"/>
            </w:rPr>
            <m:t>,</m:t>
          </m:r>
        </m:oMath>
      </m:oMathPara>
    </w:p>
    <w:p w14:paraId="3EF40069" w14:textId="77777777" w:rsidR="00D23407" w:rsidRPr="00787A8D" w:rsidRDefault="00D23407" w:rsidP="00D23407">
      <w:pPr>
        <w:rPr>
          <w:rFonts w:eastAsiaTheme="minorEastAsia"/>
          <w:color w:val="000000" w:themeColor="text1"/>
          <w:sz w:val="22"/>
          <w:szCs w:val="22"/>
        </w:rPr>
      </w:pPr>
    </w:p>
    <w:p w14:paraId="31C08AAC" w14:textId="4C3AE960" w:rsidR="00D23407" w:rsidRPr="00787A8D" w:rsidRDefault="00D23407" w:rsidP="00D23407">
      <w:pPr>
        <w:rPr>
          <w:rFonts w:eastAsiaTheme="minorEastAsia"/>
          <w:color w:val="000000" w:themeColor="text1"/>
          <w:sz w:val="22"/>
          <w:szCs w:val="22"/>
        </w:rPr>
      </w:pPr>
      <w:r w:rsidRPr="00787A8D">
        <w:rPr>
          <w:rFonts w:eastAsiaTheme="minorEastAsia"/>
          <w:color w:val="000000" w:themeColor="text1"/>
          <w:sz w:val="22"/>
          <w:szCs w:val="22"/>
        </w:rPr>
        <w:t xml:space="preserve">where: </w:t>
      </w:r>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w</m:t>
            </m:r>
          </m:e>
          <m:sub>
            <m:r>
              <w:rPr>
                <w:rFonts w:ascii="Cambria Math" w:hAnsi="Cambria Math"/>
                <w:color w:val="000000" w:themeColor="text1"/>
                <w:sz w:val="22"/>
                <w:szCs w:val="22"/>
              </w:rPr>
              <m:t>i</m:t>
            </m:r>
          </m:sub>
        </m:sSub>
      </m:oMath>
      <w:r w:rsidRPr="00787A8D">
        <w:rPr>
          <w:rFonts w:eastAsiaTheme="minorEastAsia"/>
          <w:color w:val="000000" w:themeColor="text1"/>
          <w:sz w:val="22"/>
          <w:szCs w:val="22"/>
        </w:rPr>
        <w:t xml:space="preserve"> is the weight applied to the </w:t>
      </w:r>
      <w:proofErr w:type="spellStart"/>
      <w:r w:rsidRPr="00787A8D">
        <w:rPr>
          <w:rFonts w:eastAsiaTheme="minorEastAsia"/>
          <w:i/>
          <w:color w:val="000000" w:themeColor="text1"/>
          <w:sz w:val="22"/>
          <w:szCs w:val="22"/>
        </w:rPr>
        <w:t>i</w:t>
      </w:r>
      <w:r w:rsidRPr="00787A8D">
        <w:rPr>
          <w:rFonts w:eastAsiaTheme="minorEastAsia"/>
          <w:color w:val="000000" w:themeColor="text1"/>
          <w:sz w:val="22"/>
          <w:szCs w:val="22"/>
          <w:vertAlign w:val="superscript"/>
        </w:rPr>
        <w:t>th</w:t>
      </w:r>
      <w:proofErr w:type="spellEnd"/>
      <w:r w:rsidRPr="00787A8D">
        <w:rPr>
          <w:rFonts w:eastAsiaTheme="minorEastAsia"/>
          <w:color w:val="000000" w:themeColor="text1"/>
          <w:sz w:val="22"/>
          <w:szCs w:val="22"/>
        </w:rPr>
        <w:t xml:space="preserve"> simulation under an FCP of </w:t>
      </w:r>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γ</m:t>
            </m:r>
          </m:e>
          <m:sub>
            <m:r>
              <w:rPr>
                <w:rFonts w:ascii="Cambria Math" w:hAnsi="Cambria Math"/>
                <w:color w:val="000000" w:themeColor="text1"/>
                <w:sz w:val="22"/>
                <w:szCs w:val="22"/>
              </w:rPr>
              <m:t>i</m:t>
            </m:r>
          </m:sub>
        </m:sSub>
      </m:oMath>
      <w:r w:rsidRPr="00787A8D">
        <w:rPr>
          <w:rFonts w:eastAsiaTheme="minorEastAsia"/>
          <w:color w:val="000000" w:themeColor="text1"/>
          <w:sz w:val="22"/>
          <w:szCs w:val="22"/>
        </w:rPr>
        <w:t xml:space="preserve">; and </w:t>
      </w:r>
      <m:oMath>
        <m:sSub>
          <m:sSubPr>
            <m:ctrlPr>
              <w:rPr>
                <w:rFonts w:ascii="Cambria Math" w:hAnsi="Cambria Math"/>
                <w:i/>
                <w:color w:val="000000" w:themeColor="text1"/>
                <w:sz w:val="22"/>
                <w:szCs w:val="22"/>
              </w:rPr>
            </m:ctrlPr>
          </m:sSubPr>
          <m:e>
            <m:r>
              <m:rPr>
                <m:scr m:val="double-struck"/>
              </m:rPr>
              <w:rPr>
                <w:rFonts w:ascii="Cambria Math" w:hAnsi="Cambria Math"/>
                <w:color w:val="000000" w:themeColor="text1"/>
                <w:sz w:val="22"/>
                <w:szCs w:val="22"/>
              </w:rPr>
              <m:t>I</m:t>
            </m:r>
          </m:e>
          <m:sub>
            <m:r>
              <w:rPr>
                <w:rFonts w:ascii="Cambria Math" w:hAnsi="Cambria Math"/>
                <w:color w:val="000000" w:themeColor="text1"/>
                <w:sz w:val="22"/>
                <w:szCs w:val="22"/>
              </w:rPr>
              <m:t>i</m:t>
            </m:r>
          </m:sub>
        </m:sSub>
      </m:oMath>
      <w:r w:rsidRPr="00787A8D">
        <w:rPr>
          <w:rFonts w:eastAsiaTheme="minorEastAsia"/>
          <w:color w:val="000000" w:themeColor="text1"/>
          <w:sz w:val="22"/>
          <w:szCs w:val="22"/>
        </w:rPr>
        <w:t xml:space="preserve"> is an indicator variable that takes the value 1 where the corresponding simulation resulted in the event of interest (e.g. establishment or elimination) and takes the value 0 otherwise. We advocate the use of a “self-normalizing” estimator, since it ensures that our estimates of the probabilities are bounded to the interval [0, 1] and typically have smaller mean square error that the unbiased importance sampling estimator</w:t>
      </w:r>
      <w:r w:rsidR="001F5936" w:rsidRPr="00787A8D">
        <w:rPr>
          <w:rFonts w:eastAsiaTheme="minorEastAsia"/>
          <w:color w:val="000000" w:themeColor="text1"/>
          <w:sz w:val="22"/>
          <w:szCs w:val="22"/>
        </w:rPr>
        <w:t xml:space="preserve"> (2</w:t>
      </w:r>
      <w:r w:rsidR="00334EF5">
        <w:rPr>
          <w:rFonts w:eastAsiaTheme="minorEastAsia"/>
          <w:color w:val="000000" w:themeColor="text1"/>
          <w:sz w:val="22"/>
          <w:szCs w:val="22"/>
        </w:rPr>
        <w:t>8</w:t>
      </w:r>
      <w:r w:rsidR="001F5936" w:rsidRPr="00787A8D">
        <w:rPr>
          <w:rFonts w:eastAsiaTheme="minorEastAsia"/>
          <w:color w:val="000000" w:themeColor="text1"/>
          <w:sz w:val="22"/>
          <w:szCs w:val="22"/>
        </w:rPr>
        <w:t>, p95)</w:t>
      </w:r>
      <w:r w:rsidRPr="00787A8D">
        <w:rPr>
          <w:rFonts w:eastAsiaTheme="minorEastAsia"/>
          <w:color w:val="000000" w:themeColor="text1"/>
          <w:sz w:val="22"/>
          <w:szCs w:val="22"/>
        </w:rPr>
        <w:t xml:space="preserve">. Mathematically, </w:t>
      </w:r>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w</m:t>
            </m:r>
          </m:e>
          <m:sub>
            <m:r>
              <w:rPr>
                <w:rFonts w:ascii="Cambria Math" w:hAnsi="Cambria Math"/>
                <w:color w:val="000000" w:themeColor="text1"/>
                <w:sz w:val="22"/>
                <w:szCs w:val="22"/>
              </w:rPr>
              <m:t>i</m:t>
            </m:r>
          </m:sub>
        </m:sSub>
        <m:r>
          <w:rPr>
            <w:rFonts w:ascii="Cambria Math" w:hAnsi="Cambria Math"/>
            <w:color w:val="000000" w:themeColor="text1"/>
            <w:sz w:val="22"/>
            <w:szCs w:val="22"/>
          </w:rPr>
          <m:t>=</m:t>
        </m:r>
        <m:f>
          <m:fPr>
            <m:ctrlPr>
              <w:rPr>
                <w:rFonts w:ascii="Cambria Math" w:hAnsi="Cambria Math"/>
                <w:i/>
                <w:color w:val="000000" w:themeColor="text1"/>
                <w:sz w:val="22"/>
                <w:szCs w:val="22"/>
              </w:rPr>
            </m:ctrlPr>
          </m:fPr>
          <m:num>
            <m:sSup>
              <m:sSupPr>
                <m:ctrlPr>
                  <w:rPr>
                    <w:rFonts w:ascii="Cambria Math" w:hAnsi="Cambria Math"/>
                    <w:i/>
                    <w:color w:val="000000" w:themeColor="text1"/>
                    <w:sz w:val="22"/>
                    <w:szCs w:val="22"/>
                  </w:rPr>
                </m:ctrlPr>
              </m:sSupPr>
              <m:e>
                <m:r>
                  <w:rPr>
                    <w:rFonts w:ascii="Cambria Math" w:hAnsi="Cambria Math"/>
                    <w:color w:val="000000" w:themeColor="text1"/>
                    <w:sz w:val="22"/>
                    <w:szCs w:val="22"/>
                  </w:rPr>
                  <m:t>β</m:t>
                </m:r>
              </m:e>
              <m:sup>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f</m:t>
                    </m:r>
                  </m:e>
                  <m:sub>
                    <m:r>
                      <w:rPr>
                        <w:rFonts w:ascii="Cambria Math" w:hAnsi="Cambria Math"/>
                        <w:color w:val="000000" w:themeColor="text1"/>
                        <w:sz w:val="22"/>
                        <w:szCs w:val="22"/>
                      </w:rPr>
                      <m:t>i</m:t>
                    </m:r>
                  </m:sub>
                </m:sSub>
              </m:sup>
            </m:sSup>
            <m:sSup>
              <m:sSupPr>
                <m:ctrlPr>
                  <w:rPr>
                    <w:rFonts w:ascii="Cambria Math" w:hAnsi="Cambria Math"/>
                    <w:i/>
                    <w:color w:val="000000" w:themeColor="text1"/>
                    <w:sz w:val="22"/>
                    <w:szCs w:val="22"/>
                  </w:rPr>
                </m:ctrlPr>
              </m:sSupPr>
              <m:e>
                <m:r>
                  <w:rPr>
                    <w:rFonts w:ascii="Cambria Math" w:hAnsi="Cambria Math"/>
                    <w:color w:val="000000" w:themeColor="text1"/>
                    <w:sz w:val="22"/>
                    <w:szCs w:val="22"/>
                  </w:rPr>
                  <m:t>(1-β)</m:t>
                </m:r>
              </m:e>
              <m:sup>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m</m:t>
                    </m:r>
                  </m:e>
                  <m:sub>
                    <m:r>
                      <w:rPr>
                        <w:rFonts w:ascii="Cambria Math" w:hAnsi="Cambria Math"/>
                        <w:color w:val="000000" w:themeColor="text1"/>
                        <w:sz w:val="22"/>
                        <w:szCs w:val="22"/>
                      </w:rPr>
                      <m:t>i</m:t>
                    </m:r>
                  </m:sub>
                </m:sSub>
              </m:sup>
            </m:sSup>
          </m:num>
          <m:den>
            <m:sSup>
              <m:sSupPr>
                <m:ctrlPr>
                  <w:rPr>
                    <w:rFonts w:ascii="Cambria Math" w:hAnsi="Cambria Math"/>
                    <w:i/>
                    <w:color w:val="000000" w:themeColor="text1"/>
                    <w:sz w:val="22"/>
                    <w:szCs w:val="22"/>
                  </w:rPr>
                </m:ctrlPr>
              </m:sSupPr>
              <m:e>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γ</m:t>
                    </m:r>
                  </m:e>
                  <m:sub>
                    <m:r>
                      <w:rPr>
                        <w:rFonts w:ascii="Cambria Math" w:hAnsi="Cambria Math"/>
                        <w:color w:val="000000" w:themeColor="text1"/>
                        <w:sz w:val="22"/>
                        <w:szCs w:val="22"/>
                      </w:rPr>
                      <m:t>i</m:t>
                    </m:r>
                  </m:sub>
                </m:sSub>
              </m:e>
              <m:sup>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f</m:t>
                    </m:r>
                  </m:e>
                  <m:sub>
                    <m:r>
                      <w:rPr>
                        <w:rFonts w:ascii="Cambria Math" w:hAnsi="Cambria Math"/>
                        <w:color w:val="000000" w:themeColor="text1"/>
                        <w:sz w:val="22"/>
                        <w:szCs w:val="22"/>
                      </w:rPr>
                      <m:t>i</m:t>
                    </m:r>
                  </m:sub>
                </m:sSub>
              </m:sup>
            </m:sSup>
            <m:sSup>
              <m:sSupPr>
                <m:ctrlPr>
                  <w:rPr>
                    <w:rFonts w:ascii="Cambria Math" w:hAnsi="Cambria Math"/>
                    <w:i/>
                    <w:color w:val="000000" w:themeColor="text1"/>
                    <w:sz w:val="22"/>
                    <w:szCs w:val="22"/>
                  </w:rPr>
                </m:ctrlPr>
              </m:sSupPr>
              <m:e>
                <m:r>
                  <w:rPr>
                    <w:rFonts w:ascii="Cambria Math" w:hAnsi="Cambria Math"/>
                    <w:color w:val="000000" w:themeColor="text1"/>
                    <w:sz w:val="22"/>
                    <w:szCs w:val="22"/>
                  </w:rPr>
                  <m:t>(1-</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γ</m:t>
                    </m:r>
                  </m:e>
                  <m:sub>
                    <m:r>
                      <w:rPr>
                        <w:rFonts w:ascii="Cambria Math" w:hAnsi="Cambria Math"/>
                        <w:color w:val="000000" w:themeColor="text1"/>
                        <w:sz w:val="22"/>
                        <w:szCs w:val="22"/>
                      </w:rPr>
                      <m:t>i</m:t>
                    </m:r>
                  </m:sub>
                </m:sSub>
                <m:r>
                  <w:rPr>
                    <w:rFonts w:ascii="Cambria Math" w:hAnsi="Cambria Math"/>
                    <w:color w:val="000000" w:themeColor="text1"/>
                    <w:sz w:val="22"/>
                    <w:szCs w:val="22"/>
                  </w:rPr>
                  <m:t>)</m:t>
                </m:r>
              </m:e>
              <m:sup>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m</m:t>
                    </m:r>
                  </m:e>
                  <m:sub>
                    <m:r>
                      <w:rPr>
                        <w:rFonts w:ascii="Cambria Math" w:hAnsi="Cambria Math"/>
                        <w:color w:val="000000" w:themeColor="text1"/>
                        <w:sz w:val="22"/>
                        <w:szCs w:val="22"/>
                      </w:rPr>
                      <m:t>i</m:t>
                    </m:r>
                  </m:sub>
                </m:sSub>
              </m:sup>
            </m:sSup>
          </m:den>
        </m:f>
      </m:oMath>
      <w:r w:rsidRPr="00787A8D">
        <w:rPr>
          <w:rFonts w:eastAsiaTheme="minorEastAsia"/>
          <w:color w:val="000000" w:themeColor="text1"/>
          <w:sz w:val="22"/>
          <w:szCs w:val="22"/>
        </w:rPr>
        <w:t xml:space="preserve">, where </w:t>
      </w:r>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f</m:t>
            </m:r>
          </m:e>
          <m:sub>
            <m:r>
              <w:rPr>
                <w:rFonts w:ascii="Cambria Math" w:hAnsi="Cambria Math"/>
                <w:color w:val="000000" w:themeColor="text1"/>
                <w:sz w:val="22"/>
                <w:szCs w:val="22"/>
              </w:rPr>
              <m:t>i</m:t>
            </m:r>
          </m:sub>
        </m:sSub>
      </m:oMath>
      <w:r w:rsidRPr="00787A8D">
        <w:rPr>
          <w:rFonts w:eastAsiaTheme="minorEastAsia"/>
          <w:color w:val="000000" w:themeColor="text1"/>
          <w:sz w:val="22"/>
          <w:szCs w:val="22"/>
        </w:rPr>
        <w:t xml:space="preserve"> and </w:t>
      </w:r>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m</m:t>
            </m:r>
          </m:e>
          <m:sub>
            <m:r>
              <w:rPr>
                <w:rFonts w:ascii="Cambria Math" w:hAnsi="Cambria Math"/>
                <w:color w:val="000000" w:themeColor="text1"/>
                <w:sz w:val="22"/>
                <w:szCs w:val="22"/>
              </w:rPr>
              <m:t>i</m:t>
            </m:r>
          </m:sub>
        </m:sSub>
      </m:oMath>
      <w:r w:rsidRPr="00787A8D">
        <w:rPr>
          <w:rFonts w:eastAsiaTheme="minorEastAsia"/>
          <w:color w:val="000000" w:themeColor="text1"/>
          <w:sz w:val="22"/>
          <w:szCs w:val="22"/>
        </w:rPr>
        <w:t xml:space="preserve"> are the total number of females and males respectively, released in the </w:t>
      </w:r>
      <w:proofErr w:type="spellStart"/>
      <w:r w:rsidRPr="00787A8D">
        <w:rPr>
          <w:rFonts w:eastAsiaTheme="minorEastAsia"/>
          <w:i/>
          <w:color w:val="000000" w:themeColor="text1"/>
          <w:sz w:val="22"/>
          <w:szCs w:val="22"/>
        </w:rPr>
        <w:t>i</w:t>
      </w:r>
      <w:r w:rsidRPr="00787A8D">
        <w:rPr>
          <w:rFonts w:eastAsiaTheme="minorEastAsia"/>
          <w:color w:val="000000" w:themeColor="text1"/>
          <w:sz w:val="22"/>
          <w:szCs w:val="22"/>
          <w:vertAlign w:val="superscript"/>
        </w:rPr>
        <w:t>th</w:t>
      </w:r>
      <w:proofErr w:type="spellEnd"/>
      <w:r w:rsidRPr="00787A8D">
        <w:rPr>
          <w:rFonts w:eastAsiaTheme="minorEastAsia"/>
          <w:color w:val="000000" w:themeColor="text1"/>
          <w:sz w:val="22"/>
          <w:szCs w:val="22"/>
        </w:rPr>
        <w:t xml:space="preserve"> simulation under FCP </w:t>
      </w:r>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γ</m:t>
            </m:r>
          </m:e>
          <m:sub>
            <m:r>
              <w:rPr>
                <w:rFonts w:ascii="Cambria Math" w:hAnsi="Cambria Math"/>
                <w:color w:val="000000" w:themeColor="text1"/>
                <w:sz w:val="22"/>
                <w:szCs w:val="22"/>
              </w:rPr>
              <m:t>i</m:t>
            </m:r>
          </m:sub>
        </m:sSub>
      </m:oMath>
      <w:r w:rsidRPr="00787A8D">
        <w:rPr>
          <w:rFonts w:eastAsiaTheme="minorEastAsia"/>
          <w:color w:val="000000" w:themeColor="text1"/>
          <w:sz w:val="22"/>
          <w:szCs w:val="22"/>
        </w:rPr>
        <w:t>. We can also generate (1-</w:t>
      </w:r>
      <m:oMath>
        <m:r>
          <w:rPr>
            <w:rFonts w:ascii="Cambria Math" w:hAnsi="Cambria Math"/>
            <w:color w:val="000000" w:themeColor="text1"/>
            <w:sz w:val="22"/>
            <w:szCs w:val="22"/>
          </w:rPr>
          <m:t xml:space="preserve"> α</m:t>
        </m:r>
      </m:oMath>
      <w:r w:rsidRPr="00787A8D">
        <w:rPr>
          <w:rFonts w:eastAsiaTheme="minorEastAsia"/>
          <w:color w:val="000000" w:themeColor="text1"/>
          <w:sz w:val="22"/>
          <w:szCs w:val="22"/>
        </w:rPr>
        <w:t xml:space="preserve">)% confidence intervals as per </w:t>
      </w:r>
      <w:r w:rsidRPr="00787A8D">
        <w:rPr>
          <w:rFonts w:eastAsiaTheme="minorEastAsia"/>
          <w:noProof/>
          <w:color w:val="000000" w:themeColor="text1"/>
          <w:sz w:val="22"/>
          <w:szCs w:val="22"/>
        </w:rPr>
        <w:t xml:space="preserve">Hesterberg </w:t>
      </w:r>
      <w:r w:rsidR="001F5936" w:rsidRPr="00787A8D">
        <w:rPr>
          <w:rFonts w:eastAsiaTheme="minorEastAsia"/>
          <w:noProof/>
          <w:color w:val="000000" w:themeColor="text1"/>
          <w:sz w:val="22"/>
          <w:szCs w:val="22"/>
        </w:rPr>
        <w:t>(</w:t>
      </w:r>
      <w:r w:rsidR="00334EF5">
        <w:rPr>
          <w:rFonts w:eastAsiaTheme="minorEastAsia"/>
          <w:noProof/>
          <w:color w:val="000000" w:themeColor="text1"/>
          <w:sz w:val="22"/>
          <w:szCs w:val="22"/>
        </w:rPr>
        <w:t>27</w:t>
      </w:r>
      <w:r w:rsidR="001F5936" w:rsidRPr="00787A8D">
        <w:rPr>
          <w:rFonts w:eastAsiaTheme="minorEastAsia"/>
          <w:noProof/>
          <w:color w:val="000000" w:themeColor="text1"/>
          <w:sz w:val="22"/>
          <w:szCs w:val="22"/>
        </w:rPr>
        <w:t>)</w:t>
      </w:r>
      <w:r w:rsidR="001F5936" w:rsidRPr="00787A8D">
        <w:rPr>
          <w:rFonts w:eastAsiaTheme="minorEastAsia"/>
          <w:color w:val="000000" w:themeColor="text1"/>
          <w:sz w:val="22"/>
          <w:szCs w:val="22"/>
        </w:rPr>
        <w:t xml:space="preserve"> </w:t>
      </w:r>
      <w:r w:rsidRPr="00787A8D">
        <w:rPr>
          <w:rFonts w:eastAsiaTheme="minorEastAsia"/>
          <w:color w:val="000000" w:themeColor="text1"/>
          <w:sz w:val="22"/>
          <w:szCs w:val="22"/>
        </w:rPr>
        <w:t xml:space="preserve">using </w:t>
      </w:r>
      <m:oMath>
        <m:acc>
          <m:accPr>
            <m:ctrlPr>
              <w:rPr>
                <w:rFonts w:ascii="Cambria Math" w:hAnsi="Cambria Math"/>
                <w:i/>
                <w:color w:val="000000" w:themeColor="text1"/>
                <w:sz w:val="22"/>
                <w:szCs w:val="22"/>
              </w:rPr>
            </m:ctrlPr>
          </m:accPr>
          <m:e>
            <m:r>
              <w:rPr>
                <w:rFonts w:ascii="Cambria Math" w:hAnsi="Cambria Math"/>
                <w:color w:val="000000" w:themeColor="text1"/>
                <w:sz w:val="22"/>
                <w:szCs w:val="22"/>
              </w:rPr>
              <m:t>p</m:t>
            </m:r>
          </m:e>
        </m:acc>
        <m:r>
          <w:rPr>
            <w:rFonts w:ascii="Cambria Math" w:hAnsi="Cambria Math"/>
            <w:color w:val="000000" w:themeColor="text1"/>
            <w:sz w:val="22"/>
            <w:szCs w:val="22"/>
          </w:rPr>
          <m:t>±</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t</m:t>
            </m:r>
          </m:e>
          <m:sub>
            <m:f>
              <m:fPr>
                <m:ctrlPr>
                  <w:rPr>
                    <w:rFonts w:ascii="Cambria Math" w:hAnsi="Cambria Math"/>
                    <w:i/>
                    <w:color w:val="000000" w:themeColor="text1"/>
                    <w:sz w:val="22"/>
                    <w:szCs w:val="22"/>
                  </w:rPr>
                </m:ctrlPr>
              </m:fPr>
              <m:num>
                <m:r>
                  <w:rPr>
                    <w:rFonts w:ascii="Cambria Math" w:hAnsi="Cambria Math"/>
                    <w:color w:val="000000" w:themeColor="text1"/>
                    <w:sz w:val="22"/>
                    <w:szCs w:val="22"/>
                  </w:rPr>
                  <m:t>α</m:t>
                </m:r>
              </m:num>
              <m:den>
                <m:r>
                  <w:rPr>
                    <w:rFonts w:ascii="Cambria Math" w:hAnsi="Cambria Math"/>
                    <w:color w:val="000000" w:themeColor="text1"/>
                    <w:sz w:val="22"/>
                    <w:szCs w:val="22"/>
                  </w:rPr>
                  <m:t>2</m:t>
                </m:r>
              </m:den>
            </m:f>
            <m:r>
              <w:rPr>
                <w:rFonts w:ascii="Cambria Math" w:hAnsi="Cambria Math"/>
                <w:color w:val="000000" w:themeColor="text1"/>
                <w:sz w:val="22"/>
                <w:szCs w:val="22"/>
              </w:rPr>
              <m:t>,</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n</m:t>
                </m:r>
              </m:e>
              <m:sub>
                <m:r>
                  <w:rPr>
                    <w:rFonts w:ascii="Cambria Math" w:hAnsi="Cambria Math"/>
                    <w:color w:val="000000" w:themeColor="text1"/>
                    <w:sz w:val="22"/>
                    <w:szCs w:val="22"/>
                  </w:rPr>
                  <m:t>e</m:t>
                </m:r>
              </m:sub>
            </m:sSub>
          </m:sub>
        </m:sSub>
        <m:acc>
          <m:accPr>
            <m:ctrlPr>
              <w:rPr>
                <w:rFonts w:ascii="Cambria Math" w:hAnsi="Cambria Math"/>
                <w:i/>
                <w:color w:val="000000" w:themeColor="text1"/>
                <w:sz w:val="22"/>
                <w:szCs w:val="22"/>
              </w:rPr>
            </m:ctrlPr>
          </m:accPr>
          <m:e>
            <m:r>
              <w:rPr>
                <w:rFonts w:ascii="Cambria Math" w:hAnsi="Cambria Math"/>
                <w:color w:val="000000" w:themeColor="text1"/>
                <w:sz w:val="22"/>
                <w:szCs w:val="22"/>
              </w:rPr>
              <m:t>σ</m:t>
            </m:r>
          </m:e>
        </m:acc>
      </m:oMath>
      <w:r w:rsidRPr="00787A8D">
        <w:rPr>
          <w:rFonts w:eastAsiaTheme="minorEastAsia"/>
          <w:color w:val="000000" w:themeColor="text1"/>
          <w:sz w:val="22"/>
          <w:szCs w:val="22"/>
        </w:rPr>
        <w:t xml:space="preserve">, where </w:t>
      </w:r>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t</m:t>
            </m:r>
          </m:e>
          <m:sub>
            <m:f>
              <m:fPr>
                <m:ctrlPr>
                  <w:rPr>
                    <w:rFonts w:ascii="Cambria Math" w:hAnsi="Cambria Math"/>
                    <w:i/>
                    <w:color w:val="000000" w:themeColor="text1"/>
                    <w:sz w:val="22"/>
                    <w:szCs w:val="22"/>
                  </w:rPr>
                </m:ctrlPr>
              </m:fPr>
              <m:num>
                <m:r>
                  <w:rPr>
                    <w:rFonts w:ascii="Cambria Math" w:hAnsi="Cambria Math"/>
                    <w:color w:val="000000" w:themeColor="text1"/>
                    <w:sz w:val="22"/>
                    <w:szCs w:val="22"/>
                  </w:rPr>
                  <m:t>α</m:t>
                </m:r>
              </m:num>
              <m:den>
                <m:r>
                  <w:rPr>
                    <w:rFonts w:ascii="Cambria Math" w:hAnsi="Cambria Math"/>
                    <w:color w:val="000000" w:themeColor="text1"/>
                    <w:sz w:val="22"/>
                    <w:szCs w:val="22"/>
                  </w:rPr>
                  <m:t>2</m:t>
                </m:r>
              </m:den>
            </m:f>
            <m:r>
              <w:rPr>
                <w:rFonts w:ascii="Cambria Math" w:hAnsi="Cambria Math"/>
                <w:color w:val="000000" w:themeColor="text1"/>
                <w:sz w:val="22"/>
                <w:szCs w:val="22"/>
              </w:rPr>
              <m:t>,</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n</m:t>
                </m:r>
              </m:e>
              <m:sub>
                <m:r>
                  <w:rPr>
                    <w:rFonts w:ascii="Cambria Math" w:hAnsi="Cambria Math"/>
                    <w:color w:val="000000" w:themeColor="text1"/>
                    <w:sz w:val="22"/>
                    <w:szCs w:val="22"/>
                  </w:rPr>
                  <m:t>e</m:t>
                </m:r>
              </m:sub>
            </m:sSub>
          </m:sub>
        </m:sSub>
      </m:oMath>
      <w:r w:rsidRPr="00787A8D">
        <w:rPr>
          <w:rFonts w:eastAsiaTheme="minorEastAsia"/>
          <w:color w:val="000000" w:themeColor="text1"/>
          <w:sz w:val="22"/>
          <w:szCs w:val="22"/>
        </w:rPr>
        <w:t xml:space="preserve"> is the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α</m:t>
            </m:r>
          </m:num>
          <m:den>
            <m:r>
              <w:rPr>
                <w:rFonts w:ascii="Cambria Math" w:hAnsi="Cambria Math"/>
                <w:color w:val="000000" w:themeColor="text1"/>
                <w:sz w:val="22"/>
                <w:szCs w:val="22"/>
              </w:rPr>
              <m:t>2</m:t>
            </m:r>
          </m:den>
        </m:f>
      </m:oMath>
      <w:r w:rsidRPr="00787A8D">
        <w:rPr>
          <w:rFonts w:eastAsiaTheme="minorEastAsia"/>
          <w:color w:val="000000" w:themeColor="text1"/>
          <w:sz w:val="22"/>
          <w:szCs w:val="22"/>
        </w:rPr>
        <w:t xml:space="preserve"> quantile of a t-distribution with </w:t>
      </w:r>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n</m:t>
            </m:r>
          </m:e>
          <m:sub>
            <m:r>
              <w:rPr>
                <w:rFonts w:ascii="Cambria Math" w:hAnsi="Cambria Math"/>
                <w:color w:val="000000" w:themeColor="text1"/>
                <w:sz w:val="22"/>
                <w:szCs w:val="22"/>
              </w:rPr>
              <m:t>e</m:t>
            </m:r>
          </m:sub>
        </m:sSub>
      </m:oMath>
      <w:r w:rsidRPr="00787A8D">
        <w:rPr>
          <w:rFonts w:eastAsiaTheme="minorEastAsia"/>
          <w:color w:val="000000" w:themeColor="text1"/>
          <w:sz w:val="22"/>
          <w:szCs w:val="22"/>
        </w:rPr>
        <w:t xml:space="preserve"> degrees of freedom,</w:t>
      </w:r>
    </w:p>
    <w:p w14:paraId="4294A9BF" w14:textId="77777777" w:rsidR="00D23407" w:rsidRPr="00787A8D" w:rsidRDefault="00D23407" w:rsidP="00D23407">
      <w:pPr>
        <w:rPr>
          <w:rFonts w:eastAsiaTheme="minorEastAsia"/>
          <w:color w:val="000000" w:themeColor="text1"/>
          <w:sz w:val="22"/>
          <w:szCs w:val="22"/>
        </w:rPr>
      </w:pPr>
    </w:p>
    <w:p w14:paraId="5C40E63E" w14:textId="77777777" w:rsidR="00D23407" w:rsidRPr="00787A8D" w:rsidRDefault="00E46034" w:rsidP="00D23407">
      <w:pPr>
        <w:jc w:val="center"/>
        <w:rPr>
          <w:rFonts w:eastAsiaTheme="minorEastAsia"/>
          <w:color w:val="000000" w:themeColor="text1"/>
          <w:sz w:val="22"/>
          <w:szCs w:val="22"/>
        </w:rPr>
      </w:pPr>
      <m:oMathPara>
        <m:oMath>
          <m:acc>
            <m:accPr>
              <m:ctrlPr>
                <w:rPr>
                  <w:rFonts w:ascii="Cambria Math" w:hAnsi="Cambria Math"/>
                  <w:i/>
                  <w:color w:val="000000" w:themeColor="text1"/>
                  <w:sz w:val="22"/>
                  <w:szCs w:val="22"/>
                </w:rPr>
              </m:ctrlPr>
            </m:accPr>
            <m:e>
              <m:r>
                <w:rPr>
                  <w:rFonts w:ascii="Cambria Math" w:hAnsi="Cambria Math"/>
                  <w:color w:val="000000" w:themeColor="text1"/>
                  <w:sz w:val="22"/>
                  <w:szCs w:val="22"/>
                </w:rPr>
                <m:t>σ</m:t>
              </m:r>
            </m:e>
          </m:acc>
          <m:r>
            <w:rPr>
              <w:rFonts w:ascii="Cambria Math" w:hAnsi="Cambria Math"/>
              <w:color w:val="000000" w:themeColor="text1"/>
              <w:sz w:val="22"/>
              <w:szCs w:val="22"/>
            </w:rPr>
            <m:t>=</m:t>
          </m:r>
          <m:sSup>
            <m:sSupPr>
              <m:ctrlPr>
                <w:rPr>
                  <w:rFonts w:ascii="Cambria Math" w:hAnsi="Cambria Math"/>
                  <w:i/>
                  <w:color w:val="000000" w:themeColor="text1"/>
                  <w:sz w:val="22"/>
                  <w:szCs w:val="22"/>
                </w:rPr>
              </m:ctrlPr>
            </m:sSupPr>
            <m:e>
              <m:d>
                <m:dPr>
                  <m:ctrlPr>
                    <w:rPr>
                      <w:rFonts w:ascii="Cambria Math" w:hAnsi="Cambria Math"/>
                      <w:i/>
                      <w:color w:val="000000" w:themeColor="text1"/>
                      <w:sz w:val="22"/>
                      <w:szCs w:val="22"/>
                    </w:rPr>
                  </m:ctrlPr>
                </m:dPr>
                <m:e>
                  <m:f>
                    <m:fPr>
                      <m:ctrlPr>
                        <w:rPr>
                          <w:rFonts w:ascii="Cambria Math" w:hAnsi="Cambria Math"/>
                          <w:i/>
                          <w:color w:val="000000" w:themeColor="text1"/>
                          <w:sz w:val="22"/>
                          <w:szCs w:val="22"/>
                        </w:rPr>
                      </m:ctrlPr>
                    </m:fPr>
                    <m:num>
                      <m:nary>
                        <m:naryPr>
                          <m:chr m:val="∑"/>
                          <m:limLoc m:val="subSup"/>
                          <m:ctrlPr>
                            <w:rPr>
                              <w:rFonts w:ascii="Cambria Math" w:hAnsi="Cambria Math"/>
                              <w:i/>
                              <w:color w:val="000000" w:themeColor="text1"/>
                              <w:sz w:val="22"/>
                              <w:szCs w:val="22"/>
                            </w:rPr>
                          </m:ctrlPr>
                        </m:naryPr>
                        <m:sub>
                          <m:r>
                            <w:rPr>
                              <w:rFonts w:ascii="Cambria Math" w:hAnsi="Cambria Math"/>
                              <w:color w:val="000000" w:themeColor="text1"/>
                              <w:sz w:val="22"/>
                              <w:szCs w:val="22"/>
                            </w:rPr>
                            <m:t>i=1</m:t>
                          </m:r>
                        </m:sub>
                        <m:sup>
                          <m:r>
                            <w:rPr>
                              <w:rFonts w:ascii="Cambria Math" w:hAnsi="Cambria Math"/>
                              <w:color w:val="000000" w:themeColor="text1"/>
                              <w:sz w:val="22"/>
                              <w:szCs w:val="22"/>
                            </w:rPr>
                            <m:t>m</m:t>
                          </m:r>
                        </m:sup>
                        <m:e>
                          <m:sSup>
                            <m:sSupPr>
                              <m:ctrlPr>
                                <w:rPr>
                                  <w:rFonts w:ascii="Cambria Math" w:hAnsi="Cambria Math"/>
                                  <w:i/>
                                  <w:color w:val="000000" w:themeColor="text1"/>
                                  <w:sz w:val="22"/>
                                  <w:szCs w:val="22"/>
                                </w:rPr>
                              </m:ctrlPr>
                            </m:sSupPr>
                            <m:e>
                              <m:sSub>
                                <m:sSubPr>
                                  <m:ctrlPr>
                                    <w:rPr>
                                      <w:rFonts w:ascii="Cambria Math" w:hAnsi="Cambria Math"/>
                                      <w:i/>
                                      <w:color w:val="000000" w:themeColor="text1"/>
                                      <w:sz w:val="22"/>
                                      <w:szCs w:val="22"/>
                                    </w:rPr>
                                  </m:ctrlPr>
                                </m:sSubPr>
                                <m:e>
                                  <m:r>
                                    <m:rPr>
                                      <m:scr m:val="double-struck"/>
                                    </m:rPr>
                                    <w:rPr>
                                      <w:rFonts w:ascii="Cambria Math" w:hAnsi="Cambria Math"/>
                                      <w:color w:val="000000" w:themeColor="text1"/>
                                      <w:sz w:val="22"/>
                                      <w:szCs w:val="22"/>
                                    </w:rPr>
                                    <m:t>(I</m:t>
                                  </m:r>
                                </m:e>
                                <m:sub>
                                  <m:r>
                                    <w:rPr>
                                      <w:rFonts w:ascii="Cambria Math" w:hAnsi="Cambria Math"/>
                                      <w:color w:val="000000" w:themeColor="text1"/>
                                      <w:sz w:val="22"/>
                                      <w:szCs w:val="22"/>
                                    </w:rPr>
                                    <m:t>i</m:t>
                                  </m:r>
                                </m:sub>
                              </m:sSub>
                              <m:r>
                                <w:rPr>
                                  <w:rFonts w:ascii="Cambria Math" w:hAnsi="Cambria Math"/>
                                  <w:color w:val="000000" w:themeColor="text1"/>
                                  <w:sz w:val="22"/>
                                  <w:szCs w:val="22"/>
                                </w:rPr>
                                <m:t xml:space="preserve">- </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w</m:t>
                                  </m:r>
                                </m:e>
                                <m:sub>
                                  <m:r>
                                    <w:rPr>
                                      <w:rFonts w:ascii="Cambria Math" w:hAnsi="Cambria Math"/>
                                      <w:color w:val="000000" w:themeColor="text1"/>
                                      <w:sz w:val="22"/>
                                      <w:szCs w:val="22"/>
                                    </w:rPr>
                                    <m:t>i</m:t>
                                  </m:r>
                                </m:sub>
                              </m:sSub>
                              <m:acc>
                                <m:accPr>
                                  <m:ctrlPr>
                                    <w:rPr>
                                      <w:rFonts w:ascii="Cambria Math" w:hAnsi="Cambria Math"/>
                                      <w:i/>
                                      <w:color w:val="000000" w:themeColor="text1"/>
                                      <w:sz w:val="22"/>
                                      <w:szCs w:val="22"/>
                                    </w:rPr>
                                  </m:ctrlPr>
                                </m:accPr>
                                <m:e>
                                  <m:r>
                                    <w:rPr>
                                      <w:rFonts w:ascii="Cambria Math" w:hAnsi="Cambria Math"/>
                                      <w:color w:val="000000" w:themeColor="text1"/>
                                      <w:sz w:val="22"/>
                                      <w:szCs w:val="22"/>
                                    </w:rPr>
                                    <m:t>p</m:t>
                                  </m:r>
                                </m:e>
                              </m:acc>
                              <m:r>
                                <w:rPr>
                                  <w:rFonts w:ascii="Cambria Math" w:hAnsi="Cambria Math"/>
                                  <w:color w:val="000000" w:themeColor="text1"/>
                                  <w:sz w:val="22"/>
                                  <w:szCs w:val="22"/>
                                </w:rPr>
                                <m:t>)</m:t>
                              </m:r>
                            </m:e>
                            <m:sup>
                              <m:r>
                                <w:rPr>
                                  <w:rFonts w:ascii="Cambria Math" w:hAnsi="Cambria Math"/>
                                  <w:color w:val="000000" w:themeColor="text1"/>
                                  <w:sz w:val="22"/>
                                  <w:szCs w:val="22"/>
                                </w:rPr>
                                <m:t>2</m:t>
                              </m:r>
                            </m:sup>
                          </m:sSup>
                        </m:e>
                      </m:nary>
                    </m:num>
                    <m:den>
                      <m:r>
                        <w:rPr>
                          <w:rFonts w:ascii="Cambria Math" w:hAnsi="Cambria Math"/>
                          <w:color w:val="000000" w:themeColor="text1"/>
                          <w:sz w:val="22"/>
                          <w:szCs w:val="22"/>
                        </w:rPr>
                        <m:t>m(m-1)</m:t>
                      </m:r>
                    </m:den>
                  </m:f>
                </m:e>
              </m:d>
            </m:e>
            <m:sup>
              <m:r>
                <w:rPr>
                  <w:rFonts w:ascii="Cambria Math" w:hAnsi="Cambria Math"/>
                  <w:color w:val="000000" w:themeColor="text1"/>
                  <w:sz w:val="22"/>
                  <w:szCs w:val="22"/>
                </w:rPr>
                <m:t>1/2</m:t>
              </m:r>
            </m:sup>
          </m:sSup>
        </m:oMath>
      </m:oMathPara>
    </w:p>
    <w:p w14:paraId="40CDBAE8" w14:textId="77777777" w:rsidR="00D23407" w:rsidRPr="00787A8D" w:rsidRDefault="00D23407" w:rsidP="00D23407">
      <w:pPr>
        <w:rPr>
          <w:rFonts w:eastAsiaTheme="minorEastAsia"/>
          <w:color w:val="000000" w:themeColor="text1"/>
          <w:sz w:val="22"/>
          <w:szCs w:val="22"/>
        </w:rPr>
      </w:pPr>
    </w:p>
    <w:p w14:paraId="2F881CB7" w14:textId="77777777" w:rsidR="00D23407" w:rsidRPr="00787A8D" w:rsidRDefault="00D23407" w:rsidP="00D23407">
      <w:pPr>
        <w:rPr>
          <w:rFonts w:eastAsiaTheme="minorEastAsia"/>
          <w:color w:val="000000" w:themeColor="text1"/>
          <w:sz w:val="22"/>
          <w:szCs w:val="22"/>
        </w:rPr>
      </w:pPr>
      <w:proofErr w:type="gramStart"/>
      <w:r w:rsidRPr="00787A8D">
        <w:rPr>
          <w:rFonts w:eastAsiaTheme="minorEastAsia"/>
          <w:color w:val="000000" w:themeColor="text1"/>
          <w:sz w:val="22"/>
          <w:szCs w:val="22"/>
        </w:rPr>
        <w:t>is</w:t>
      </w:r>
      <w:proofErr w:type="gramEnd"/>
      <w:r w:rsidRPr="00787A8D">
        <w:rPr>
          <w:rFonts w:eastAsiaTheme="minorEastAsia"/>
          <w:color w:val="000000" w:themeColor="text1"/>
          <w:sz w:val="22"/>
          <w:szCs w:val="22"/>
        </w:rPr>
        <w:t xml:space="preserve"> the standard error and </w:t>
      </w:r>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n</m:t>
            </m:r>
          </m:e>
          <m:sub>
            <m:r>
              <w:rPr>
                <w:rFonts w:ascii="Cambria Math" w:hAnsi="Cambria Math"/>
                <w:color w:val="000000" w:themeColor="text1"/>
                <w:sz w:val="22"/>
                <w:szCs w:val="22"/>
              </w:rPr>
              <m:t>e</m:t>
            </m:r>
          </m:sub>
        </m:sSub>
      </m:oMath>
      <w:r w:rsidRPr="00787A8D">
        <w:rPr>
          <w:rFonts w:eastAsiaTheme="minorEastAsia"/>
          <w:color w:val="000000" w:themeColor="text1"/>
          <w:sz w:val="22"/>
          <w:szCs w:val="22"/>
        </w:rPr>
        <w:t xml:space="preserve"> is the effective sample size, computed as:</w:t>
      </w:r>
    </w:p>
    <w:p w14:paraId="13C2686F" w14:textId="77777777" w:rsidR="00D23407" w:rsidRPr="00787A8D" w:rsidRDefault="00D23407" w:rsidP="00D23407">
      <w:pPr>
        <w:rPr>
          <w:rFonts w:eastAsiaTheme="minorEastAsia"/>
          <w:color w:val="000000" w:themeColor="text1"/>
          <w:sz w:val="22"/>
          <w:szCs w:val="22"/>
        </w:rPr>
      </w:pPr>
    </w:p>
    <w:p w14:paraId="242D1689" w14:textId="77777777" w:rsidR="00D23407" w:rsidRPr="00787A8D" w:rsidRDefault="00E46034" w:rsidP="00D23407">
      <w:pPr>
        <w:rPr>
          <w:rFonts w:eastAsiaTheme="minorEastAsia"/>
          <w:color w:val="000000" w:themeColor="text1"/>
          <w:sz w:val="22"/>
          <w:szCs w:val="22"/>
        </w:rPr>
      </w:pPr>
      <m:oMathPara>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n</m:t>
              </m:r>
            </m:e>
            <m:sub>
              <m:r>
                <w:rPr>
                  <w:rFonts w:ascii="Cambria Math" w:hAnsi="Cambria Math"/>
                  <w:color w:val="000000" w:themeColor="text1"/>
                  <w:sz w:val="22"/>
                  <w:szCs w:val="22"/>
                </w:rPr>
                <m:t>e</m:t>
              </m:r>
            </m:sub>
          </m:sSub>
          <m:r>
            <w:rPr>
              <w:rFonts w:ascii="Cambria Math" w:hAnsi="Cambria Math"/>
              <w:color w:val="000000" w:themeColor="text1"/>
              <w:sz w:val="22"/>
              <w:szCs w:val="22"/>
            </w:rPr>
            <m:t>=</m:t>
          </m:r>
          <m:f>
            <m:fPr>
              <m:ctrlPr>
                <w:rPr>
                  <w:rFonts w:ascii="Cambria Math" w:hAnsi="Cambria Math"/>
                  <w:i/>
                  <w:color w:val="000000" w:themeColor="text1"/>
                  <w:sz w:val="22"/>
                  <w:szCs w:val="22"/>
                </w:rPr>
              </m:ctrlPr>
            </m:fPr>
            <m:num>
              <m:sSup>
                <m:sSupPr>
                  <m:ctrlPr>
                    <w:rPr>
                      <w:rFonts w:ascii="Cambria Math" w:hAnsi="Cambria Math"/>
                      <w:i/>
                      <w:color w:val="000000" w:themeColor="text1"/>
                      <w:sz w:val="22"/>
                      <w:szCs w:val="22"/>
                    </w:rPr>
                  </m:ctrlPr>
                </m:sSupPr>
                <m:e>
                  <m:r>
                    <w:rPr>
                      <w:rFonts w:ascii="Cambria Math" w:hAnsi="Cambria Math"/>
                      <w:color w:val="000000" w:themeColor="text1"/>
                      <w:sz w:val="22"/>
                      <w:szCs w:val="22"/>
                    </w:rPr>
                    <m:t>(</m:t>
                  </m:r>
                  <m:nary>
                    <m:naryPr>
                      <m:chr m:val="∑"/>
                      <m:limLoc m:val="subSup"/>
                      <m:ctrlPr>
                        <w:rPr>
                          <w:rFonts w:ascii="Cambria Math" w:hAnsi="Cambria Math"/>
                          <w:i/>
                          <w:color w:val="000000" w:themeColor="text1"/>
                          <w:sz w:val="22"/>
                          <w:szCs w:val="22"/>
                        </w:rPr>
                      </m:ctrlPr>
                    </m:naryPr>
                    <m:sub>
                      <m:r>
                        <w:rPr>
                          <w:rFonts w:ascii="Cambria Math" w:hAnsi="Cambria Math"/>
                          <w:color w:val="000000" w:themeColor="text1"/>
                          <w:sz w:val="22"/>
                          <w:szCs w:val="22"/>
                        </w:rPr>
                        <m:t>i=1</m:t>
                      </m:r>
                    </m:sub>
                    <m:sup>
                      <m:r>
                        <w:rPr>
                          <w:rFonts w:ascii="Cambria Math" w:hAnsi="Cambria Math"/>
                          <w:color w:val="000000" w:themeColor="text1"/>
                          <w:sz w:val="22"/>
                          <w:szCs w:val="22"/>
                        </w:rPr>
                        <m:t>m</m:t>
                      </m:r>
                    </m:sup>
                    <m:e>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w</m:t>
                          </m:r>
                        </m:e>
                        <m:sub>
                          <m:r>
                            <w:rPr>
                              <w:rFonts w:ascii="Cambria Math" w:hAnsi="Cambria Math"/>
                              <w:color w:val="000000" w:themeColor="text1"/>
                              <w:sz w:val="22"/>
                              <w:szCs w:val="22"/>
                            </w:rPr>
                            <m:t>i</m:t>
                          </m:r>
                        </m:sub>
                      </m:sSub>
                    </m:e>
                  </m:nary>
                  <m:r>
                    <w:rPr>
                      <w:rFonts w:ascii="Cambria Math" w:hAnsi="Cambria Math"/>
                      <w:color w:val="000000" w:themeColor="text1"/>
                      <w:sz w:val="22"/>
                      <w:szCs w:val="22"/>
                    </w:rPr>
                    <m:t>)</m:t>
                  </m:r>
                </m:e>
                <m:sup>
                  <m:r>
                    <w:rPr>
                      <w:rFonts w:ascii="Cambria Math" w:hAnsi="Cambria Math"/>
                      <w:color w:val="000000" w:themeColor="text1"/>
                      <w:sz w:val="22"/>
                      <w:szCs w:val="22"/>
                    </w:rPr>
                    <m:t>2</m:t>
                  </m:r>
                </m:sup>
              </m:sSup>
            </m:num>
            <m:den>
              <m:nary>
                <m:naryPr>
                  <m:chr m:val="∑"/>
                  <m:limLoc m:val="subSup"/>
                  <m:ctrlPr>
                    <w:rPr>
                      <w:rFonts w:ascii="Cambria Math" w:hAnsi="Cambria Math"/>
                      <w:i/>
                      <w:color w:val="000000" w:themeColor="text1"/>
                      <w:sz w:val="22"/>
                      <w:szCs w:val="22"/>
                    </w:rPr>
                  </m:ctrlPr>
                </m:naryPr>
                <m:sub>
                  <m:r>
                    <w:rPr>
                      <w:rFonts w:ascii="Cambria Math" w:hAnsi="Cambria Math"/>
                      <w:color w:val="000000" w:themeColor="text1"/>
                      <w:sz w:val="22"/>
                      <w:szCs w:val="22"/>
                    </w:rPr>
                    <m:t>i=1</m:t>
                  </m:r>
                </m:sub>
                <m:sup>
                  <m:r>
                    <w:rPr>
                      <w:rFonts w:ascii="Cambria Math" w:hAnsi="Cambria Math"/>
                      <w:color w:val="000000" w:themeColor="text1"/>
                      <w:sz w:val="22"/>
                      <w:szCs w:val="22"/>
                    </w:rPr>
                    <m:t>m</m:t>
                  </m:r>
                </m:sup>
                <m:e>
                  <m:sSup>
                    <m:sSupPr>
                      <m:ctrlPr>
                        <w:rPr>
                          <w:rFonts w:ascii="Cambria Math" w:hAnsi="Cambria Math"/>
                          <w:i/>
                          <w:color w:val="000000" w:themeColor="text1"/>
                          <w:sz w:val="22"/>
                          <w:szCs w:val="22"/>
                        </w:rPr>
                      </m:ctrlPr>
                    </m:sSupPr>
                    <m:e>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w</m:t>
                          </m:r>
                        </m:e>
                        <m:sub>
                          <m:r>
                            <w:rPr>
                              <w:rFonts w:ascii="Cambria Math" w:hAnsi="Cambria Math"/>
                              <w:color w:val="000000" w:themeColor="text1"/>
                              <w:sz w:val="22"/>
                              <w:szCs w:val="22"/>
                            </w:rPr>
                            <m:t>i</m:t>
                          </m:r>
                        </m:sub>
                      </m:sSub>
                    </m:e>
                    <m:sup>
                      <m:r>
                        <w:rPr>
                          <w:rFonts w:ascii="Cambria Math" w:hAnsi="Cambria Math"/>
                          <w:color w:val="000000" w:themeColor="text1"/>
                          <w:sz w:val="22"/>
                          <w:szCs w:val="22"/>
                        </w:rPr>
                        <m:t>2</m:t>
                      </m:r>
                    </m:sup>
                  </m:sSup>
                </m:e>
              </m:nary>
            </m:den>
          </m:f>
          <m:r>
            <w:rPr>
              <w:rFonts w:ascii="Cambria Math" w:hAnsi="Cambria Math"/>
              <w:color w:val="000000" w:themeColor="text1"/>
              <w:sz w:val="22"/>
              <w:szCs w:val="22"/>
            </w:rPr>
            <m:t>.</m:t>
          </m:r>
        </m:oMath>
      </m:oMathPara>
    </w:p>
    <w:p w14:paraId="70C63FB0" w14:textId="77777777" w:rsidR="00D23407" w:rsidRPr="00787A8D" w:rsidRDefault="00D23407" w:rsidP="00D23407">
      <w:pPr>
        <w:rPr>
          <w:color w:val="000000" w:themeColor="text1"/>
          <w:sz w:val="22"/>
          <w:szCs w:val="22"/>
        </w:rPr>
      </w:pPr>
    </w:p>
    <w:p w14:paraId="00862C71" w14:textId="77777777" w:rsidR="00D23407" w:rsidRPr="00787A8D" w:rsidRDefault="00D23407" w:rsidP="00D23407">
      <w:pPr>
        <w:rPr>
          <w:rFonts w:eastAsiaTheme="minorEastAsia"/>
          <w:color w:val="000000" w:themeColor="text1"/>
          <w:sz w:val="22"/>
          <w:szCs w:val="22"/>
        </w:rPr>
      </w:pPr>
      <w:r w:rsidRPr="00787A8D">
        <w:rPr>
          <w:color w:val="000000" w:themeColor="text1"/>
          <w:sz w:val="22"/>
          <w:szCs w:val="22"/>
        </w:rPr>
        <w:t>We employed this importance sampling scheme to estimate the probability of establishment and elimination under four FCPs (10</w:t>
      </w:r>
      <w:r w:rsidRPr="00787A8D">
        <w:rPr>
          <w:color w:val="000000" w:themeColor="text1"/>
          <w:sz w:val="22"/>
          <w:szCs w:val="22"/>
          <w:vertAlign w:val="superscript"/>
        </w:rPr>
        <w:t>-4</w:t>
      </w:r>
      <w:r w:rsidRPr="00787A8D">
        <w:rPr>
          <w:color w:val="000000" w:themeColor="text1"/>
          <w:sz w:val="22"/>
          <w:szCs w:val="22"/>
        </w:rPr>
        <w:t>, 10</w:t>
      </w:r>
      <w:r w:rsidRPr="00787A8D">
        <w:rPr>
          <w:color w:val="000000" w:themeColor="text1"/>
          <w:sz w:val="22"/>
          <w:szCs w:val="22"/>
          <w:vertAlign w:val="superscript"/>
        </w:rPr>
        <w:t>-5</w:t>
      </w:r>
      <w:r w:rsidRPr="00787A8D">
        <w:rPr>
          <w:color w:val="000000" w:themeColor="text1"/>
          <w:sz w:val="22"/>
          <w:szCs w:val="22"/>
        </w:rPr>
        <w:t>, 10</w:t>
      </w:r>
      <w:r w:rsidRPr="00787A8D">
        <w:rPr>
          <w:color w:val="000000" w:themeColor="text1"/>
          <w:sz w:val="22"/>
          <w:szCs w:val="22"/>
          <w:vertAlign w:val="superscript"/>
        </w:rPr>
        <w:t>-6</w:t>
      </w:r>
      <w:r w:rsidRPr="00787A8D">
        <w:rPr>
          <w:color w:val="000000" w:themeColor="text1"/>
          <w:sz w:val="22"/>
          <w:szCs w:val="22"/>
        </w:rPr>
        <w:t xml:space="preserve"> and 10</w:t>
      </w:r>
      <w:r w:rsidRPr="00787A8D">
        <w:rPr>
          <w:color w:val="000000" w:themeColor="text1"/>
          <w:sz w:val="22"/>
          <w:szCs w:val="22"/>
          <w:vertAlign w:val="superscript"/>
        </w:rPr>
        <w:t>-7</w:t>
      </w:r>
      <w:r w:rsidRPr="00787A8D">
        <w:rPr>
          <w:color w:val="000000" w:themeColor="text1"/>
          <w:sz w:val="22"/>
          <w:szCs w:val="22"/>
        </w:rPr>
        <w:t xml:space="preserve">), under the three release strategies (constant, adaptive and crude adaptive) and across two </w:t>
      </w:r>
      <w:proofErr w:type="spellStart"/>
      <w:r w:rsidRPr="00787A8D">
        <w:rPr>
          <w:color w:val="000000" w:themeColor="text1"/>
          <w:sz w:val="22"/>
          <w:szCs w:val="22"/>
        </w:rPr>
        <w:t>overflooding</w:t>
      </w:r>
      <w:proofErr w:type="spellEnd"/>
      <w:r w:rsidRPr="00787A8D">
        <w:rPr>
          <w:color w:val="000000" w:themeColor="text1"/>
          <w:sz w:val="22"/>
          <w:szCs w:val="22"/>
        </w:rPr>
        <w:t xml:space="preserve"> ratios (5:1 and 15:1). Within each combination of the </w:t>
      </w:r>
      <w:proofErr w:type="spellStart"/>
      <w:r w:rsidRPr="00787A8D">
        <w:rPr>
          <w:color w:val="000000" w:themeColor="text1"/>
          <w:sz w:val="22"/>
          <w:szCs w:val="22"/>
        </w:rPr>
        <w:t>overflooding</w:t>
      </w:r>
      <w:proofErr w:type="spellEnd"/>
      <w:r w:rsidRPr="00787A8D">
        <w:rPr>
          <w:color w:val="000000" w:themeColor="text1"/>
          <w:sz w:val="22"/>
          <w:szCs w:val="22"/>
        </w:rPr>
        <w:t xml:space="preserve"> ratio and release strategy factors, importance sampling allowed us to reuse simulations across each specific FCP value. We used 15,000 simulations for the constant release strategies for each </w:t>
      </w:r>
      <w:proofErr w:type="spellStart"/>
      <w:r w:rsidRPr="00787A8D">
        <w:rPr>
          <w:color w:val="000000" w:themeColor="text1"/>
          <w:sz w:val="22"/>
          <w:szCs w:val="22"/>
        </w:rPr>
        <w:t>overflooding</w:t>
      </w:r>
      <w:proofErr w:type="spellEnd"/>
      <w:r w:rsidRPr="00787A8D">
        <w:rPr>
          <w:color w:val="000000" w:themeColor="text1"/>
          <w:sz w:val="22"/>
          <w:szCs w:val="22"/>
        </w:rPr>
        <w:t xml:space="preserve"> ratio and 1,000 simulations for the remaining release strategies at each </w:t>
      </w:r>
      <w:proofErr w:type="spellStart"/>
      <w:r w:rsidRPr="00787A8D">
        <w:rPr>
          <w:color w:val="000000" w:themeColor="text1"/>
          <w:sz w:val="22"/>
          <w:szCs w:val="22"/>
        </w:rPr>
        <w:t>overflooding</w:t>
      </w:r>
      <w:proofErr w:type="spellEnd"/>
      <w:r w:rsidRPr="00787A8D">
        <w:rPr>
          <w:color w:val="000000" w:themeColor="text1"/>
          <w:sz w:val="22"/>
          <w:szCs w:val="22"/>
        </w:rPr>
        <w:t xml:space="preserve"> ratio. The numbers of simulations were chosen to ensure that </w:t>
      </w:r>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n</m:t>
            </m:r>
          </m:e>
          <m:sub>
            <m:r>
              <w:rPr>
                <w:rFonts w:ascii="Cambria Math" w:hAnsi="Cambria Math"/>
                <w:color w:val="000000" w:themeColor="text1"/>
                <w:sz w:val="22"/>
                <w:szCs w:val="22"/>
              </w:rPr>
              <m:t>e</m:t>
            </m:r>
          </m:sub>
        </m:sSub>
      </m:oMath>
      <w:r w:rsidRPr="00787A8D">
        <w:rPr>
          <w:rFonts w:eastAsiaTheme="minorEastAsia"/>
          <w:color w:val="000000" w:themeColor="text1"/>
          <w:sz w:val="22"/>
          <w:szCs w:val="22"/>
        </w:rPr>
        <w:t xml:space="preserve"> was at least 30 for each estimate produced. Each simulation used in the importance sampling was generated using an FCP that was sampled uniformly at random from the interval [</w:t>
      </w:r>
      <w:r w:rsidRPr="00787A8D">
        <w:rPr>
          <w:color w:val="000000" w:themeColor="text1"/>
          <w:sz w:val="22"/>
          <w:szCs w:val="22"/>
        </w:rPr>
        <w:t>10</w:t>
      </w:r>
      <w:r w:rsidRPr="00787A8D">
        <w:rPr>
          <w:color w:val="000000" w:themeColor="text1"/>
          <w:sz w:val="22"/>
          <w:szCs w:val="22"/>
          <w:vertAlign w:val="superscript"/>
        </w:rPr>
        <w:t>-4</w:t>
      </w:r>
      <w:r w:rsidRPr="00787A8D">
        <w:rPr>
          <w:rFonts w:eastAsiaTheme="minorEastAsia"/>
          <w:color w:val="000000" w:themeColor="text1"/>
          <w:sz w:val="22"/>
          <w:szCs w:val="22"/>
        </w:rPr>
        <w:t xml:space="preserve">, </w:t>
      </w:r>
      <w:r w:rsidRPr="00787A8D">
        <w:rPr>
          <w:color w:val="000000" w:themeColor="text1"/>
          <w:sz w:val="22"/>
          <w:szCs w:val="22"/>
        </w:rPr>
        <w:t>10</w:t>
      </w:r>
      <w:r w:rsidRPr="00787A8D">
        <w:rPr>
          <w:color w:val="000000" w:themeColor="text1"/>
          <w:sz w:val="22"/>
          <w:szCs w:val="22"/>
          <w:vertAlign w:val="superscript"/>
        </w:rPr>
        <w:t>-7</w:t>
      </w:r>
      <w:r w:rsidRPr="00787A8D">
        <w:rPr>
          <w:rFonts w:eastAsiaTheme="minorEastAsia"/>
          <w:color w:val="000000" w:themeColor="text1"/>
          <w:sz w:val="22"/>
          <w:szCs w:val="22"/>
        </w:rPr>
        <w:t>].</w:t>
      </w:r>
    </w:p>
    <w:p w14:paraId="366394F0" w14:textId="77777777" w:rsidR="00D23407" w:rsidRPr="00787A8D" w:rsidRDefault="00D23407" w:rsidP="00D23407">
      <w:pPr>
        <w:rPr>
          <w:color w:val="000000" w:themeColor="text1"/>
        </w:rPr>
      </w:pPr>
    </w:p>
    <w:p w14:paraId="25558346" w14:textId="77777777" w:rsidR="00D23407" w:rsidRPr="00787A8D" w:rsidRDefault="00D23407" w:rsidP="00D23407">
      <w:pPr>
        <w:rPr>
          <w:color w:val="000000" w:themeColor="text1"/>
        </w:rPr>
      </w:pPr>
      <w:r w:rsidRPr="00787A8D">
        <w:rPr>
          <w:color w:val="000000" w:themeColor="text1"/>
        </w:rPr>
        <w:br w:type="page"/>
      </w:r>
    </w:p>
    <w:p w14:paraId="5C99C954" w14:textId="77777777" w:rsidR="00D23407" w:rsidRPr="00787A8D" w:rsidRDefault="00D23407" w:rsidP="00D23407">
      <w:pPr>
        <w:rPr>
          <w:color w:val="000000" w:themeColor="text1"/>
        </w:rPr>
      </w:pPr>
    </w:p>
    <w:p w14:paraId="12CD7E80" w14:textId="3D0D85D7" w:rsidR="00D23407" w:rsidRPr="00787A8D" w:rsidRDefault="001F5936" w:rsidP="00D23407">
      <w:pPr>
        <w:rPr>
          <w:rFonts w:cstheme="minorHAnsi"/>
          <w:color w:val="000000" w:themeColor="text1"/>
          <w:sz w:val="20"/>
          <w:szCs w:val="20"/>
        </w:rPr>
      </w:pPr>
      <w:r w:rsidRPr="00787A8D">
        <w:rPr>
          <w:rFonts w:cstheme="minorHAnsi"/>
          <w:color w:val="000000" w:themeColor="text1"/>
          <w:sz w:val="20"/>
          <w:szCs w:val="20"/>
        </w:rPr>
        <w:t xml:space="preserve">Table A2.1. </w:t>
      </w:r>
      <w:r w:rsidR="00D23407" w:rsidRPr="00787A8D">
        <w:rPr>
          <w:rFonts w:cstheme="minorHAnsi"/>
          <w:color w:val="000000" w:themeColor="text1"/>
          <w:sz w:val="20"/>
          <w:szCs w:val="20"/>
        </w:rPr>
        <w:t xml:space="preserve">Importance sampling estimates for </w:t>
      </w:r>
      <w:proofErr w:type="spellStart"/>
      <w:r w:rsidR="00D23407" w:rsidRPr="00787A8D">
        <w:rPr>
          <w:rFonts w:cstheme="minorHAnsi"/>
          <w:i/>
          <w:color w:val="000000" w:themeColor="text1"/>
          <w:sz w:val="20"/>
          <w:szCs w:val="20"/>
        </w:rPr>
        <w:t>wAlbB</w:t>
      </w:r>
      <w:proofErr w:type="spellEnd"/>
      <w:r w:rsidR="00D23407" w:rsidRPr="00787A8D">
        <w:rPr>
          <w:rFonts w:cstheme="minorHAnsi"/>
          <w:color w:val="000000" w:themeColor="text1"/>
          <w:sz w:val="20"/>
          <w:szCs w:val="20"/>
        </w:rPr>
        <w:t xml:space="preserve"> establishment probabilities under the 5:1 </w:t>
      </w:r>
      <w:proofErr w:type="spellStart"/>
      <w:r w:rsidR="00D23407" w:rsidRPr="00787A8D">
        <w:rPr>
          <w:rFonts w:cstheme="minorHAnsi"/>
          <w:color w:val="000000" w:themeColor="text1"/>
          <w:sz w:val="20"/>
          <w:szCs w:val="20"/>
        </w:rPr>
        <w:t>overflooding</w:t>
      </w:r>
      <w:proofErr w:type="spellEnd"/>
      <w:r w:rsidR="00D23407" w:rsidRPr="00787A8D">
        <w:rPr>
          <w:rFonts w:cstheme="minorHAnsi"/>
          <w:color w:val="000000" w:themeColor="text1"/>
          <w:sz w:val="20"/>
          <w:szCs w:val="20"/>
        </w:rPr>
        <w:t xml:space="preserve"> ratio. The merged cells for the number of simulations, highlights the use of the same set of simulations for estimates across a range of FCPs within each release strategy.</w:t>
      </w:r>
    </w:p>
    <w:tbl>
      <w:tblPr>
        <w:tblStyle w:val="TableGrid"/>
        <w:tblW w:w="9016" w:type="dxa"/>
        <w:tblLayout w:type="fixed"/>
        <w:tblLook w:val="04A0" w:firstRow="1" w:lastRow="0" w:firstColumn="1" w:lastColumn="0" w:noHBand="0" w:noVBand="1"/>
      </w:tblPr>
      <w:tblGrid>
        <w:gridCol w:w="1838"/>
        <w:gridCol w:w="709"/>
        <w:gridCol w:w="1276"/>
        <w:gridCol w:w="1275"/>
        <w:gridCol w:w="1985"/>
        <w:gridCol w:w="1933"/>
      </w:tblGrid>
      <w:tr w:rsidR="00787A8D" w:rsidRPr="00787A8D" w14:paraId="589B22DB" w14:textId="77777777" w:rsidTr="006A41BC">
        <w:tc>
          <w:tcPr>
            <w:tcW w:w="1838" w:type="dxa"/>
          </w:tcPr>
          <w:p w14:paraId="707AA5F3" w14:textId="77777777" w:rsidR="00D23407" w:rsidRPr="00787A8D" w:rsidRDefault="00D23407" w:rsidP="006A41BC">
            <w:pPr>
              <w:jc w:val="center"/>
              <w:rPr>
                <w:rFonts w:cstheme="minorHAnsi"/>
                <w:b/>
                <w:color w:val="000000" w:themeColor="text1"/>
                <w:sz w:val="18"/>
                <w:szCs w:val="18"/>
              </w:rPr>
            </w:pPr>
            <w:r w:rsidRPr="00787A8D">
              <w:rPr>
                <w:rFonts w:cstheme="minorHAnsi"/>
                <w:b/>
                <w:color w:val="000000" w:themeColor="text1"/>
                <w:sz w:val="18"/>
                <w:szCs w:val="18"/>
              </w:rPr>
              <w:t>Release Strategy</w:t>
            </w:r>
          </w:p>
        </w:tc>
        <w:tc>
          <w:tcPr>
            <w:tcW w:w="709" w:type="dxa"/>
          </w:tcPr>
          <w:p w14:paraId="2C3D56FC" w14:textId="77777777" w:rsidR="00D23407" w:rsidRPr="00787A8D" w:rsidRDefault="00D23407" w:rsidP="006A41BC">
            <w:pPr>
              <w:jc w:val="center"/>
              <w:rPr>
                <w:rFonts w:cstheme="minorHAnsi"/>
                <w:b/>
                <w:color w:val="000000" w:themeColor="text1"/>
                <w:sz w:val="18"/>
                <w:szCs w:val="18"/>
              </w:rPr>
            </w:pPr>
            <w:r w:rsidRPr="00787A8D">
              <w:rPr>
                <w:rFonts w:cstheme="minorHAnsi"/>
                <w:b/>
                <w:color w:val="000000" w:themeColor="text1"/>
                <w:sz w:val="18"/>
                <w:szCs w:val="18"/>
              </w:rPr>
              <w:t>FCP</w:t>
            </w:r>
          </w:p>
        </w:tc>
        <w:tc>
          <w:tcPr>
            <w:tcW w:w="1276" w:type="dxa"/>
          </w:tcPr>
          <w:p w14:paraId="483ED731" w14:textId="77777777" w:rsidR="00D23407" w:rsidRPr="00787A8D" w:rsidRDefault="00D23407" w:rsidP="006A41BC">
            <w:pPr>
              <w:jc w:val="center"/>
              <w:rPr>
                <w:rFonts w:cstheme="minorHAnsi"/>
                <w:b/>
                <w:color w:val="000000" w:themeColor="text1"/>
                <w:sz w:val="18"/>
                <w:szCs w:val="18"/>
              </w:rPr>
            </w:pPr>
            <w:r w:rsidRPr="00787A8D">
              <w:rPr>
                <w:rFonts w:cstheme="minorHAnsi"/>
                <w:b/>
                <w:color w:val="000000" w:themeColor="text1"/>
                <w:sz w:val="18"/>
                <w:szCs w:val="18"/>
              </w:rPr>
              <w:t>Number of Simulations</w:t>
            </w:r>
          </w:p>
        </w:tc>
        <w:tc>
          <w:tcPr>
            <w:tcW w:w="1275" w:type="dxa"/>
          </w:tcPr>
          <w:p w14:paraId="2DD23DE1" w14:textId="77777777" w:rsidR="00D23407" w:rsidRPr="00787A8D" w:rsidRDefault="00D23407" w:rsidP="006A41BC">
            <w:pPr>
              <w:jc w:val="center"/>
              <w:rPr>
                <w:rFonts w:cstheme="minorHAnsi"/>
                <w:b/>
                <w:color w:val="000000" w:themeColor="text1"/>
                <w:sz w:val="18"/>
                <w:szCs w:val="18"/>
              </w:rPr>
            </w:pPr>
            <w:r w:rsidRPr="00787A8D">
              <w:rPr>
                <w:rFonts w:cstheme="minorHAnsi"/>
                <w:b/>
                <w:color w:val="000000" w:themeColor="text1"/>
                <w:sz w:val="18"/>
                <w:szCs w:val="18"/>
              </w:rPr>
              <w:t>Effective Sample Size</w:t>
            </w:r>
          </w:p>
        </w:tc>
        <w:tc>
          <w:tcPr>
            <w:tcW w:w="1985" w:type="dxa"/>
          </w:tcPr>
          <w:p w14:paraId="759CBAB9" w14:textId="77777777" w:rsidR="00D23407" w:rsidRPr="00787A8D" w:rsidRDefault="00D23407" w:rsidP="006A41BC">
            <w:pPr>
              <w:jc w:val="center"/>
              <w:rPr>
                <w:rFonts w:cstheme="minorHAnsi"/>
                <w:b/>
                <w:color w:val="000000" w:themeColor="text1"/>
                <w:sz w:val="18"/>
                <w:szCs w:val="18"/>
              </w:rPr>
            </w:pPr>
            <w:r w:rsidRPr="00787A8D">
              <w:rPr>
                <w:rFonts w:cstheme="minorHAnsi"/>
                <w:b/>
                <w:color w:val="000000" w:themeColor="text1"/>
                <w:sz w:val="18"/>
                <w:szCs w:val="18"/>
              </w:rPr>
              <w:t>Estimated Establishment Probability (and standard error)</w:t>
            </w:r>
          </w:p>
        </w:tc>
        <w:tc>
          <w:tcPr>
            <w:tcW w:w="1933" w:type="dxa"/>
          </w:tcPr>
          <w:p w14:paraId="18B4512E" w14:textId="77777777" w:rsidR="00D23407" w:rsidRPr="00787A8D" w:rsidRDefault="00D23407" w:rsidP="006A41BC">
            <w:pPr>
              <w:jc w:val="center"/>
              <w:rPr>
                <w:rFonts w:cstheme="minorHAnsi"/>
                <w:b/>
                <w:color w:val="000000" w:themeColor="text1"/>
                <w:sz w:val="18"/>
                <w:szCs w:val="18"/>
              </w:rPr>
            </w:pPr>
            <w:r w:rsidRPr="00787A8D">
              <w:rPr>
                <w:rFonts w:cstheme="minorHAnsi"/>
                <w:b/>
                <w:color w:val="000000" w:themeColor="text1"/>
                <w:sz w:val="18"/>
                <w:szCs w:val="18"/>
              </w:rPr>
              <w:t>Estimated Elimination Probability (and standard error)</w:t>
            </w:r>
          </w:p>
        </w:tc>
      </w:tr>
      <w:tr w:rsidR="00787A8D" w:rsidRPr="00787A8D" w14:paraId="414FDF6C" w14:textId="77777777" w:rsidTr="006A41BC">
        <w:tc>
          <w:tcPr>
            <w:tcW w:w="1838" w:type="dxa"/>
          </w:tcPr>
          <w:p w14:paraId="529520E5"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Constant</w:t>
            </w:r>
          </w:p>
        </w:tc>
        <w:tc>
          <w:tcPr>
            <w:tcW w:w="709" w:type="dxa"/>
          </w:tcPr>
          <w:p w14:paraId="3E1BDC44"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1E-4</w:t>
            </w:r>
          </w:p>
        </w:tc>
        <w:tc>
          <w:tcPr>
            <w:tcW w:w="1276" w:type="dxa"/>
            <w:vMerge w:val="restart"/>
          </w:tcPr>
          <w:p w14:paraId="4DDDE5D5" w14:textId="77777777" w:rsidR="00D23407" w:rsidRPr="00787A8D" w:rsidRDefault="00D23407" w:rsidP="006A41BC">
            <w:pPr>
              <w:jc w:val="center"/>
              <w:rPr>
                <w:rFonts w:cstheme="minorHAnsi"/>
                <w:color w:val="000000" w:themeColor="text1"/>
                <w:sz w:val="18"/>
                <w:szCs w:val="18"/>
              </w:rPr>
            </w:pPr>
          </w:p>
          <w:p w14:paraId="54C70102"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15,000</w:t>
            </w:r>
          </w:p>
        </w:tc>
        <w:tc>
          <w:tcPr>
            <w:tcW w:w="1275" w:type="dxa"/>
          </w:tcPr>
          <w:p w14:paraId="717E8164"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1525</w:t>
            </w:r>
          </w:p>
        </w:tc>
        <w:tc>
          <w:tcPr>
            <w:tcW w:w="1985" w:type="dxa"/>
          </w:tcPr>
          <w:p w14:paraId="1D36C71A"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1.117 E-1 (5.371 E-3)</w:t>
            </w:r>
          </w:p>
        </w:tc>
        <w:tc>
          <w:tcPr>
            <w:tcW w:w="1933" w:type="dxa"/>
          </w:tcPr>
          <w:p w14:paraId="5980E7F7"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0.8082 (2.059 E-2)</w:t>
            </w:r>
          </w:p>
        </w:tc>
      </w:tr>
      <w:tr w:rsidR="00787A8D" w:rsidRPr="00787A8D" w14:paraId="6D1094CC" w14:textId="77777777" w:rsidTr="006A41BC">
        <w:tc>
          <w:tcPr>
            <w:tcW w:w="1838" w:type="dxa"/>
          </w:tcPr>
          <w:p w14:paraId="303B1345"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Constant</w:t>
            </w:r>
          </w:p>
        </w:tc>
        <w:tc>
          <w:tcPr>
            <w:tcW w:w="709" w:type="dxa"/>
          </w:tcPr>
          <w:p w14:paraId="655EFA28"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1E-5</w:t>
            </w:r>
          </w:p>
        </w:tc>
        <w:tc>
          <w:tcPr>
            <w:tcW w:w="1276" w:type="dxa"/>
            <w:vMerge/>
          </w:tcPr>
          <w:p w14:paraId="07AFC44D" w14:textId="77777777" w:rsidR="00D23407" w:rsidRPr="00787A8D" w:rsidRDefault="00D23407" w:rsidP="006A41BC">
            <w:pPr>
              <w:jc w:val="center"/>
              <w:rPr>
                <w:rFonts w:cstheme="minorHAnsi"/>
                <w:color w:val="000000" w:themeColor="text1"/>
                <w:sz w:val="18"/>
                <w:szCs w:val="18"/>
              </w:rPr>
            </w:pPr>
          </w:p>
        </w:tc>
        <w:tc>
          <w:tcPr>
            <w:tcW w:w="1275" w:type="dxa"/>
          </w:tcPr>
          <w:p w14:paraId="7D0A636F"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2479</w:t>
            </w:r>
          </w:p>
        </w:tc>
        <w:tc>
          <w:tcPr>
            <w:tcW w:w="1985" w:type="dxa"/>
          </w:tcPr>
          <w:p w14:paraId="129592A3"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1.294 E-2 (9.710 E-4)</w:t>
            </w:r>
          </w:p>
        </w:tc>
        <w:tc>
          <w:tcPr>
            <w:tcW w:w="1933" w:type="dxa"/>
          </w:tcPr>
          <w:p w14:paraId="0F272DB1"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0.9779 (2.003 E-2)</w:t>
            </w:r>
          </w:p>
        </w:tc>
      </w:tr>
      <w:tr w:rsidR="00787A8D" w:rsidRPr="00787A8D" w14:paraId="5F2520A2" w14:textId="77777777" w:rsidTr="006A41BC">
        <w:tc>
          <w:tcPr>
            <w:tcW w:w="1838" w:type="dxa"/>
          </w:tcPr>
          <w:p w14:paraId="30294A79"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Constant</w:t>
            </w:r>
          </w:p>
        </w:tc>
        <w:tc>
          <w:tcPr>
            <w:tcW w:w="709" w:type="dxa"/>
          </w:tcPr>
          <w:p w14:paraId="3B1AE13E"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1E-6</w:t>
            </w:r>
          </w:p>
        </w:tc>
        <w:tc>
          <w:tcPr>
            <w:tcW w:w="1276" w:type="dxa"/>
            <w:vMerge/>
          </w:tcPr>
          <w:p w14:paraId="113FE6D6" w14:textId="77777777" w:rsidR="00D23407" w:rsidRPr="00787A8D" w:rsidRDefault="00D23407" w:rsidP="006A41BC">
            <w:pPr>
              <w:jc w:val="center"/>
              <w:rPr>
                <w:rFonts w:cstheme="minorHAnsi"/>
                <w:color w:val="000000" w:themeColor="text1"/>
                <w:sz w:val="18"/>
                <w:szCs w:val="18"/>
              </w:rPr>
            </w:pPr>
          </w:p>
        </w:tc>
        <w:tc>
          <w:tcPr>
            <w:tcW w:w="1275" w:type="dxa"/>
          </w:tcPr>
          <w:p w14:paraId="5B875504"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1262</w:t>
            </w:r>
          </w:p>
        </w:tc>
        <w:tc>
          <w:tcPr>
            <w:tcW w:w="1985" w:type="dxa"/>
          </w:tcPr>
          <w:p w14:paraId="71D559E9"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1.361 E-3 (1.337 E-4)</w:t>
            </w:r>
          </w:p>
        </w:tc>
        <w:tc>
          <w:tcPr>
            <w:tcW w:w="1933" w:type="dxa"/>
          </w:tcPr>
          <w:p w14:paraId="20E72939"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0.9977 (2.819 E-2)</w:t>
            </w:r>
          </w:p>
        </w:tc>
      </w:tr>
      <w:tr w:rsidR="00787A8D" w:rsidRPr="00787A8D" w14:paraId="3921A453" w14:textId="77777777" w:rsidTr="006A41BC">
        <w:tc>
          <w:tcPr>
            <w:tcW w:w="1838" w:type="dxa"/>
          </w:tcPr>
          <w:p w14:paraId="2E61D825"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Constant</w:t>
            </w:r>
          </w:p>
        </w:tc>
        <w:tc>
          <w:tcPr>
            <w:tcW w:w="709" w:type="dxa"/>
          </w:tcPr>
          <w:p w14:paraId="7AADCF7E"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1E-7</w:t>
            </w:r>
          </w:p>
        </w:tc>
        <w:tc>
          <w:tcPr>
            <w:tcW w:w="1276" w:type="dxa"/>
            <w:vMerge/>
          </w:tcPr>
          <w:p w14:paraId="78FDFC9F" w14:textId="77777777" w:rsidR="00D23407" w:rsidRPr="00787A8D" w:rsidRDefault="00D23407" w:rsidP="006A41BC">
            <w:pPr>
              <w:jc w:val="center"/>
              <w:rPr>
                <w:rFonts w:cstheme="minorHAnsi"/>
                <w:color w:val="000000" w:themeColor="text1"/>
                <w:sz w:val="18"/>
                <w:szCs w:val="18"/>
              </w:rPr>
            </w:pPr>
          </w:p>
        </w:tc>
        <w:tc>
          <w:tcPr>
            <w:tcW w:w="1275" w:type="dxa"/>
          </w:tcPr>
          <w:p w14:paraId="42D156AC"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1168</w:t>
            </w:r>
          </w:p>
        </w:tc>
        <w:tc>
          <w:tcPr>
            <w:tcW w:w="1985" w:type="dxa"/>
          </w:tcPr>
          <w:p w14:paraId="73F6E883"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1.369 E-4 (1.386 E-5)</w:t>
            </w:r>
          </w:p>
        </w:tc>
        <w:tc>
          <w:tcPr>
            <w:tcW w:w="1933" w:type="dxa"/>
          </w:tcPr>
          <w:p w14:paraId="6242D63C"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0.9998 (2.930 E-2)</w:t>
            </w:r>
          </w:p>
        </w:tc>
      </w:tr>
      <w:tr w:rsidR="00787A8D" w:rsidRPr="00787A8D" w14:paraId="1C39382F" w14:textId="77777777" w:rsidTr="006A41BC">
        <w:tc>
          <w:tcPr>
            <w:tcW w:w="1838" w:type="dxa"/>
          </w:tcPr>
          <w:p w14:paraId="5AA9C68A"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Adaptive</w:t>
            </w:r>
          </w:p>
        </w:tc>
        <w:tc>
          <w:tcPr>
            <w:tcW w:w="709" w:type="dxa"/>
          </w:tcPr>
          <w:p w14:paraId="3E32736D"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1E-4</w:t>
            </w:r>
          </w:p>
        </w:tc>
        <w:tc>
          <w:tcPr>
            <w:tcW w:w="1276" w:type="dxa"/>
            <w:vMerge w:val="restart"/>
          </w:tcPr>
          <w:p w14:paraId="3082E787" w14:textId="77777777" w:rsidR="00D23407" w:rsidRPr="00787A8D" w:rsidRDefault="00D23407" w:rsidP="006A41BC">
            <w:pPr>
              <w:jc w:val="center"/>
              <w:rPr>
                <w:rFonts w:cstheme="minorHAnsi"/>
                <w:color w:val="000000" w:themeColor="text1"/>
                <w:sz w:val="18"/>
                <w:szCs w:val="18"/>
              </w:rPr>
            </w:pPr>
          </w:p>
          <w:p w14:paraId="28F8F219"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15,000</w:t>
            </w:r>
          </w:p>
        </w:tc>
        <w:tc>
          <w:tcPr>
            <w:tcW w:w="1275" w:type="dxa"/>
          </w:tcPr>
          <w:p w14:paraId="716C6A91"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7396</w:t>
            </w:r>
          </w:p>
        </w:tc>
        <w:tc>
          <w:tcPr>
            <w:tcW w:w="1985" w:type="dxa"/>
          </w:tcPr>
          <w:p w14:paraId="6741336F"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2.754 E-2 (2.276 E-3)</w:t>
            </w:r>
          </w:p>
        </w:tc>
        <w:tc>
          <w:tcPr>
            <w:tcW w:w="1933" w:type="dxa"/>
          </w:tcPr>
          <w:p w14:paraId="4B5F25C8"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0.1395 (4.248 E-3)</w:t>
            </w:r>
          </w:p>
        </w:tc>
      </w:tr>
      <w:tr w:rsidR="00787A8D" w:rsidRPr="00787A8D" w14:paraId="26B7E896" w14:textId="77777777" w:rsidTr="006A41BC">
        <w:tc>
          <w:tcPr>
            <w:tcW w:w="1838" w:type="dxa"/>
          </w:tcPr>
          <w:p w14:paraId="5A2D2456"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Adaptive</w:t>
            </w:r>
          </w:p>
        </w:tc>
        <w:tc>
          <w:tcPr>
            <w:tcW w:w="709" w:type="dxa"/>
          </w:tcPr>
          <w:p w14:paraId="10D7D91A"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1E-5</w:t>
            </w:r>
          </w:p>
        </w:tc>
        <w:tc>
          <w:tcPr>
            <w:tcW w:w="1276" w:type="dxa"/>
            <w:vMerge/>
          </w:tcPr>
          <w:p w14:paraId="43B07677" w14:textId="77777777" w:rsidR="00D23407" w:rsidRPr="00787A8D" w:rsidRDefault="00D23407" w:rsidP="006A41BC">
            <w:pPr>
              <w:jc w:val="center"/>
              <w:rPr>
                <w:rFonts w:cstheme="minorHAnsi"/>
                <w:color w:val="000000" w:themeColor="text1"/>
                <w:sz w:val="18"/>
                <w:szCs w:val="18"/>
              </w:rPr>
            </w:pPr>
          </w:p>
        </w:tc>
        <w:tc>
          <w:tcPr>
            <w:tcW w:w="1275" w:type="dxa"/>
          </w:tcPr>
          <w:p w14:paraId="63BD79A9"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12916</w:t>
            </w:r>
          </w:p>
        </w:tc>
        <w:tc>
          <w:tcPr>
            <w:tcW w:w="1985" w:type="dxa"/>
          </w:tcPr>
          <w:p w14:paraId="76F13EB4"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2.976 E-3 (2.469 E-4)</w:t>
            </w:r>
          </w:p>
        </w:tc>
        <w:tc>
          <w:tcPr>
            <w:tcW w:w="1933" w:type="dxa"/>
          </w:tcPr>
          <w:p w14:paraId="1FFF7854"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0.1422 (3.351 E-3)</w:t>
            </w:r>
          </w:p>
        </w:tc>
      </w:tr>
      <w:tr w:rsidR="00787A8D" w:rsidRPr="00787A8D" w14:paraId="4A13B20C" w14:textId="77777777" w:rsidTr="006A41BC">
        <w:tc>
          <w:tcPr>
            <w:tcW w:w="1838" w:type="dxa"/>
          </w:tcPr>
          <w:p w14:paraId="78629390"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Adaptive</w:t>
            </w:r>
          </w:p>
        </w:tc>
        <w:tc>
          <w:tcPr>
            <w:tcW w:w="709" w:type="dxa"/>
          </w:tcPr>
          <w:p w14:paraId="78C3E9AE"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1E-6</w:t>
            </w:r>
          </w:p>
        </w:tc>
        <w:tc>
          <w:tcPr>
            <w:tcW w:w="1276" w:type="dxa"/>
            <w:vMerge/>
          </w:tcPr>
          <w:p w14:paraId="0EE8A77C" w14:textId="77777777" w:rsidR="00D23407" w:rsidRPr="00787A8D" w:rsidRDefault="00D23407" w:rsidP="006A41BC">
            <w:pPr>
              <w:jc w:val="center"/>
              <w:rPr>
                <w:rFonts w:cstheme="minorHAnsi"/>
                <w:color w:val="000000" w:themeColor="text1"/>
                <w:sz w:val="18"/>
                <w:szCs w:val="18"/>
              </w:rPr>
            </w:pPr>
          </w:p>
        </w:tc>
        <w:tc>
          <w:tcPr>
            <w:tcW w:w="1275" w:type="dxa"/>
          </w:tcPr>
          <w:p w14:paraId="0E6DE97C"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12192</w:t>
            </w:r>
          </w:p>
        </w:tc>
        <w:tc>
          <w:tcPr>
            <w:tcW w:w="1985" w:type="dxa"/>
          </w:tcPr>
          <w:p w14:paraId="29A2FEAF"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2.988 E-4 (2.561 E-5)</w:t>
            </w:r>
          </w:p>
        </w:tc>
        <w:tc>
          <w:tcPr>
            <w:tcW w:w="1933" w:type="dxa"/>
          </w:tcPr>
          <w:p w14:paraId="6D1141BC"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0.1427 (3.490 E-3)</w:t>
            </w:r>
          </w:p>
        </w:tc>
      </w:tr>
      <w:tr w:rsidR="00787A8D" w:rsidRPr="00787A8D" w14:paraId="0601D6E5" w14:textId="77777777" w:rsidTr="006A41BC">
        <w:tc>
          <w:tcPr>
            <w:tcW w:w="1838" w:type="dxa"/>
          </w:tcPr>
          <w:p w14:paraId="70A24DCC"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Adaptive</w:t>
            </w:r>
          </w:p>
        </w:tc>
        <w:tc>
          <w:tcPr>
            <w:tcW w:w="709" w:type="dxa"/>
          </w:tcPr>
          <w:p w14:paraId="1D8F8A57"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1E-7</w:t>
            </w:r>
          </w:p>
        </w:tc>
        <w:tc>
          <w:tcPr>
            <w:tcW w:w="1276" w:type="dxa"/>
            <w:vMerge/>
          </w:tcPr>
          <w:p w14:paraId="26BAEF91" w14:textId="77777777" w:rsidR="00D23407" w:rsidRPr="00787A8D" w:rsidRDefault="00D23407" w:rsidP="006A41BC">
            <w:pPr>
              <w:jc w:val="center"/>
              <w:rPr>
                <w:rFonts w:cstheme="minorHAnsi"/>
                <w:color w:val="000000" w:themeColor="text1"/>
                <w:sz w:val="18"/>
                <w:szCs w:val="18"/>
              </w:rPr>
            </w:pPr>
          </w:p>
        </w:tc>
        <w:tc>
          <w:tcPr>
            <w:tcW w:w="1275" w:type="dxa"/>
          </w:tcPr>
          <w:p w14:paraId="6C855DD9"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12102</w:t>
            </w:r>
          </w:p>
        </w:tc>
        <w:tc>
          <w:tcPr>
            <w:tcW w:w="1985" w:type="dxa"/>
          </w:tcPr>
          <w:p w14:paraId="536E354F"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2.988 E-5 (2.571 E-6)</w:t>
            </w:r>
          </w:p>
        </w:tc>
        <w:tc>
          <w:tcPr>
            <w:tcW w:w="1933" w:type="dxa"/>
          </w:tcPr>
          <w:p w14:paraId="45FFEBB2"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0.1427 (3.490 E-3)</w:t>
            </w:r>
          </w:p>
        </w:tc>
      </w:tr>
      <w:tr w:rsidR="00787A8D" w:rsidRPr="00787A8D" w14:paraId="28F6E7FA" w14:textId="77777777" w:rsidTr="006A41BC">
        <w:tc>
          <w:tcPr>
            <w:tcW w:w="1838" w:type="dxa"/>
          </w:tcPr>
          <w:p w14:paraId="0F9DD0C2"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Crude Adaptive</w:t>
            </w:r>
          </w:p>
        </w:tc>
        <w:tc>
          <w:tcPr>
            <w:tcW w:w="709" w:type="dxa"/>
          </w:tcPr>
          <w:p w14:paraId="345E537B"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1E-4</w:t>
            </w:r>
          </w:p>
        </w:tc>
        <w:tc>
          <w:tcPr>
            <w:tcW w:w="1276" w:type="dxa"/>
            <w:vMerge w:val="restart"/>
          </w:tcPr>
          <w:p w14:paraId="21B56795" w14:textId="77777777" w:rsidR="00D23407" w:rsidRPr="00787A8D" w:rsidRDefault="00D23407" w:rsidP="006A41BC">
            <w:pPr>
              <w:jc w:val="center"/>
              <w:rPr>
                <w:rFonts w:cstheme="minorHAnsi"/>
                <w:color w:val="000000" w:themeColor="text1"/>
                <w:sz w:val="18"/>
                <w:szCs w:val="18"/>
              </w:rPr>
            </w:pPr>
          </w:p>
          <w:p w14:paraId="4753870F"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15,000</w:t>
            </w:r>
          </w:p>
        </w:tc>
        <w:tc>
          <w:tcPr>
            <w:tcW w:w="1275" w:type="dxa"/>
          </w:tcPr>
          <w:p w14:paraId="6A7132AC"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5586</w:t>
            </w:r>
          </w:p>
        </w:tc>
        <w:tc>
          <w:tcPr>
            <w:tcW w:w="1985" w:type="dxa"/>
          </w:tcPr>
          <w:p w14:paraId="13B1E3BA"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1.659 E-2  (3.349 E-3)</w:t>
            </w:r>
          </w:p>
        </w:tc>
        <w:tc>
          <w:tcPr>
            <w:tcW w:w="1933" w:type="dxa"/>
          </w:tcPr>
          <w:p w14:paraId="2A7A17FC"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0.9711 (1.241 E-2)</w:t>
            </w:r>
          </w:p>
        </w:tc>
      </w:tr>
      <w:tr w:rsidR="00787A8D" w:rsidRPr="00787A8D" w14:paraId="42F02C5E" w14:textId="77777777" w:rsidTr="006A41BC">
        <w:tc>
          <w:tcPr>
            <w:tcW w:w="1838" w:type="dxa"/>
          </w:tcPr>
          <w:p w14:paraId="232E3BF6"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Crude Adaptive</w:t>
            </w:r>
          </w:p>
        </w:tc>
        <w:tc>
          <w:tcPr>
            <w:tcW w:w="709" w:type="dxa"/>
          </w:tcPr>
          <w:p w14:paraId="3FBF138D"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1E-5</w:t>
            </w:r>
          </w:p>
        </w:tc>
        <w:tc>
          <w:tcPr>
            <w:tcW w:w="1276" w:type="dxa"/>
            <w:vMerge/>
          </w:tcPr>
          <w:p w14:paraId="205DD121" w14:textId="77777777" w:rsidR="00D23407" w:rsidRPr="00787A8D" w:rsidRDefault="00D23407" w:rsidP="006A41BC">
            <w:pPr>
              <w:jc w:val="center"/>
              <w:rPr>
                <w:rFonts w:cstheme="minorHAnsi"/>
                <w:color w:val="000000" w:themeColor="text1"/>
                <w:sz w:val="18"/>
                <w:szCs w:val="18"/>
              </w:rPr>
            </w:pPr>
          </w:p>
        </w:tc>
        <w:tc>
          <w:tcPr>
            <w:tcW w:w="1275" w:type="dxa"/>
          </w:tcPr>
          <w:p w14:paraId="4A2CAEB6"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11276</w:t>
            </w:r>
          </w:p>
        </w:tc>
        <w:tc>
          <w:tcPr>
            <w:tcW w:w="1985" w:type="dxa"/>
          </w:tcPr>
          <w:p w14:paraId="2F376026"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1.552 E-3 (2.188 E-4)</w:t>
            </w:r>
          </w:p>
        </w:tc>
        <w:tc>
          <w:tcPr>
            <w:tcW w:w="1933" w:type="dxa"/>
          </w:tcPr>
          <w:p w14:paraId="7A705816"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0.9971 (9.484 E-3)</w:t>
            </w:r>
          </w:p>
        </w:tc>
      </w:tr>
      <w:tr w:rsidR="00787A8D" w:rsidRPr="00787A8D" w14:paraId="554D261D" w14:textId="77777777" w:rsidTr="006A41BC">
        <w:tc>
          <w:tcPr>
            <w:tcW w:w="1838" w:type="dxa"/>
          </w:tcPr>
          <w:p w14:paraId="12E2ED0A"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Crude Adaptive</w:t>
            </w:r>
          </w:p>
        </w:tc>
        <w:tc>
          <w:tcPr>
            <w:tcW w:w="709" w:type="dxa"/>
          </w:tcPr>
          <w:p w14:paraId="26AC58C6"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1E-6</w:t>
            </w:r>
          </w:p>
        </w:tc>
        <w:tc>
          <w:tcPr>
            <w:tcW w:w="1276" w:type="dxa"/>
            <w:vMerge/>
          </w:tcPr>
          <w:p w14:paraId="3CD669FD" w14:textId="77777777" w:rsidR="00D23407" w:rsidRPr="00787A8D" w:rsidRDefault="00D23407" w:rsidP="006A41BC">
            <w:pPr>
              <w:jc w:val="center"/>
              <w:rPr>
                <w:rFonts w:cstheme="minorHAnsi"/>
                <w:color w:val="000000" w:themeColor="text1"/>
                <w:sz w:val="18"/>
                <w:szCs w:val="18"/>
              </w:rPr>
            </w:pPr>
          </w:p>
        </w:tc>
        <w:tc>
          <w:tcPr>
            <w:tcW w:w="1275" w:type="dxa"/>
          </w:tcPr>
          <w:p w14:paraId="08ACE262"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10099</w:t>
            </w:r>
          </w:p>
        </w:tc>
        <w:tc>
          <w:tcPr>
            <w:tcW w:w="1985" w:type="dxa"/>
          </w:tcPr>
          <w:p w14:paraId="6B758A6A"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1.546 E-4 (2.268 E-5)</w:t>
            </w:r>
          </w:p>
        </w:tc>
        <w:tc>
          <w:tcPr>
            <w:tcW w:w="1933" w:type="dxa"/>
          </w:tcPr>
          <w:p w14:paraId="174BE2EC"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0.9997 (1.006 E-2)</w:t>
            </w:r>
          </w:p>
        </w:tc>
      </w:tr>
      <w:tr w:rsidR="00D23407" w:rsidRPr="00787A8D" w14:paraId="7A707410" w14:textId="77777777" w:rsidTr="006A41BC">
        <w:tc>
          <w:tcPr>
            <w:tcW w:w="1838" w:type="dxa"/>
          </w:tcPr>
          <w:p w14:paraId="0BBC1116"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Crude Adaptive</w:t>
            </w:r>
          </w:p>
        </w:tc>
        <w:tc>
          <w:tcPr>
            <w:tcW w:w="709" w:type="dxa"/>
          </w:tcPr>
          <w:p w14:paraId="48E837B5"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1E-7</w:t>
            </w:r>
          </w:p>
        </w:tc>
        <w:tc>
          <w:tcPr>
            <w:tcW w:w="1276" w:type="dxa"/>
            <w:vMerge/>
          </w:tcPr>
          <w:p w14:paraId="0FADF5DF" w14:textId="77777777" w:rsidR="00D23407" w:rsidRPr="00787A8D" w:rsidRDefault="00D23407" w:rsidP="006A41BC">
            <w:pPr>
              <w:jc w:val="center"/>
              <w:rPr>
                <w:rFonts w:cstheme="minorHAnsi"/>
                <w:color w:val="000000" w:themeColor="text1"/>
                <w:sz w:val="18"/>
                <w:szCs w:val="18"/>
              </w:rPr>
            </w:pPr>
          </w:p>
        </w:tc>
        <w:tc>
          <w:tcPr>
            <w:tcW w:w="1275" w:type="dxa"/>
          </w:tcPr>
          <w:p w14:paraId="1FBE1AB2"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9963</w:t>
            </w:r>
          </w:p>
        </w:tc>
        <w:tc>
          <w:tcPr>
            <w:tcW w:w="1985" w:type="dxa"/>
          </w:tcPr>
          <w:p w14:paraId="5B12D85C"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1.546 E-5 (2.286 E-6)</w:t>
            </w:r>
          </w:p>
        </w:tc>
        <w:tc>
          <w:tcPr>
            <w:tcW w:w="1933" w:type="dxa"/>
          </w:tcPr>
          <w:p w14:paraId="7D031603"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0.99997 (1.0127 E-2)</w:t>
            </w:r>
          </w:p>
        </w:tc>
      </w:tr>
    </w:tbl>
    <w:p w14:paraId="47217722" w14:textId="77777777" w:rsidR="00D23407" w:rsidRPr="00787A8D" w:rsidRDefault="00D23407" w:rsidP="00D23407">
      <w:pPr>
        <w:rPr>
          <w:rFonts w:cstheme="minorHAnsi"/>
          <w:color w:val="000000" w:themeColor="text1"/>
          <w:sz w:val="20"/>
          <w:szCs w:val="20"/>
        </w:rPr>
      </w:pPr>
    </w:p>
    <w:p w14:paraId="69E42DCA" w14:textId="77777777" w:rsidR="00D23407" w:rsidRPr="00787A8D" w:rsidRDefault="00D23407" w:rsidP="00D23407">
      <w:pPr>
        <w:rPr>
          <w:rFonts w:cstheme="minorHAnsi"/>
          <w:color w:val="000000" w:themeColor="text1"/>
          <w:sz w:val="20"/>
          <w:szCs w:val="20"/>
        </w:rPr>
      </w:pPr>
    </w:p>
    <w:p w14:paraId="71BD816F" w14:textId="65EFAFBA" w:rsidR="00D23407" w:rsidRPr="00787A8D" w:rsidRDefault="001F5936" w:rsidP="00D23407">
      <w:pPr>
        <w:rPr>
          <w:rFonts w:cstheme="minorHAnsi"/>
          <w:color w:val="000000" w:themeColor="text1"/>
          <w:sz w:val="20"/>
          <w:szCs w:val="20"/>
        </w:rPr>
      </w:pPr>
      <w:r w:rsidRPr="00787A8D">
        <w:rPr>
          <w:rFonts w:cstheme="minorHAnsi"/>
          <w:color w:val="000000" w:themeColor="text1"/>
          <w:sz w:val="20"/>
          <w:szCs w:val="20"/>
        </w:rPr>
        <w:t xml:space="preserve">Table A2.2. </w:t>
      </w:r>
      <w:r w:rsidR="00D23407" w:rsidRPr="00787A8D">
        <w:rPr>
          <w:rFonts w:cstheme="minorHAnsi"/>
          <w:color w:val="000000" w:themeColor="text1"/>
          <w:sz w:val="20"/>
          <w:szCs w:val="20"/>
        </w:rPr>
        <w:t xml:space="preserve">Importance sampling estimates for </w:t>
      </w:r>
      <w:proofErr w:type="spellStart"/>
      <w:r w:rsidR="00D23407" w:rsidRPr="00787A8D">
        <w:rPr>
          <w:rFonts w:cstheme="minorHAnsi"/>
          <w:i/>
          <w:color w:val="000000" w:themeColor="text1"/>
          <w:sz w:val="20"/>
          <w:szCs w:val="20"/>
        </w:rPr>
        <w:t>wAlbB</w:t>
      </w:r>
      <w:proofErr w:type="spellEnd"/>
      <w:r w:rsidR="00D23407" w:rsidRPr="00787A8D">
        <w:rPr>
          <w:rFonts w:cstheme="minorHAnsi"/>
          <w:color w:val="000000" w:themeColor="text1"/>
          <w:sz w:val="20"/>
          <w:szCs w:val="20"/>
        </w:rPr>
        <w:t xml:space="preserve"> establishment probabilities under the 15:1 </w:t>
      </w:r>
      <w:proofErr w:type="spellStart"/>
      <w:r w:rsidR="00D23407" w:rsidRPr="00787A8D">
        <w:rPr>
          <w:rFonts w:cstheme="minorHAnsi"/>
          <w:color w:val="000000" w:themeColor="text1"/>
          <w:sz w:val="20"/>
          <w:szCs w:val="20"/>
        </w:rPr>
        <w:t>overflooding</w:t>
      </w:r>
      <w:proofErr w:type="spellEnd"/>
      <w:r w:rsidR="00D23407" w:rsidRPr="00787A8D">
        <w:rPr>
          <w:rFonts w:cstheme="minorHAnsi"/>
          <w:color w:val="000000" w:themeColor="text1"/>
          <w:sz w:val="20"/>
          <w:szCs w:val="20"/>
        </w:rPr>
        <w:t xml:space="preserve"> ratio. The merged cells for the number of simulations, highlights the use of the same set of simulations for estimates across a range of FCPs within each release strategy.</w:t>
      </w:r>
    </w:p>
    <w:tbl>
      <w:tblPr>
        <w:tblStyle w:val="TableGrid"/>
        <w:tblW w:w="9016" w:type="dxa"/>
        <w:tblLook w:val="04A0" w:firstRow="1" w:lastRow="0" w:firstColumn="1" w:lastColumn="0" w:noHBand="0" w:noVBand="1"/>
      </w:tblPr>
      <w:tblGrid>
        <w:gridCol w:w="1838"/>
        <w:gridCol w:w="709"/>
        <w:gridCol w:w="1276"/>
        <w:gridCol w:w="1275"/>
        <w:gridCol w:w="1985"/>
        <w:gridCol w:w="1933"/>
      </w:tblGrid>
      <w:tr w:rsidR="00787A8D" w:rsidRPr="00787A8D" w14:paraId="2B49636C" w14:textId="77777777" w:rsidTr="006A41BC">
        <w:tc>
          <w:tcPr>
            <w:tcW w:w="1838" w:type="dxa"/>
          </w:tcPr>
          <w:p w14:paraId="0E1B847A" w14:textId="77777777" w:rsidR="00D23407" w:rsidRPr="00787A8D" w:rsidRDefault="00D23407" w:rsidP="006A41BC">
            <w:pPr>
              <w:jc w:val="center"/>
              <w:rPr>
                <w:rFonts w:cstheme="minorHAnsi"/>
                <w:b/>
                <w:color w:val="000000" w:themeColor="text1"/>
                <w:sz w:val="18"/>
                <w:szCs w:val="18"/>
              </w:rPr>
            </w:pPr>
            <w:r w:rsidRPr="00787A8D">
              <w:rPr>
                <w:rFonts w:cstheme="minorHAnsi"/>
                <w:b/>
                <w:color w:val="000000" w:themeColor="text1"/>
                <w:sz w:val="18"/>
                <w:szCs w:val="18"/>
              </w:rPr>
              <w:t>Release Strategy</w:t>
            </w:r>
          </w:p>
        </w:tc>
        <w:tc>
          <w:tcPr>
            <w:tcW w:w="709" w:type="dxa"/>
          </w:tcPr>
          <w:p w14:paraId="50B5E741" w14:textId="77777777" w:rsidR="00D23407" w:rsidRPr="00787A8D" w:rsidRDefault="00D23407" w:rsidP="006A41BC">
            <w:pPr>
              <w:jc w:val="center"/>
              <w:rPr>
                <w:rFonts w:cstheme="minorHAnsi"/>
                <w:b/>
                <w:color w:val="000000" w:themeColor="text1"/>
                <w:sz w:val="18"/>
                <w:szCs w:val="18"/>
              </w:rPr>
            </w:pPr>
            <w:r w:rsidRPr="00787A8D">
              <w:rPr>
                <w:rFonts w:cstheme="minorHAnsi"/>
                <w:b/>
                <w:color w:val="000000" w:themeColor="text1"/>
                <w:sz w:val="18"/>
                <w:szCs w:val="18"/>
              </w:rPr>
              <w:t>FCP</w:t>
            </w:r>
          </w:p>
        </w:tc>
        <w:tc>
          <w:tcPr>
            <w:tcW w:w="1276" w:type="dxa"/>
          </w:tcPr>
          <w:p w14:paraId="6D758586" w14:textId="77777777" w:rsidR="00D23407" w:rsidRPr="00787A8D" w:rsidRDefault="00D23407" w:rsidP="006A41BC">
            <w:pPr>
              <w:jc w:val="center"/>
              <w:rPr>
                <w:rFonts w:cstheme="minorHAnsi"/>
                <w:b/>
                <w:color w:val="000000" w:themeColor="text1"/>
                <w:sz w:val="18"/>
                <w:szCs w:val="18"/>
              </w:rPr>
            </w:pPr>
            <w:r w:rsidRPr="00787A8D">
              <w:rPr>
                <w:rFonts w:cstheme="minorHAnsi"/>
                <w:b/>
                <w:color w:val="000000" w:themeColor="text1"/>
                <w:sz w:val="18"/>
                <w:szCs w:val="18"/>
              </w:rPr>
              <w:t>Number of Simulations</w:t>
            </w:r>
          </w:p>
        </w:tc>
        <w:tc>
          <w:tcPr>
            <w:tcW w:w="1275" w:type="dxa"/>
          </w:tcPr>
          <w:p w14:paraId="50904882" w14:textId="77777777" w:rsidR="00D23407" w:rsidRPr="00787A8D" w:rsidRDefault="00D23407" w:rsidP="006A41BC">
            <w:pPr>
              <w:jc w:val="center"/>
              <w:rPr>
                <w:rFonts w:cstheme="minorHAnsi"/>
                <w:b/>
                <w:color w:val="000000" w:themeColor="text1"/>
                <w:sz w:val="18"/>
                <w:szCs w:val="18"/>
              </w:rPr>
            </w:pPr>
            <w:r w:rsidRPr="00787A8D">
              <w:rPr>
                <w:rFonts w:cstheme="minorHAnsi"/>
                <w:b/>
                <w:color w:val="000000" w:themeColor="text1"/>
                <w:sz w:val="18"/>
                <w:szCs w:val="18"/>
              </w:rPr>
              <w:t>Effective Sample Size</w:t>
            </w:r>
          </w:p>
        </w:tc>
        <w:tc>
          <w:tcPr>
            <w:tcW w:w="1985" w:type="dxa"/>
          </w:tcPr>
          <w:p w14:paraId="4A3A938B" w14:textId="77777777" w:rsidR="00D23407" w:rsidRPr="00787A8D" w:rsidRDefault="00D23407" w:rsidP="006A41BC">
            <w:pPr>
              <w:jc w:val="center"/>
              <w:rPr>
                <w:rFonts w:cstheme="minorHAnsi"/>
                <w:b/>
                <w:color w:val="000000" w:themeColor="text1"/>
                <w:sz w:val="18"/>
                <w:szCs w:val="18"/>
              </w:rPr>
            </w:pPr>
            <w:r w:rsidRPr="00787A8D">
              <w:rPr>
                <w:rFonts w:cstheme="minorHAnsi"/>
                <w:b/>
                <w:color w:val="000000" w:themeColor="text1"/>
                <w:sz w:val="18"/>
                <w:szCs w:val="18"/>
              </w:rPr>
              <w:t>Estimated Establishment Probability (and standard error)</w:t>
            </w:r>
          </w:p>
        </w:tc>
        <w:tc>
          <w:tcPr>
            <w:tcW w:w="1933" w:type="dxa"/>
          </w:tcPr>
          <w:p w14:paraId="443B200D" w14:textId="77777777" w:rsidR="00D23407" w:rsidRPr="00787A8D" w:rsidRDefault="00D23407" w:rsidP="006A41BC">
            <w:pPr>
              <w:jc w:val="center"/>
              <w:rPr>
                <w:rFonts w:cstheme="minorHAnsi"/>
                <w:b/>
                <w:color w:val="000000" w:themeColor="text1"/>
                <w:sz w:val="18"/>
                <w:szCs w:val="18"/>
              </w:rPr>
            </w:pPr>
            <w:r w:rsidRPr="00787A8D">
              <w:rPr>
                <w:rFonts w:cstheme="minorHAnsi"/>
                <w:b/>
                <w:color w:val="000000" w:themeColor="text1"/>
                <w:sz w:val="18"/>
                <w:szCs w:val="18"/>
              </w:rPr>
              <w:t>Estimated Elimination Probability (and standard error)</w:t>
            </w:r>
          </w:p>
        </w:tc>
      </w:tr>
      <w:tr w:rsidR="00787A8D" w:rsidRPr="00787A8D" w14:paraId="2C9C07A7" w14:textId="77777777" w:rsidTr="006A41BC">
        <w:tc>
          <w:tcPr>
            <w:tcW w:w="1838" w:type="dxa"/>
          </w:tcPr>
          <w:p w14:paraId="3977F1C3"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Constant</w:t>
            </w:r>
          </w:p>
        </w:tc>
        <w:tc>
          <w:tcPr>
            <w:tcW w:w="709" w:type="dxa"/>
          </w:tcPr>
          <w:p w14:paraId="4982A346"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1E-4</w:t>
            </w:r>
          </w:p>
        </w:tc>
        <w:tc>
          <w:tcPr>
            <w:tcW w:w="1276" w:type="dxa"/>
            <w:vMerge w:val="restart"/>
          </w:tcPr>
          <w:p w14:paraId="33BEA1AD" w14:textId="77777777" w:rsidR="00D23407" w:rsidRPr="00787A8D" w:rsidRDefault="00D23407" w:rsidP="006A41BC">
            <w:pPr>
              <w:jc w:val="center"/>
              <w:rPr>
                <w:rFonts w:cstheme="minorHAnsi"/>
                <w:color w:val="000000" w:themeColor="text1"/>
                <w:sz w:val="18"/>
                <w:szCs w:val="18"/>
              </w:rPr>
            </w:pPr>
          </w:p>
          <w:p w14:paraId="334D3D3E"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15,000</w:t>
            </w:r>
          </w:p>
        </w:tc>
        <w:tc>
          <w:tcPr>
            <w:tcW w:w="1275" w:type="dxa"/>
          </w:tcPr>
          <w:p w14:paraId="353353BB"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642.7</w:t>
            </w:r>
          </w:p>
        </w:tc>
        <w:tc>
          <w:tcPr>
            <w:tcW w:w="1985" w:type="dxa"/>
          </w:tcPr>
          <w:p w14:paraId="0D200F78"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0.2964 (1.794 E-2)</w:t>
            </w:r>
          </w:p>
        </w:tc>
        <w:tc>
          <w:tcPr>
            <w:tcW w:w="1933" w:type="dxa"/>
          </w:tcPr>
          <w:p w14:paraId="21FE1C9A"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0.5732 (1.924 E-2)</w:t>
            </w:r>
          </w:p>
        </w:tc>
      </w:tr>
      <w:tr w:rsidR="00787A8D" w:rsidRPr="00787A8D" w14:paraId="5602B1DF" w14:textId="77777777" w:rsidTr="006A41BC">
        <w:tc>
          <w:tcPr>
            <w:tcW w:w="1838" w:type="dxa"/>
          </w:tcPr>
          <w:p w14:paraId="78DE64FC"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Constant</w:t>
            </w:r>
          </w:p>
        </w:tc>
        <w:tc>
          <w:tcPr>
            <w:tcW w:w="709" w:type="dxa"/>
          </w:tcPr>
          <w:p w14:paraId="06D51727"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1E-5</w:t>
            </w:r>
          </w:p>
        </w:tc>
        <w:tc>
          <w:tcPr>
            <w:tcW w:w="1276" w:type="dxa"/>
            <w:vMerge/>
          </w:tcPr>
          <w:p w14:paraId="37E5F388" w14:textId="77777777" w:rsidR="00D23407" w:rsidRPr="00787A8D" w:rsidRDefault="00D23407" w:rsidP="006A41BC">
            <w:pPr>
              <w:jc w:val="center"/>
              <w:rPr>
                <w:rFonts w:cstheme="minorHAnsi"/>
                <w:color w:val="000000" w:themeColor="text1"/>
                <w:sz w:val="18"/>
                <w:szCs w:val="18"/>
              </w:rPr>
            </w:pPr>
          </w:p>
        </w:tc>
        <w:tc>
          <w:tcPr>
            <w:tcW w:w="1275" w:type="dxa"/>
          </w:tcPr>
          <w:p w14:paraId="0BBC835F"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177.9</w:t>
            </w:r>
          </w:p>
        </w:tc>
        <w:tc>
          <w:tcPr>
            <w:tcW w:w="1985" w:type="dxa"/>
          </w:tcPr>
          <w:p w14:paraId="5A089A9E"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3.130 E-2 (4.731E-3)</w:t>
            </w:r>
          </w:p>
        </w:tc>
        <w:tc>
          <w:tcPr>
            <w:tcW w:w="1933" w:type="dxa"/>
          </w:tcPr>
          <w:p w14:paraId="172087B4"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0.9441 (6.804 E-2)</w:t>
            </w:r>
          </w:p>
        </w:tc>
      </w:tr>
      <w:tr w:rsidR="00787A8D" w:rsidRPr="00787A8D" w14:paraId="4700BAC5" w14:textId="77777777" w:rsidTr="006A41BC">
        <w:tc>
          <w:tcPr>
            <w:tcW w:w="1838" w:type="dxa"/>
          </w:tcPr>
          <w:p w14:paraId="406E9BAB"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Constant</w:t>
            </w:r>
          </w:p>
        </w:tc>
        <w:tc>
          <w:tcPr>
            <w:tcW w:w="709" w:type="dxa"/>
          </w:tcPr>
          <w:p w14:paraId="6E56B8EC"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1E-6</w:t>
            </w:r>
          </w:p>
        </w:tc>
        <w:tc>
          <w:tcPr>
            <w:tcW w:w="1276" w:type="dxa"/>
            <w:vMerge/>
          </w:tcPr>
          <w:p w14:paraId="100132B8" w14:textId="77777777" w:rsidR="00D23407" w:rsidRPr="00787A8D" w:rsidRDefault="00D23407" w:rsidP="006A41BC">
            <w:pPr>
              <w:jc w:val="center"/>
              <w:rPr>
                <w:rFonts w:cstheme="minorHAnsi"/>
                <w:color w:val="000000" w:themeColor="text1"/>
                <w:sz w:val="18"/>
                <w:szCs w:val="18"/>
              </w:rPr>
            </w:pPr>
          </w:p>
        </w:tc>
        <w:tc>
          <w:tcPr>
            <w:tcW w:w="1275" w:type="dxa"/>
          </w:tcPr>
          <w:p w14:paraId="19036F6C"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45.37</w:t>
            </w:r>
          </w:p>
        </w:tc>
        <w:tc>
          <w:tcPr>
            <w:tcW w:w="1985" w:type="dxa"/>
          </w:tcPr>
          <w:p w14:paraId="33D64D04"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2.884 E-3 (9.460 E-4)</w:t>
            </w:r>
          </w:p>
        </w:tc>
        <w:tc>
          <w:tcPr>
            <w:tcW w:w="1933" w:type="dxa"/>
          </w:tcPr>
          <w:p w14:paraId="3F555092"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0.9946 (0.1162)</w:t>
            </w:r>
          </w:p>
        </w:tc>
      </w:tr>
      <w:tr w:rsidR="00787A8D" w:rsidRPr="00787A8D" w14:paraId="4F7634A5" w14:textId="77777777" w:rsidTr="006A41BC">
        <w:tc>
          <w:tcPr>
            <w:tcW w:w="1838" w:type="dxa"/>
          </w:tcPr>
          <w:p w14:paraId="0209E738"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Constant</w:t>
            </w:r>
          </w:p>
        </w:tc>
        <w:tc>
          <w:tcPr>
            <w:tcW w:w="709" w:type="dxa"/>
          </w:tcPr>
          <w:p w14:paraId="50F8060A"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1E-7</w:t>
            </w:r>
          </w:p>
        </w:tc>
        <w:tc>
          <w:tcPr>
            <w:tcW w:w="1276" w:type="dxa"/>
            <w:vMerge/>
          </w:tcPr>
          <w:p w14:paraId="560C9E67" w14:textId="77777777" w:rsidR="00D23407" w:rsidRPr="00787A8D" w:rsidRDefault="00D23407" w:rsidP="006A41BC">
            <w:pPr>
              <w:jc w:val="center"/>
              <w:rPr>
                <w:rFonts w:cstheme="minorHAnsi"/>
                <w:color w:val="000000" w:themeColor="text1"/>
                <w:sz w:val="18"/>
                <w:szCs w:val="18"/>
              </w:rPr>
            </w:pPr>
          </w:p>
        </w:tc>
        <w:tc>
          <w:tcPr>
            <w:tcW w:w="1275" w:type="dxa"/>
          </w:tcPr>
          <w:p w14:paraId="3D25AE0F"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35.60</w:t>
            </w:r>
          </w:p>
        </w:tc>
        <w:tc>
          <w:tcPr>
            <w:tcW w:w="1985" w:type="dxa"/>
          </w:tcPr>
          <w:p w14:paraId="69934AB7"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2.884 E-4 (1.021 E-4)</w:t>
            </w:r>
          </w:p>
        </w:tc>
        <w:tc>
          <w:tcPr>
            <w:tcW w:w="1933" w:type="dxa"/>
          </w:tcPr>
          <w:p w14:paraId="52A64371"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0.9995 (0.12673)</w:t>
            </w:r>
          </w:p>
        </w:tc>
      </w:tr>
      <w:tr w:rsidR="00787A8D" w:rsidRPr="00787A8D" w14:paraId="1B5B03F3" w14:textId="77777777" w:rsidTr="006A41BC">
        <w:tc>
          <w:tcPr>
            <w:tcW w:w="1838" w:type="dxa"/>
          </w:tcPr>
          <w:p w14:paraId="04CE7BAE"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Adaptive</w:t>
            </w:r>
          </w:p>
        </w:tc>
        <w:tc>
          <w:tcPr>
            <w:tcW w:w="709" w:type="dxa"/>
          </w:tcPr>
          <w:p w14:paraId="006B7E9B"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1E-4</w:t>
            </w:r>
          </w:p>
        </w:tc>
        <w:tc>
          <w:tcPr>
            <w:tcW w:w="1276" w:type="dxa"/>
            <w:vMerge w:val="restart"/>
          </w:tcPr>
          <w:p w14:paraId="36E4C338" w14:textId="77777777" w:rsidR="00D23407" w:rsidRPr="00787A8D" w:rsidRDefault="00D23407" w:rsidP="006A41BC">
            <w:pPr>
              <w:jc w:val="center"/>
              <w:rPr>
                <w:rFonts w:cstheme="minorHAnsi"/>
                <w:color w:val="000000" w:themeColor="text1"/>
                <w:sz w:val="18"/>
                <w:szCs w:val="18"/>
              </w:rPr>
            </w:pPr>
          </w:p>
          <w:p w14:paraId="01221D0E"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15,000</w:t>
            </w:r>
          </w:p>
        </w:tc>
        <w:tc>
          <w:tcPr>
            <w:tcW w:w="1275" w:type="dxa"/>
          </w:tcPr>
          <w:p w14:paraId="14C15BA2"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3604</w:t>
            </w:r>
          </w:p>
        </w:tc>
        <w:tc>
          <w:tcPr>
            <w:tcW w:w="1985" w:type="dxa"/>
          </w:tcPr>
          <w:p w14:paraId="58E51C82"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9.399 E-2 (4.663 E-3)</w:t>
            </w:r>
          </w:p>
        </w:tc>
        <w:tc>
          <w:tcPr>
            <w:tcW w:w="1933" w:type="dxa"/>
          </w:tcPr>
          <w:p w14:paraId="68839794"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0.1939 (6.447 E-3)</w:t>
            </w:r>
          </w:p>
        </w:tc>
      </w:tr>
      <w:tr w:rsidR="00787A8D" w:rsidRPr="00787A8D" w14:paraId="3F122FE7" w14:textId="77777777" w:rsidTr="006A41BC">
        <w:tc>
          <w:tcPr>
            <w:tcW w:w="1838" w:type="dxa"/>
          </w:tcPr>
          <w:p w14:paraId="0DB34C6F"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Adaptive</w:t>
            </w:r>
          </w:p>
        </w:tc>
        <w:tc>
          <w:tcPr>
            <w:tcW w:w="709" w:type="dxa"/>
          </w:tcPr>
          <w:p w14:paraId="3287F8EB"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1E-5</w:t>
            </w:r>
          </w:p>
        </w:tc>
        <w:tc>
          <w:tcPr>
            <w:tcW w:w="1276" w:type="dxa"/>
            <w:vMerge/>
          </w:tcPr>
          <w:p w14:paraId="25652ADC" w14:textId="77777777" w:rsidR="00D23407" w:rsidRPr="00787A8D" w:rsidRDefault="00D23407" w:rsidP="006A41BC">
            <w:pPr>
              <w:jc w:val="center"/>
              <w:rPr>
                <w:rFonts w:cstheme="minorHAnsi"/>
                <w:color w:val="000000" w:themeColor="text1"/>
                <w:sz w:val="18"/>
                <w:szCs w:val="18"/>
              </w:rPr>
            </w:pPr>
          </w:p>
        </w:tc>
        <w:tc>
          <w:tcPr>
            <w:tcW w:w="1275" w:type="dxa"/>
          </w:tcPr>
          <w:p w14:paraId="352A0B72"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9281</w:t>
            </w:r>
          </w:p>
        </w:tc>
        <w:tc>
          <w:tcPr>
            <w:tcW w:w="1985" w:type="dxa"/>
          </w:tcPr>
          <w:p w14:paraId="2905DFDE"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9.663 E-3 (5.241 E-4)</w:t>
            </w:r>
          </w:p>
        </w:tc>
        <w:tc>
          <w:tcPr>
            <w:tcW w:w="1933" w:type="dxa"/>
          </w:tcPr>
          <w:p w14:paraId="616A1E1D"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0.2229 (5.179 E-3)</w:t>
            </w:r>
          </w:p>
        </w:tc>
      </w:tr>
      <w:tr w:rsidR="00787A8D" w:rsidRPr="00787A8D" w14:paraId="3D2BE723" w14:textId="77777777" w:rsidTr="006A41BC">
        <w:tc>
          <w:tcPr>
            <w:tcW w:w="1838" w:type="dxa"/>
          </w:tcPr>
          <w:p w14:paraId="37C483F0"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Adaptive</w:t>
            </w:r>
          </w:p>
        </w:tc>
        <w:tc>
          <w:tcPr>
            <w:tcW w:w="709" w:type="dxa"/>
          </w:tcPr>
          <w:p w14:paraId="090671EC"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1E-6</w:t>
            </w:r>
          </w:p>
        </w:tc>
        <w:tc>
          <w:tcPr>
            <w:tcW w:w="1276" w:type="dxa"/>
            <w:vMerge/>
          </w:tcPr>
          <w:p w14:paraId="574D1525" w14:textId="77777777" w:rsidR="00D23407" w:rsidRPr="00787A8D" w:rsidRDefault="00D23407" w:rsidP="006A41BC">
            <w:pPr>
              <w:jc w:val="center"/>
              <w:rPr>
                <w:rFonts w:cstheme="minorHAnsi"/>
                <w:color w:val="000000" w:themeColor="text1"/>
                <w:sz w:val="18"/>
                <w:szCs w:val="18"/>
              </w:rPr>
            </w:pPr>
          </w:p>
        </w:tc>
        <w:tc>
          <w:tcPr>
            <w:tcW w:w="1275" w:type="dxa"/>
          </w:tcPr>
          <w:p w14:paraId="4330FEF0"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7699</w:t>
            </w:r>
          </w:p>
        </w:tc>
        <w:tc>
          <w:tcPr>
            <w:tcW w:w="1985" w:type="dxa"/>
          </w:tcPr>
          <w:p w14:paraId="49B11680"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9.696 E-4 (5.844 E-5)</w:t>
            </w:r>
          </w:p>
        </w:tc>
        <w:tc>
          <w:tcPr>
            <w:tcW w:w="1933" w:type="dxa"/>
          </w:tcPr>
          <w:p w14:paraId="29B91A1F"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0.2255 (5.795 E-3)</w:t>
            </w:r>
          </w:p>
        </w:tc>
      </w:tr>
      <w:tr w:rsidR="00787A8D" w:rsidRPr="00787A8D" w14:paraId="25D003A3" w14:textId="77777777" w:rsidTr="006A41BC">
        <w:tc>
          <w:tcPr>
            <w:tcW w:w="1838" w:type="dxa"/>
          </w:tcPr>
          <w:p w14:paraId="584EF551"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Adaptive</w:t>
            </w:r>
          </w:p>
        </w:tc>
        <w:tc>
          <w:tcPr>
            <w:tcW w:w="709" w:type="dxa"/>
          </w:tcPr>
          <w:p w14:paraId="682608D4"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1E-7</w:t>
            </w:r>
          </w:p>
        </w:tc>
        <w:tc>
          <w:tcPr>
            <w:tcW w:w="1276" w:type="dxa"/>
            <w:vMerge/>
          </w:tcPr>
          <w:p w14:paraId="162D9625" w14:textId="77777777" w:rsidR="00D23407" w:rsidRPr="00787A8D" w:rsidRDefault="00D23407" w:rsidP="006A41BC">
            <w:pPr>
              <w:jc w:val="center"/>
              <w:rPr>
                <w:rFonts w:cstheme="minorHAnsi"/>
                <w:color w:val="000000" w:themeColor="text1"/>
                <w:sz w:val="18"/>
                <w:szCs w:val="18"/>
              </w:rPr>
            </w:pPr>
          </w:p>
        </w:tc>
        <w:tc>
          <w:tcPr>
            <w:tcW w:w="1275" w:type="dxa"/>
          </w:tcPr>
          <w:p w14:paraId="6DE5B6D8"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7527</w:t>
            </w:r>
          </w:p>
        </w:tc>
        <w:tc>
          <w:tcPr>
            <w:tcW w:w="1985" w:type="dxa"/>
          </w:tcPr>
          <w:p w14:paraId="20A47F85"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9.699 E-5 (5.921 E-6)</w:t>
            </w:r>
          </w:p>
        </w:tc>
        <w:tc>
          <w:tcPr>
            <w:tcW w:w="1933" w:type="dxa"/>
          </w:tcPr>
          <w:p w14:paraId="61BCDF51"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0.2257 (5.874 E-3)</w:t>
            </w:r>
          </w:p>
        </w:tc>
      </w:tr>
      <w:tr w:rsidR="00787A8D" w:rsidRPr="00787A8D" w14:paraId="58AD8B76" w14:textId="77777777" w:rsidTr="006A41BC">
        <w:tc>
          <w:tcPr>
            <w:tcW w:w="1838" w:type="dxa"/>
          </w:tcPr>
          <w:p w14:paraId="38285C8E"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Crude Adaptive</w:t>
            </w:r>
          </w:p>
        </w:tc>
        <w:tc>
          <w:tcPr>
            <w:tcW w:w="709" w:type="dxa"/>
          </w:tcPr>
          <w:p w14:paraId="7F739357"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1E-4</w:t>
            </w:r>
          </w:p>
        </w:tc>
        <w:tc>
          <w:tcPr>
            <w:tcW w:w="1276" w:type="dxa"/>
            <w:vMerge w:val="restart"/>
          </w:tcPr>
          <w:p w14:paraId="0FE8760E" w14:textId="77777777" w:rsidR="00D23407" w:rsidRPr="00787A8D" w:rsidRDefault="00D23407" w:rsidP="006A41BC">
            <w:pPr>
              <w:jc w:val="center"/>
              <w:rPr>
                <w:rFonts w:cstheme="minorHAnsi"/>
                <w:color w:val="000000" w:themeColor="text1"/>
                <w:sz w:val="18"/>
                <w:szCs w:val="18"/>
              </w:rPr>
            </w:pPr>
          </w:p>
          <w:p w14:paraId="6405BDE4"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15,000</w:t>
            </w:r>
          </w:p>
        </w:tc>
        <w:tc>
          <w:tcPr>
            <w:tcW w:w="1275" w:type="dxa"/>
          </w:tcPr>
          <w:p w14:paraId="4B52C69E"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1278</w:t>
            </w:r>
          </w:p>
        </w:tc>
        <w:tc>
          <w:tcPr>
            <w:tcW w:w="1985" w:type="dxa"/>
          </w:tcPr>
          <w:p w14:paraId="419A7FBA"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5.103 E-2 (1.445 E-2)</w:t>
            </w:r>
          </w:p>
        </w:tc>
        <w:tc>
          <w:tcPr>
            <w:tcW w:w="1933" w:type="dxa"/>
          </w:tcPr>
          <w:p w14:paraId="5F22E4BA"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0.9192 (2.223 E-2)</w:t>
            </w:r>
          </w:p>
        </w:tc>
      </w:tr>
      <w:tr w:rsidR="00787A8D" w:rsidRPr="00787A8D" w14:paraId="1B513E6D" w14:textId="77777777" w:rsidTr="006A41BC">
        <w:tc>
          <w:tcPr>
            <w:tcW w:w="1838" w:type="dxa"/>
          </w:tcPr>
          <w:p w14:paraId="14CC0A2F"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Crude Adaptive</w:t>
            </w:r>
          </w:p>
        </w:tc>
        <w:tc>
          <w:tcPr>
            <w:tcW w:w="709" w:type="dxa"/>
          </w:tcPr>
          <w:p w14:paraId="72AF5828"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1E-5</w:t>
            </w:r>
          </w:p>
        </w:tc>
        <w:tc>
          <w:tcPr>
            <w:tcW w:w="1276" w:type="dxa"/>
            <w:vMerge/>
          </w:tcPr>
          <w:p w14:paraId="4BD5E161" w14:textId="77777777" w:rsidR="00D23407" w:rsidRPr="00787A8D" w:rsidRDefault="00D23407" w:rsidP="006A41BC">
            <w:pPr>
              <w:jc w:val="center"/>
              <w:rPr>
                <w:rFonts w:cstheme="minorHAnsi"/>
                <w:color w:val="000000" w:themeColor="text1"/>
                <w:sz w:val="18"/>
                <w:szCs w:val="18"/>
              </w:rPr>
            </w:pPr>
          </w:p>
        </w:tc>
        <w:tc>
          <w:tcPr>
            <w:tcW w:w="1275" w:type="dxa"/>
          </w:tcPr>
          <w:p w14:paraId="673420F9"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5105</w:t>
            </w:r>
          </w:p>
        </w:tc>
        <w:tc>
          <w:tcPr>
            <w:tcW w:w="1985" w:type="dxa"/>
          </w:tcPr>
          <w:p w14:paraId="55E1EF62"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4.051 E-3 (3.866 E-4)</w:t>
            </w:r>
          </w:p>
        </w:tc>
        <w:tc>
          <w:tcPr>
            <w:tcW w:w="1933" w:type="dxa"/>
          </w:tcPr>
          <w:p w14:paraId="57A97744"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0.9920 (1.434 E-2)</w:t>
            </w:r>
          </w:p>
        </w:tc>
      </w:tr>
      <w:tr w:rsidR="00787A8D" w:rsidRPr="00787A8D" w14:paraId="4B525535" w14:textId="77777777" w:rsidTr="006A41BC">
        <w:tc>
          <w:tcPr>
            <w:tcW w:w="1838" w:type="dxa"/>
          </w:tcPr>
          <w:p w14:paraId="16D4A375"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Crude Adaptive</w:t>
            </w:r>
          </w:p>
        </w:tc>
        <w:tc>
          <w:tcPr>
            <w:tcW w:w="709" w:type="dxa"/>
          </w:tcPr>
          <w:p w14:paraId="768F7A65"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1E-6</w:t>
            </w:r>
          </w:p>
        </w:tc>
        <w:tc>
          <w:tcPr>
            <w:tcW w:w="1276" w:type="dxa"/>
            <w:vMerge/>
          </w:tcPr>
          <w:p w14:paraId="79576C0D" w14:textId="77777777" w:rsidR="00D23407" w:rsidRPr="00787A8D" w:rsidRDefault="00D23407" w:rsidP="006A41BC">
            <w:pPr>
              <w:jc w:val="center"/>
              <w:rPr>
                <w:rFonts w:cstheme="minorHAnsi"/>
                <w:color w:val="000000" w:themeColor="text1"/>
                <w:sz w:val="18"/>
                <w:szCs w:val="18"/>
              </w:rPr>
            </w:pPr>
          </w:p>
        </w:tc>
        <w:tc>
          <w:tcPr>
            <w:tcW w:w="1275" w:type="dxa"/>
          </w:tcPr>
          <w:p w14:paraId="29D91633"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3423</w:t>
            </w:r>
          </w:p>
        </w:tc>
        <w:tc>
          <w:tcPr>
            <w:tcW w:w="1985" w:type="dxa"/>
          </w:tcPr>
          <w:p w14:paraId="08357687"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4.140 E-4 (4.700 E-5)</w:t>
            </w:r>
          </w:p>
        </w:tc>
        <w:tc>
          <w:tcPr>
            <w:tcW w:w="1933" w:type="dxa"/>
          </w:tcPr>
          <w:p w14:paraId="0610BDE9"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0.9992 (1.765 E-2)</w:t>
            </w:r>
          </w:p>
        </w:tc>
      </w:tr>
      <w:tr w:rsidR="00D23407" w:rsidRPr="00787A8D" w14:paraId="11AB513D" w14:textId="77777777" w:rsidTr="006A41BC">
        <w:tc>
          <w:tcPr>
            <w:tcW w:w="1838" w:type="dxa"/>
          </w:tcPr>
          <w:p w14:paraId="309BA99F"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Crude Adaptive</w:t>
            </w:r>
          </w:p>
        </w:tc>
        <w:tc>
          <w:tcPr>
            <w:tcW w:w="709" w:type="dxa"/>
          </w:tcPr>
          <w:p w14:paraId="5EC70AA8"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1E-7</w:t>
            </w:r>
          </w:p>
        </w:tc>
        <w:tc>
          <w:tcPr>
            <w:tcW w:w="1276" w:type="dxa"/>
            <w:vMerge/>
          </w:tcPr>
          <w:p w14:paraId="14F0BD54" w14:textId="77777777" w:rsidR="00D23407" w:rsidRPr="00787A8D" w:rsidRDefault="00D23407" w:rsidP="006A41BC">
            <w:pPr>
              <w:jc w:val="center"/>
              <w:rPr>
                <w:rFonts w:cstheme="minorHAnsi"/>
                <w:color w:val="000000" w:themeColor="text1"/>
                <w:sz w:val="18"/>
                <w:szCs w:val="18"/>
              </w:rPr>
            </w:pPr>
          </w:p>
        </w:tc>
        <w:tc>
          <w:tcPr>
            <w:tcW w:w="1275" w:type="dxa"/>
          </w:tcPr>
          <w:p w14:paraId="729C0160"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3290</w:t>
            </w:r>
          </w:p>
        </w:tc>
        <w:tc>
          <w:tcPr>
            <w:tcW w:w="1985" w:type="dxa"/>
          </w:tcPr>
          <w:p w14:paraId="65EDB31D"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4.159 E-5 (4.812 E-6)</w:t>
            </w:r>
          </w:p>
        </w:tc>
        <w:tc>
          <w:tcPr>
            <w:tcW w:w="1933" w:type="dxa"/>
          </w:tcPr>
          <w:p w14:paraId="6AFD4775" w14:textId="77777777" w:rsidR="00D23407" w:rsidRPr="00787A8D" w:rsidRDefault="00D23407" w:rsidP="006A41BC">
            <w:pPr>
              <w:jc w:val="center"/>
              <w:rPr>
                <w:rFonts w:cstheme="minorHAnsi"/>
                <w:color w:val="000000" w:themeColor="text1"/>
                <w:sz w:val="18"/>
                <w:szCs w:val="18"/>
              </w:rPr>
            </w:pPr>
            <w:r w:rsidRPr="00787A8D">
              <w:rPr>
                <w:rFonts w:cstheme="minorHAnsi"/>
                <w:color w:val="000000" w:themeColor="text1"/>
                <w:sz w:val="18"/>
                <w:szCs w:val="18"/>
              </w:rPr>
              <w:t>0.9999 (1.808 E-2)</w:t>
            </w:r>
          </w:p>
        </w:tc>
      </w:tr>
    </w:tbl>
    <w:p w14:paraId="74583CD7" w14:textId="77777777" w:rsidR="00D23407" w:rsidRPr="00787A8D" w:rsidRDefault="00D23407" w:rsidP="00D23407">
      <w:pPr>
        <w:rPr>
          <w:color w:val="000000" w:themeColor="text1"/>
        </w:rPr>
      </w:pPr>
    </w:p>
    <w:p w14:paraId="78230055" w14:textId="77777777" w:rsidR="00D23407" w:rsidRPr="00787A8D" w:rsidRDefault="00D23407" w:rsidP="00D23407">
      <w:pPr>
        <w:rPr>
          <w:color w:val="000000" w:themeColor="text1"/>
        </w:rPr>
      </w:pPr>
    </w:p>
    <w:p w14:paraId="71D0C35F" w14:textId="77777777" w:rsidR="00D23407" w:rsidRPr="00787A8D" w:rsidRDefault="00D23407" w:rsidP="00D23407">
      <w:pPr>
        <w:rPr>
          <w:b/>
          <w:i/>
          <w:color w:val="000000" w:themeColor="text1"/>
          <w:lang w:val="en-US"/>
        </w:rPr>
      </w:pPr>
      <w:r w:rsidRPr="00787A8D">
        <w:rPr>
          <w:b/>
          <w:i/>
          <w:color w:val="000000" w:themeColor="text1"/>
          <w:lang w:val="en-US"/>
        </w:rPr>
        <w:br w:type="page"/>
      </w:r>
    </w:p>
    <w:p w14:paraId="70E41582" w14:textId="77777777" w:rsidR="00D23407" w:rsidRPr="00787A8D" w:rsidRDefault="00D23407" w:rsidP="00D23407">
      <w:pPr>
        <w:rPr>
          <w:rFonts w:cstheme="minorHAnsi"/>
          <w:color w:val="000000" w:themeColor="text1"/>
          <w:sz w:val="22"/>
          <w:szCs w:val="22"/>
        </w:rPr>
      </w:pPr>
    </w:p>
    <w:p w14:paraId="4F8D16CC" w14:textId="097F12B0" w:rsidR="00A21B80" w:rsidRPr="00787A8D" w:rsidRDefault="00A21B80" w:rsidP="00A21B80">
      <w:pPr>
        <w:rPr>
          <w:b/>
          <w:i/>
          <w:color w:val="000000" w:themeColor="text1"/>
          <w:lang w:val="en-US"/>
        </w:rPr>
      </w:pPr>
      <w:r w:rsidRPr="00787A8D">
        <w:rPr>
          <w:b/>
          <w:i/>
          <w:color w:val="000000" w:themeColor="text1"/>
          <w:lang w:val="en-US"/>
        </w:rPr>
        <w:t>A</w:t>
      </w:r>
      <w:r w:rsidR="00D23407" w:rsidRPr="00787A8D">
        <w:rPr>
          <w:b/>
          <w:i/>
          <w:color w:val="000000" w:themeColor="text1"/>
          <w:lang w:val="en-US"/>
        </w:rPr>
        <w:t>3</w:t>
      </w:r>
      <w:r w:rsidRPr="00787A8D">
        <w:rPr>
          <w:b/>
          <w:i/>
          <w:color w:val="000000" w:themeColor="text1"/>
          <w:lang w:val="en-US"/>
        </w:rPr>
        <w:t xml:space="preserve">. </w:t>
      </w:r>
      <w:r w:rsidR="001F5936" w:rsidRPr="00787A8D">
        <w:rPr>
          <w:b/>
          <w:i/>
          <w:color w:val="000000" w:themeColor="text1"/>
          <w:lang w:val="en-US"/>
        </w:rPr>
        <w:t xml:space="preserve">Additional File A </w:t>
      </w:r>
      <w:r w:rsidRPr="00787A8D">
        <w:rPr>
          <w:b/>
          <w:i/>
          <w:color w:val="000000" w:themeColor="text1"/>
          <w:lang w:val="en-US"/>
        </w:rPr>
        <w:t>Figures</w:t>
      </w:r>
    </w:p>
    <w:p w14:paraId="72B06A9F" w14:textId="77777777" w:rsidR="00A21B80" w:rsidRPr="00787A8D" w:rsidRDefault="00A21B80" w:rsidP="00A21B80">
      <w:pPr>
        <w:rPr>
          <w:b/>
          <w:i/>
          <w:color w:val="000000" w:themeColor="text1"/>
          <w:sz w:val="22"/>
          <w:szCs w:val="22"/>
          <w:lang w:val="en-US"/>
        </w:rPr>
      </w:pPr>
    </w:p>
    <w:p w14:paraId="74F73FC8" w14:textId="47762026" w:rsidR="00A21B80" w:rsidRPr="00787A8D" w:rsidRDefault="00A21B80" w:rsidP="00A21B80">
      <w:pPr>
        <w:jc w:val="center"/>
        <w:rPr>
          <w:rFonts w:cstheme="minorHAnsi"/>
          <w:color w:val="000000" w:themeColor="text1"/>
          <w:sz w:val="20"/>
          <w:szCs w:val="20"/>
        </w:rPr>
      </w:pPr>
      <w:r w:rsidRPr="00787A8D">
        <w:rPr>
          <w:noProof/>
          <w:color w:val="000000" w:themeColor="text1"/>
          <w:lang w:val="en-US"/>
        </w:rPr>
        <w:drawing>
          <wp:inline distT="0" distB="0" distL="0" distR="0" wp14:anchorId="0A2F09ED" wp14:editId="499C857D">
            <wp:extent cx="3674476" cy="2919821"/>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4.tiff"/>
                    <pic:cNvPicPr/>
                  </pic:nvPicPr>
                  <pic:blipFill rotWithShape="1">
                    <a:blip r:embed="rId5" cstate="print">
                      <a:extLst>
                        <a:ext uri="{28A0092B-C50C-407E-A947-70E740481C1C}">
                          <a14:useLocalDpi xmlns:a14="http://schemas.microsoft.com/office/drawing/2010/main" val="0"/>
                        </a:ext>
                      </a:extLst>
                    </a:blip>
                    <a:srcRect t="12065"/>
                    <a:stretch/>
                  </pic:blipFill>
                  <pic:spPr bwMode="auto">
                    <a:xfrm>
                      <a:off x="0" y="0"/>
                      <a:ext cx="3680765" cy="2924818"/>
                    </a:xfrm>
                    <a:prstGeom prst="rect">
                      <a:avLst/>
                    </a:prstGeom>
                    <a:ln>
                      <a:noFill/>
                    </a:ln>
                    <a:extLst>
                      <a:ext uri="{53640926-AAD7-44D8-BBD7-CCE9431645EC}">
                        <a14:shadowObscured xmlns:a14="http://schemas.microsoft.com/office/drawing/2010/main"/>
                      </a:ext>
                    </a:extLst>
                  </pic:spPr>
                </pic:pic>
              </a:graphicData>
            </a:graphic>
          </wp:inline>
        </w:drawing>
      </w:r>
    </w:p>
    <w:p w14:paraId="4C56DCC2" w14:textId="3109E15E" w:rsidR="00A21B80" w:rsidRPr="00787A8D" w:rsidRDefault="00A21B80" w:rsidP="00A21B80">
      <w:pPr>
        <w:rPr>
          <w:color w:val="000000" w:themeColor="text1"/>
          <w:sz w:val="22"/>
          <w:szCs w:val="22"/>
        </w:rPr>
      </w:pPr>
      <w:r w:rsidRPr="00787A8D">
        <w:rPr>
          <w:color w:val="000000" w:themeColor="text1"/>
          <w:sz w:val="22"/>
          <w:szCs w:val="22"/>
          <w:lang w:val="en-US"/>
        </w:rPr>
        <w:t>Figure A</w:t>
      </w:r>
      <w:r w:rsidR="00534ECF" w:rsidRPr="00787A8D">
        <w:rPr>
          <w:color w:val="000000" w:themeColor="text1"/>
          <w:sz w:val="22"/>
          <w:szCs w:val="22"/>
          <w:lang w:val="en-US"/>
        </w:rPr>
        <w:t>3</w:t>
      </w:r>
      <w:r w:rsidRPr="00787A8D">
        <w:rPr>
          <w:color w:val="000000" w:themeColor="text1"/>
          <w:sz w:val="22"/>
          <w:szCs w:val="22"/>
          <w:lang w:val="en-US"/>
        </w:rPr>
        <w:t xml:space="preserve">.1 </w:t>
      </w:r>
      <w:r w:rsidRPr="00787A8D">
        <w:rPr>
          <w:color w:val="000000" w:themeColor="text1"/>
          <w:sz w:val="22"/>
          <w:szCs w:val="22"/>
        </w:rPr>
        <w:t xml:space="preserve">The probability of seeing one or more blocks with a </w:t>
      </w:r>
      <w:proofErr w:type="spellStart"/>
      <w:r w:rsidRPr="00787A8D">
        <w:rPr>
          <w:i/>
          <w:color w:val="000000" w:themeColor="text1"/>
          <w:sz w:val="22"/>
          <w:szCs w:val="22"/>
        </w:rPr>
        <w:t>wAlbB</w:t>
      </w:r>
      <w:proofErr w:type="spellEnd"/>
      <w:r w:rsidRPr="00787A8D">
        <w:rPr>
          <w:color w:val="000000" w:themeColor="text1"/>
          <w:sz w:val="22"/>
          <w:szCs w:val="22"/>
        </w:rPr>
        <w:t xml:space="preserve"> establishment event for increasingly large numbers of treated blocks at different block-level establishment probabilities: 0.1 (red); 0.01 (green); 0.001 (blue) and 0.0001 (black).</w:t>
      </w:r>
    </w:p>
    <w:p w14:paraId="3B5FD71E" w14:textId="77777777" w:rsidR="00A21B80" w:rsidRPr="00787A8D" w:rsidRDefault="00A21B80" w:rsidP="00A21B80">
      <w:pPr>
        <w:rPr>
          <w:color w:val="000000" w:themeColor="text1"/>
        </w:rPr>
      </w:pPr>
    </w:p>
    <w:p w14:paraId="66CC6F2A" w14:textId="5D1982B0" w:rsidR="00A21B80" w:rsidRPr="00787A8D" w:rsidRDefault="00A21B80" w:rsidP="00A21B80">
      <w:pPr>
        <w:rPr>
          <w:color w:val="000000" w:themeColor="text1"/>
        </w:rPr>
      </w:pPr>
      <w:r w:rsidRPr="00787A8D">
        <w:rPr>
          <w:noProof/>
          <w:color w:val="000000" w:themeColor="text1"/>
          <w:lang w:val="en-US"/>
        </w:rPr>
        <w:drawing>
          <wp:inline distT="0" distB="0" distL="0" distR="0" wp14:anchorId="14B9F5B0" wp14:editId="3D131C48">
            <wp:extent cx="5727700" cy="3037205"/>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6.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27700" cy="3037205"/>
                    </a:xfrm>
                    <a:prstGeom prst="rect">
                      <a:avLst/>
                    </a:prstGeom>
                  </pic:spPr>
                </pic:pic>
              </a:graphicData>
            </a:graphic>
          </wp:inline>
        </w:drawing>
      </w:r>
    </w:p>
    <w:p w14:paraId="4BD19338" w14:textId="77777777" w:rsidR="00A21B80" w:rsidRPr="00787A8D" w:rsidRDefault="00A21B80" w:rsidP="00A21B80">
      <w:pPr>
        <w:rPr>
          <w:color w:val="000000" w:themeColor="text1"/>
          <w:sz w:val="22"/>
          <w:szCs w:val="22"/>
        </w:rPr>
      </w:pPr>
    </w:p>
    <w:p w14:paraId="4209B9F0" w14:textId="1E7995E7" w:rsidR="00A21B80" w:rsidRPr="00787A8D" w:rsidRDefault="00A21B80" w:rsidP="00A21B80">
      <w:pPr>
        <w:rPr>
          <w:color w:val="000000" w:themeColor="text1"/>
          <w:sz w:val="22"/>
          <w:szCs w:val="22"/>
        </w:rPr>
      </w:pPr>
      <w:r w:rsidRPr="00787A8D">
        <w:rPr>
          <w:color w:val="000000" w:themeColor="text1"/>
          <w:sz w:val="22"/>
          <w:szCs w:val="22"/>
        </w:rPr>
        <w:t>Figure A</w:t>
      </w:r>
      <w:r w:rsidR="00534ECF" w:rsidRPr="00787A8D">
        <w:rPr>
          <w:color w:val="000000" w:themeColor="text1"/>
          <w:sz w:val="22"/>
          <w:szCs w:val="22"/>
        </w:rPr>
        <w:t>3</w:t>
      </w:r>
      <w:r w:rsidRPr="00787A8D">
        <w:rPr>
          <w:color w:val="000000" w:themeColor="text1"/>
          <w:sz w:val="22"/>
          <w:szCs w:val="22"/>
        </w:rPr>
        <w:t xml:space="preserve">.2. Estimates of </w:t>
      </w:r>
      <w:proofErr w:type="spellStart"/>
      <w:r w:rsidRPr="00787A8D">
        <w:rPr>
          <w:i/>
          <w:color w:val="000000" w:themeColor="text1"/>
          <w:sz w:val="22"/>
          <w:szCs w:val="22"/>
        </w:rPr>
        <w:t>wAlbB</w:t>
      </w:r>
      <w:proofErr w:type="spellEnd"/>
      <w:r w:rsidRPr="00787A8D">
        <w:rPr>
          <w:color w:val="000000" w:themeColor="text1"/>
          <w:sz w:val="22"/>
          <w:szCs w:val="22"/>
        </w:rPr>
        <w:t xml:space="preserve"> establishment probabilities across different </w:t>
      </w:r>
      <w:proofErr w:type="spellStart"/>
      <w:r w:rsidRPr="00787A8D">
        <w:rPr>
          <w:i/>
          <w:color w:val="000000" w:themeColor="text1"/>
          <w:sz w:val="22"/>
          <w:szCs w:val="22"/>
        </w:rPr>
        <w:t>wAlbB</w:t>
      </w:r>
      <w:proofErr w:type="spellEnd"/>
      <w:r w:rsidRPr="00787A8D">
        <w:rPr>
          <w:color w:val="000000" w:themeColor="text1"/>
          <w:sz w:val="22"/>
          <w:szCs w:val="22"/>
        </w:rPr>
        <w:t xml:space="preserve"> initial proportions. Each circle and vertical line shows estimated probability and 95% confidence interval (respectively) derived from 100 simulations.</w:t>
      </w:r>
    </w:p>
    <w:p w14:paraId="67D9449E" w14:textId="77777777" w:rsidR="00A21B80" w:rsidRPr="00787A8D" w:rsidRDefault="00A21B80" w:rsidP="00A21B80">
      <w:pPr>
        <w:rPr>
          <w:color w:val="000000" w:themeColor="text1"/>
          <w:sz w:val="22"/>
          <w:szCs w:val="22"/>
        </w:rPr>
      </w:pPr>
    </w:p>
    <w:sectPr w:rsidR="00A21B80" w:rsidRPr="00787A8D" w:rsidSect="00675487">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rewin, Brendan (H&amp;B, Dutton Park)">
    <w15:presenceInfo w15:providerId="AD" w15:userId="S::tre15v@csiro.au::1027f3f2-9e1d-4ab3-8b60-2b5901e9a3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36"/>
  </w:docVars>
  <w:rsids>
    <w:rsidRoot w:val="001E4ECA"/>
    <w:rsid w:val="00002FF3"/>
    <w:rsid w:val="0000738C"/>
    <w:rsid w:val="000E14C9"/>
    <w:rsid w:val="000F449A"/>
    <w:rsid w:val="00183927"/>
    <w:rsid w:val="001D6702"/>
    <w:rsid w:val="001D7FEF"/>
    <w:rsid w:val="001E18A9"/>
    <w:rsid w:val="001E4A28"/>
    <w:rsid w:val="001E4ECA"/>
    <w:rsid w:val="001F5936"/>
    <w:rsid w:val="0020675B"/>
    <w:rsid w:val="002163FE"/>
    <w:rsid w:val="00222223"/>
    <w:rsid w:val="002527CE"/>
    <w:rsid w:val="00304497"/>
    <w:rsid w:val="003102D5"/>
    <w:rsid w:val="0031368A"/>
    <w:rsid w:val="00333D00"/>
    <w:rsid w:val="00334EF5"/>
    <w:rsid w:val="003B4DCB"/>
    <w:rsid w:val="003E24EE"/>
    <w:rsid w:val="00407A39"/>
    <w:rsid w:val="00432DF4"/>
    <w:rsid w:val="00454D1D"/>
    <w:rsid w:val="00455F84"/>
    <w:rsid w:val="004C2D99"/>
    <w:rsid w:val="004E1F66"/>
    <w:rsid w:val="00532845"/>
    <w:rsid w:val="00534ECF"/>
    <w:rsid w:val="00542D2D"/>
    <w:rsid w:val="00555E85"/>
    <w:rsid w:val="005717E1"/>
    <w:rsid w:val="00585B13"/>
    <w:rsid w:val="005872AC"/>
    <w:rsid w:val="005D2D9B"/>
    <w:rsid w:val="00664FD8"/>
    <w:rsid w:val="00675487"/>
    <w:rsid w:val="00680687"/>
    <w:rsid w:val="0070635B"/>
    <w:rsid w:val="00727D48"/>
    <w:rsid w:val="0075706E"/>
    <w:rsid w:val="00771220"/>
    <w:rsid w:val="00776A0A"/>
    <w:rsid w:val="00787A8D"/>
    <w:rsid w:val="007911FB"/>
    <w:rsid w:val="007B124D"/>
    <w:rsid w:val="007B7823"/>
    <w:rsid w:val="00817E7D"/>
    <w:rsid w:val="0083196B"/>
    <w:rsid w:val="0085769B"/>
    <w:rsid w:val="008A61F2"/>
    <w:rsid w:val="008B12E2"/>
    <w:rsid w:val="008B1797"/>
    <w:rsid w:val="00A009A5"/>
    <w:rsid w:val="00A21B80"/>
    <w:rsid w:val="00A72B9C"/>
    <w:rsid w:val="00A83AD8"/>
    <w:rsid w:val="00A85ABE"/>
    <w:rsid w:val="00AB3A0B"/>
    <w:rsid w:val="00B210FE"/>
    <w:rsid w:val="00B26090"/>
    <w:rsid w:val="00B369EA"/>
    <w:rsid w:val="00B40026"/>
    <w:rsid w:val="00B555CA"/>
    <w:rsid w:val="00B72010"/>
    <w:rsid w:val="00BB297D"/>
    <w:rsid w:val="00BE144A"/>
    <w:rsid w:val="00BF4AF0"/>
    <w:rsid w:val="00C2010F"/>
    <w:rsid w:val="00CE0450"/>
    <w:rsid w:val="00CE2B34"/>
    <w:rsid w:val="00D13176"/>
    <w:rsid w:val="00D23407"/>
    <w:rsid w:val="00D714D3"/>
    <w:rsid w:val="00DC54BD"/>
    <w:rsid w:val="00E46034"/>
    <w:rsid w:val="00E62DF0"/>
    <w:rsid w:val="00E662FC"/>
    <w:rsid w:val="00EA5633"/>
    <w:rsid w:val="00EB304A"/>
    <w:rsid w:val="00F72CCE"/>
    <w:rsid w:val="00FB68AA"/>
    <w:rsid w:val="00FD2008"/>
    <w:rsid w:val="00FE3DB4"/>
    <w:rsid w:val="00FF4B6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39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4ECA"/>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4ECA"/>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
    <w:name w:val="EndNote Bibliography"/>
    <w:basedOn w:val="Normal"/>
    <w:link w:val="EndNoteBibliographyChar"/>
    <w:rsid w:val="00454D1D"/>
    <w:pPr>
      <w:spacing w:after="160"/>
    </w:pPr>
    <w:rPr>
      <w:rFonts w:ascii="Calibri" w:hAnsi="Calibri" w:cs="Calibri"/>
      <w:noProof/>
      <w:sz w:val="22"/>
      <w:szCs w:val="22"/>
      <w:lang w:val="en-US"/>
    </w:rPr>
  </w:style>
  <w:style w:type="character" w:customStyle="1" w:styleId="EndNoteBibliographyChar">
    <w:name w:val="EndNote Bibliography Char"/>
    <w:basedOn w:val="DefaultParagraphFont"/>
    <w:link w:val="EndNoteBibliography"/>
    <w:rsid w:val="00454D1D"/>
    <w:rPr>
      <w:rFonts w:ascii="Calibri" w:hAnsi="Calibri" w:cs="Calibri"/>
      <w:noProof/>
      <w:sz w:val="22"/>
      <w:szCs w:val="22"/>
      <w:lang w:val="en-US"/>
    </w:rPr>
  </w:style>
  <w:style w:type="paragraph" w:styleId="BalloonText">
    <w:name w:val="Balloon Text"/>
    <w:basedOn w:val="Normal"/>
    <w:link w:val="BalloonTextChar"/>
    <w:uiPriority w:val="99"/>
    <w:semiHidden/>
    <w:unhideWhenUsed/>
    <w:rsid w:val="00D2340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3407"/>
    <w:rPr>
      <w:rFonts w:ascii="Segoe UI" w:hAnsi="Segoe UI" w:cs="Segoe UI"/>
      <w:sz w:val="18"/>
      <w:szCs w:val="18"/>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4ECA"/>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4ECA"/>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
    <w:name w:val="EndNote Bibliography"/>
    <w:basedOn w:val="Normal"/>
    <w:link w:val="EndNoteBibliographyChar"/>
    <w:rsid w:val="00454D1D"/>
    <w:pPr>
      <w:spacing w:after="160"/>
    </w:pPr>
    <w:rPr>
      <w:rFonts w:ascii="Calibri" w:hAnsi="Calibri" w:cs="Calibri"/>
      <w:noProof/>
      <w:sz w:val="22"/>
      <w:szCs w:val="22"/>
      <w:lang w:val="en-US"/>
    </w:rPr>
  </w:style>
  <w:style w:type="character" w:customStyle="1" w:styleId="EndNoteBibliographyChar">
    <w:name w:val="EndNote Bibliography Char"/>
    <w:basedOn w:val="DefaultParagraphFont"/>
    <w:link w:val="EndNoteBibliography"/>
    <w:rsid w:val="00454D1D"/>
    <w:rPr>
      <w:rFonts w:ascii="Calibri" w:hAnsi="Calibri" w:cs="Calibri"/>
      <w:noProof/>
      <w:sz w:val="22"/>
      <w:szCs w:val="22"/>
      <w:lang w:val="en-US"/>
    </w:rPr>
  </w:style>
  <w:style w:type="paragraph" w:styleId="BalloonText">
    <w:name w:val="Balloon Text"/>
    <w:basedOn w:val="Normal"/>
    <w:link w:val="BalloonTextChar"/>
    <w:uiPriority w:val="99"/>
    <w:semiHidden/>
    <w:unhideWhenUsed/>
    <w:rsid w:val="00D2340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3407"/>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tiff"/><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4</Pages>
  <Words>1289</Words>
  <Characters>7039</Characters>
  <Application>Microsoft Office Word</Application>
  <DocSecurity>0</DocSecurity>
  <Lines>370</Lines>
  <Paragraphs>252</Paragraphs>
  <ScaleCrop>false</ScaleCrop>
  <HeadingPairs>
    <vt:vector size="2" baseType="variant">
      <vt:variant>
        <vt:lpstr>Title</vt:lpstr>
      </vt:variant>
      <vt:variant>
        <vt:i4>1</vt:i4>
      </vt:variant>
    </vt:vector>
  </HeadingPairs>
  <TitlesOfParts>
    <vt:vector size="1" baseType="lpstr">
      <vt:lpstr/>
    </vt:vector>
  </TitlesOfParts>
  <Company>CSIRO Data61, Dutton Park</Company>
  <LinksUpToDate>false</LinksUpToDate>
  <CharactersWithSpaces>8076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Pagendam, Dan (Data61, Dutton Park)</dc:creator>
  <cp:keywords/>
  <dc:description/>
  <cp:lastModifiedBy>GSABORDO</cp:lastModifiedBy>
  <cp:revision>19</cp:revision>
  <dcterms:created xsi:type="dcterms:W3CDTF">2020-08-18T04:12:00Z</dcterms:created>
  <dcterms:modified xsi:type="dcterms:W3CDTF">2020-10-03T03:46:00Z</dcterms:modified>
</cp:coreProperties>
</file>