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23B8C" w14:textId="759E37F3" w:rsidR="00E43A49" w:rsidRDefault="00E43A49">
      <w:pPr>
        <w:rPr>
          <w:noProof/>
        </w:rPr>
      </w:pPr>
      <w:r>
        <w:rPr>
          <w:noProof/>
        </w:rPr>
        <w:t>This file contains:</w:t>
      </w:r>
    </w:p>
    <w:p w14:paraId="51D54D47" w14:textId="266F73FB" w:rsidR="00E43A49" w:rsidRDefault="00E43A49">
      <w:pPr>
        <w:rPr>
          <w:noProof/>
        </w:rPr>
      </w:pPr>
    </w:p>
    <w:p w14:paraId="1CC12274" w14:textId="523A30D4" w:rsidR="001969F8" w:rsidRDefault="00F34D8D">
      <w:pPr>
        <w:rPr>
          <w:noProof/>
        </w:rPr>
      </w:pPr>
      <w:r w:rsidRPr="00F34D8D">
        <w:rPr>
          <w:b/>
          <w:bCs/>
          <w:noProof/>
        </w:rPr>
        <w:t>the analysis of homologue chromosomes contact frequencies at the 22A, 51C, 58A, 68E and 96E attP insertion sites</w:t>
      </w:r>
      <w:r w:rsidR="001969F8" w:rsidRPr="001969F8">
        <w:rPr>
          <w:noProof/>
        </w:rPr>
        <w:t>: 22A (Bloomington Drosophila Stock Center (BDSC) #24481), 51C (BDSC #24482), 58A (BDSC #24484), 68E (BDSC #24485), 96E (BDSC #24487)</w:t>
      </w:r>
      <w:r w:rsidR="001969F8">
        <w:rPr>
          <w:noProof/>
        </w:rPr>
        <w:t>.</w:t>
      </w:r>
    </w:p>
    <w:p w14:paraId="676E44CA" w14:textId="77777777" w:rsidR="001969F8" w:rsidRPr="001969F8" w:rsidRDefault="001969F8">
      <w:pPr>
        <w:rPr>
          <w:noProof/>
        </w:rPr>
      </w:pPr>
    </w:p>
    <w:p w14:paraId="4908193F" w14:textId="77777777" w:rsidR="00E43A49" w:rsidRDefault="00E43A49" w:rsidP="00E43A4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</w:p>
    <w:p w14:paraId="6563F3C2" w14:textId="7DC5334A" w:rsidR="001969F8" w:rsidRDefault="00E43A49" w:rsidP="00E43A4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color w:val="000000"/>
          <w:sz w:val="23"/>
          <w:szCs w:val="23"/>
        </w:rPr>
        <w:t>Description:</w:t>
      </w:r>
    </w:p>
    <w:p w14:paraId="402C3B7E" w14:textId="387B05CC" w:rsidR="00E43A49" w:rsidRPr="001969F8" w:rsidRDefault="001969F8" w:rsidP="001969F8">
      <w:pPr>
        <w:numPr>
          <w:ilvl w:val="0"/>
          <w:numId w:val="2"/>
        </w:numPr>
        <w:shd w:val="clear" w:color="auto" w:fill="FFFFFF"/>
        <w:spacing w:before="100" w:beforeAutospacing="1" w:after="60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23"/>
          <w:szCs w:val="23"/>
        </w:rPr>
        <w:t xml:space="preserve">For the analysis </w:t>
      </w:r>
      <w:r w:rsidR="00E43A49" w:rsidRPr="00E43A49">
        <w:rPr>
          <w:rFonts w:ascii="Arial" w:eastAsia="Times New Roman" w:hAnsi="Arial" w:cs="Arial"/>
          <w:color w:val="000000"/>
          <w:sz w:val="23"/>
          <w:szCs w:val="23"/>
        </w:rPr>
        <w:t>Haplotype-resolved Hi-C contacts from accessions </w:t>
      </w:r>
      <w:r w:rsidR="00E43A49" w:rsidRPr="00E43A49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GSM3428928 and GSM3428929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were used (</w:t>
      </w:r>
      <w:proofErr w:type="spellStart"/>
      <w:r w:rsidRPr="001969F8">
        <w:rPr>
          <w:rFonts w:ascii="Verdana" w:eastAsia="Times New Roman" w:hAnsi="Verdana" w:cs="Times New Roman"/>
          <w:color w:val="000000"/>
          <w:sz w:val="18"/>
          <w:szCs w:val="18"/>
        </w:rPr>
        <w:t>AlHaj</w:t>
      </w:r>
      <w:proofErr w:type="spellEnd"/>
      <w:r w:rsidRPr="001969F8">
        <w:rPr>
          <w:rFonts w:ascii="Verdana" w:eastAsia="Times New Roman" w:hAnsi="Verdana" w:cs="Times New Roman"/>
          <w:color w:val="000000"/>
          <w:sz w:val="18"/>
          <w:szCs w:val="18"/>
        </w:rPr>
        <w:t xml:space="preserve"> Abed J, Erceg J, </w:t>
      </w:r>
      <w:proofErr w:type="spellStart"/>
      <w:r w:rsidRPr="001969F8">
        <w:rPr>
          <w:rFonts w:ascii="Verdana" w:eastAsia="Times New Roman" w:hAnsi="Verdana" w:cs="Times New Roman"/>
          <w:color w:val="000000"/>
          <w:sz w:val="18"/>
          <w:szCs w:val="18"/>
        </w:rPr>
        <w:t>Goloborodko</w:t>
      </w:r>
      <w:proofErr w:type="spellEnd"/>
      <w:r w:rsidRPr="001969F8">
        <w:rPr>
          <w:rFonts w:ascii="Verdana" w:eastAsia="Times New Roman" w:hAnsi="Verdana" w:cs="Times New Roman"/>
          <w:color w:val="000000"/>
          <w:sz w:val="18"/>
          <w:szCs w:val="18"/>
        </w:rPr>
        <w:t xml:space="preserve"> A, Nguyen SC et al. Highly structured homolog pairing reflects functional organization of the Drosophila genome. </w:t>
      </w:r>
      <w:r w:rsidRPr="001969F8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 xml:space="preserve">Nat </w:t>
      </w:r>
      <w:proofErr w:type="spellStart"/>
      <w:r w:rsidRPr="001969F8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>Commun</w:t>
      </w:r>
      <w:proofErr w:type="spellEnd"/>
      <w:r w:rsidRPr="001969F8">
        <w:rPr>
          <w:rFonts w:ascii="Verdana" w:eastAsia="Times New Roman" w:hAnsi="Verdana" w:cs="Times New Roman"/>
          <w:color w:val="000000"/>
          <w:sz w:val="18"/>
          <w:szCs w:val="18"/>
        </w:rPr>
        <w:t> 2019 Oct 3;10(1):4485. PMID: </w:t>
      </w:r>
      <w:hyperlink r:id="rId5" w:tgtFrame="_blank" w:tooltip="Link to PubMed record" w:history="1">
        <w:r w:rsidRPr="001969F8">
          <w:rPr>
            <w:rFonts w:ascii="Verdana" w:eastAsia="Times New Roman" w:hAnsi="Verdana" w:cs="Times New Roman"/>
            <w:color w:val="0056CC"/>
            <w:sz w:val="18"/>
            <w:szCs w:val="18"/>
            <w:u w:val="single"/>
          </w:rPr>
          <w:t>31582763</w:t>
        </w:r>
      </w:hyperlink>
      <w:r w:rsidRPr="001969F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)</w:t>
      </w:r>
      <w:r w:rsidR="00E43A49" w:rsidRPr="00E43A49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.</w:t>
      </w:r>
    </w:p>
    <w:p w14:paraId="448ED9F2" w14:textId="3FC762C1" w:rsidR="001969F8" w:rsidRPr="00BF7A8C" w:rsidRDefault="00AF3A1B" w:rsidP="001969F8">
      <w:pPr>
        <w:numPr>
          <w:ilvl w:val="0"/>
          <w:numId w:val="2"/>
        </w:numPr>
        <w:shd w:val="clear" w:color="auto" w:fill="FFFFFF"/>
        <w:spacing w:before="100" w:beforeAutospacing="1" w:after="60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BF7A8C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Contact maps of 2 Mb regions centered on the insertion sites of transgenes (indicated by dashed lines). </w:t>
      </w:r>
      <w:r w:rsidR="001969F8" w:rsidRPr="00BF7A8C">
        <w:rPr>
          <w:rFonts w:ascii="Arial" w:eastAsia="Times New Roman" w:hAnsi="Arial" w:cs="Arial"/>
          <w:color w:val="000000"/>
          <w:sz w:val="23"/>
          <w:szCs w:val="23"/>
        </w:rPr>
        <w:t xml:space="preserve">cis-Mat or cis-Pat — cis interactions occurring within maternal or paternal chromosome, respectively. </w:t>
      </w:r>
      <w:proofErr w:type="spellStart"/>
      <w:r w:rsidR="001969F8" w:rsidRPr="00BF7A8C">
        <w:rPr>
          <w:rFonts w:ascii="Arial" w:eastAsia="Times New Roman" w:hAnsi="Arial" w:cs="Arial"/>
          <w:color w:val="000000"/>
          <w:sz w:val="23"/>
          <w:szCs w:val="23"/>
        </w:rPr>
        <w:t>thom</w:t>
      </w:r>
      <w:proofErr w:type="spellEnd"/>
      <w:r w:rsidR="001969F8" w:rsidRPr="00BF7A8C">
        <w:rPr>
          <w:rFonts w:ascii="Arial" w:eastAsia="Times New Roman" w:hAnsi="Arial" w:cs="Arial"/>
          <w:color w:val="000000"/>
          <w:sz w:val="23"/>
          <w:szCs w:val="23"/>
        </w:rPr>
        <w:t xml:space="preserve"> — trans interactions between homologous chromosomes. O/E – observed over expected on that genomic separation contact frequency.</w:t>
      </w:r>
      <w:r w:rsidR="0005634F" w:rsidRPr="00BF7A8C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Bottom left map (</w:t>
      </w:r>
      <w:proofErr w:type="spellStart"/>
      <w:r w:rsidR="0005634F" w:rsidRPr="00BF7A8C">
        <w:rPr>
          <w:rFonts w:ascii="Arial" w:hAnsi="Arial" w:cs="Arial"/>
          <w:color w:val="000000"/>
          <w:sz w:val="23"/>
          <w:szCs w:val="23"/>
          <w:shd w:val="clear" w:color="auto" w:fill="FFFFFF"/>
        </w:rPr>
        <w:t>thom</w:t>
      </w:r>
      <w:proofErr w:type="spellEnd"/>
      <w:r w:rsidR="0005634F" w:rsidRPr="00BF7A8C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/cis) shows depletion of contacts near 58A </w:t>
      </w:r>
      <w:proofErr w:type="spellStart"/>
      <w:r w:rsidR="0005634F" w:rsidRPr="00BF7A8C">
        <w:rPr>
          <w:rFonts w:ascii="Arial" w:hAnsi="Arial" w:cs="Arial"/>
          <w:color w:val="000000"/>
          <w:sz w:val="23"/>
          <w:szCs w:val="23"/>
          <w:shd w:val="clear" w:color="auto" w:fill="FFFFFF"/>
        </w:rPr>
        <w:t>attP</w:t>
      </w:r>
      <w:proofErr w:type="spellEnd"/>
      <w:r w:rsidR="0005634F" w:rsidRPr="00BF7A8C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insertion site.</w:t>
      </w:r>
    </w:p>
    <w:p w14:paraId="7BF33A32" w14:textId="2A9C2D9E" w:rsidR="00E43A49" w:rsidRPr="00E43A49" w:rsidRDefault="00E43A49" w:rsidP="001969F8">
      <w:pPr>
        <w:numPr>
          <w:ilvl w:val="0"/>
          <w:numId w:val="2"/>
        </w:numPr>
        <w:shd w:val="clear" w:color="auto" w:fill="FFFFFF"/>
        <w:spacing w:before="100" w:beforeAutospacing="1" w:after="60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E43A49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Processed Hi-C contact pairs with high mapping quality (MAPQ&gt;30) on both sides were aggregated in 20kb genomic bins to produce Hi-C contact matrices using the </w:t>
      </w:r>
      <w:r w:rsidRPr="00E43A49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</w:rPr>
        <w:t>cooler</w:t>
      </w:r>
      <w:r w:rsidRPr="00E43A49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 v0.8.10 package (</w:t>
      </w:r>
      <w:hyperlink r:id="rId6" w:tgtFrame="_blank" w:history="1">
        <w:r w:rsidRPr="00E43A49">
          <w:rPr>
            <w:rFonts w:ascii="Arial" w:eastAsia="Times New Roman" w:hAnsi="Arial" w:cs="Arial"/>
            <w:color w:val="2222CC"/>
            <w:sz w:val="24"/>
            <w:szCs w:val="24"/>
            <w:u w:val="single"/>
            <w:shd w:val="clear" w:color="auto" w:fill="FFFFFF"/>
          </w:rPr>
          <w:t>https://doi.org/10.1093/bioinformatics/btz540</w:t>
        </w:r>
      </w:hyperlink>
      <w:r w:rsidRPr="00E43A49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). Matrices were iteratively corrected (</w:t>
      </w:r>
      <w:hyperlink r:id="rId7" w:tgtFrame="_blank" w:history="1">
        <w:r w:rsidRPr="00E43A49">
          <w:rPr>
            <w:rFonts w:ascii="Arial" w:eastAsia="Times New Roman" w:hAnsi="Arial" w:cs="Arial"/>
            <w:color w:val="2222CC"/>
            <w:sz w:val="24"/>
            <w:szCs w:val="24"/>
            <w:u w:val="single"/>
            <w:shd w:val="clear" w:color="auto" w:fill="FFFFFF"/>
          </w:rPr>
          <w:t>http://dx.doi.org/10.1038/nmeth.2148</w:t>
        </w:r>
      </w:hyperlink>
      <w:r w:rsidRPr="00E43A49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) after low-quality bin filtering using cooler </w:t>
      </w:r>
      <w:r w:rsidRPr="00E43A49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</w:rPr>
        <w:t>balance</w:t>
      </w:r>
      <w:r w:rsidRPr="00E43A49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 </w:t>
      </w:r>
      <w:r w:rsidRPr="00E43A49">
        <w:rPr>
          <w:rFonts w:ascii="Arial" w:eastAsia="Times New Roman" w:hAnsi="Arial" w:cs="Arial"/>
          <w:color w:val="2A2A2A"/>
          <w:sz w:val="24"/>
          <w:szCs w:val="24"/>
        </w:rPr>
        <w:t>function with default parameters</w:t>
      </w:r>
      <w:r w:rsidRPr="00E43A49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. Contact frequency as a function of </w:t>
      </w:r>
      <w:r w:rsidRPr="00E43A49">
        <w:rPr>
          <w:rFonts w:ascii="Arial" w:eastAsia="Times New Roman" w:hAnsi="Arial" w:cs="Arial"/>
          <w:color w:val="000000"/>
          <w:sz w:val="23"/>
          <w:szCs w:val="23"/>
        </w:rPr>
        <w:t xml:space="preserve">genomic separation was calculated by averaging </w:t>
      </w:r>
      <w:proofErr w:type="spellStart"/>
      <w:r w:rsidRPr="00E43A49">
        <w:rPr>
          <w:rFonts w:ascii="Arial" w:eastAsia="Times New Roman" w:hAnsi="Arial" w:cs="Arial"/>
          <w:color w:val="000000"/>
          <w:sz w:val="23"/>
          <w:szCs w:val="23"/>
        </w:rPr>
        <w:t>normalised</w:t>
      </w:r>
      <w:proofErr w:type="spellEnd"/>
      <w:r w:rsidRPr="00E43A49">
        <w:rPr>
          <w:rFonts w:ascii="Arial" w:eastAsia="Times New Roman" w:hAnsi="Arial" w:cs="Arial"/>
          <w:color w:val="000000"/>
          <w:sz w:val="23"/>
          <w:szCs w:val="23"/>
        </w:rPr>
        <w:t xml:space="preserve"> contact frequency along diagonals of contact matrices using </w:t>
      </w:r>
      <w:proofErr w:type="spellStart"/>
      <w:r w:rsidRPr="00E43A49">
        <w:rPr>
          <w:rFonts w:ascii="Arial" w:eastAsia="Times New Roman" w:hAnsi="Arial" w:cs="Arial"/>
          <w:i/>
          <w:iCs/>
          <w:color w:val="000000"/>
          <w:sz w:val="23"/>
          <w:szCs w:val="23"/>
        </w:rPr>
        <w:t>cooltools</w:t>
      </w:r>
      <w:proofErr w:type="spellEnd"/>
      <w:r w:rsidRPr="00E43A49">
        <w:rPr>
          <w:rFonts w:ascii="Arial" w:eastAsia="Times New Roman" w:hAnsi="Arial" w:cs="Arial"/>
          <w:color w:val="000000"/>
          <w:sz w:val="23"/>
          <w:szCs w:val="23"/>
        </w:rPr>
        <w:t> v0.3.2 package (</w:t>
      </w:r>
      <w:hyperlink r:id="rId8" w:tgtFrame="_blank" w:history="1">
        <w:r w:rsidRPr="00E43A49">
          <w:rPr>
            <w:rFonts w:ascii="Arial" w:eastAsia="Times New Roman" w:hAnsi="Arial" w:cs="Arial"/>
            <w:color w:val="2222CC"/>
            <w:sz w:val="23"/>
            <w:szCs w:val="23"/>
            <w:u w:val="single"/>
          </w:rPr>
          <w:t>https://github.com/open2c/cooltools</w:t>
        </w:r>
      </w:hyperlink>
      <w:r w:rsidRPr="00E43A49">
        <w:rPr>
          <w:rFonts w:ascii="Arial" w:eastAsia="Times New Roman" w:hAnsi="Arial" w:cs="Arial"/>
          <w:color w:val="000000"/>
          <w:sz w:val="23"/>
          <w:szCs w:val="23"/>
        </w:rPr>
        <w:t>).</w:t>
      </w:r>
    </w:p>
    <w:p w14:paraId="6FDADCA9" w14:textId="77777777" w:rsidR="00E43A49" w:rsidRPr="00E43A49" w:rsidRDefault="00E43A49">
      <w:pPr>
        <w:rPr>
          <w:noProof/>
        </w:rPr>
      </w:pPr>
    </w:p>
    <w:p w14:paraId="6078D765" w14:textId="16EC1C2E" w:rsidR="00E43A49" w:rsidRPr="00AF3A1B" w:rsidRDefault="00BF1D3E">
      <w:pPr>
        <w:rPr>
          <w:noProof/>
        </w:rPr>
      </w:pPr>
      <w:r>
        <w:rPr>
          <w:noProof/>
        </w:rPr>
        <w:br w:type="page"/>
      </w:r>
    </w:p>
    <w:p w14:paraId="75C83927" w14:textId="5B4D91CD" w:rsidR="00E43A49" w:rsidRPr="00E43A49" w:rsidRDefault="00E43A49" w:rsidP="00E43A49">
      <w:pPr>
        <w:pStyle w:val="a3"/>
        <w:numPr>
          <w:ilvl w:val="0"/>
          <w:numId w:val="1"/>
        </w:numPr>
        <w:rPr>
          <w:noProof/>
          <w:lang w:val="ru-RU"/>
        </w:rPr>
      </w:pPr>
      <w:r>
        <w:rPr>
          <w:noProof/>
        </w:rPr>
        <w:lastRenderedPageBreak/>
        <w:t>22A</w:t>
      </w:r>
    </w:p>
    <w:p w14:paraId="1F93C219" w14:textId="23138533" w:rsidR="0089025E" w:rsidRDefault="00E43A49">
      <w:pPr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1A7B0331" wp14:editId="3835C7CC">
            <wp:extent cx="6152515" cy="5141595"/>
            <wp:effectExtent l="0" t="0" r="63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514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813E1" w14:textId="4CBF5DE7" w:rsidR="00E43A49" w:rsidRDefault="00BF1D3E">
      <w:pPr>
        <w:rPr>
          <w:lang w:val="ru-RU"/>
        </w:rPr>
      </w:pPr>
      <w:r>
        <w:rPr>
          <w:lang w:val="ru-RU"/>
        </w:rPr>
        <w:br w:type="page"/>
      </w:r>
    </w:p>
    <w:p w14:paraId="19273CB7" w14:textId="27275644" w:rsidR="00E43A49" w:rsidRPr="00E43A49" w:rsidRDefault="00E43A49" w:rsidP="00E43A49">
      <w:pPr>
        <w:pStyle w:val="a3"/>
        <w:numPr>
          <w:ilvl w:val="0"/>
          <w:numId w:val="1"/>
        </w:numPr>
      </w:pPr>
      <w:r>
        <w:lastRenderedPageBreak/>
        <w:t>51C</w:t>
      </w:r>
    </w:p>
    <w:p w14:paraId="68286B4B" w14:textId="2B2544B9" w:rsidR="00E43A49" w:rsidRDefault="00E43A49" w:rsidP="00E43A49">
      <w:pPr>
        <w:ind w:left="360"/>
      </w:pPr>
      <w:r>
        <w:rPr>
          <w:noProof/>
        </w:rPr>
        <w:drawing>
          <wp:inline distT="0" distB="0" distL="0" distR="0" wp14:anchorId="1F68CF5A" wp14:editId="7159F4DC">
            <wp:extent cx="6152515" cy="5088255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508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03BFF" w14:textId="77777777" w:rsidR="00BF1D3E" w:rsidRDefault="00BF1D3E">
      <w:r>
        <w:br w:type="page"/>
      </w:r>
    </w:p>
    <w:p w14:paraId="29BAE015" w14:textId="6482457A" w:rsidR="00E43A49" w:rsidRDefault="00E43A49" w:rsidP="00E43A49">
      <w:pPr>
        <w:pStyle w:val="a3"/>
        <w:numPr>
          <w:ilvl w:val="0"/>
          <w:numId w:val="1"/>
        </w:numPr>
      </w:pPr>
      <w:r>
        <w:lastRenderedPageBreak/>
        <w:t>58A</w:t>
      </w:r>
    </w:p>
    <w:p w14:paraId="01FAE7EF" w14:textId="56FDCC2A" w:rsidR="00E43A49" w:rsidRDefault="00E43A49" w:rsidP="00E43A49">
      <w:r>
        <w:rPr>
          <w:noProof/>
        </w:rPr>
        <w:drawing>
          <wp:inline distT="0" distB="0" distL="0" distR="0" wp14:anchorId="4D4ECB6A" wp14:editId="710B5C2C">
            <wp:extent cx="6152515" cy="5088255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508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E44EC" w14:textId="3676E97A" w:rsidR="00BF1D3E" w:rsidRDefault="00BF1D3E" w:rsidP="00E43A49">
      <w:r>
        <w:br w:type="page"/>
      </w:r>
    </w:p>
    <w:p w14:paraId="25CF64C1" w14:textId="1E24EBF4" w:rsidR="00E43A49" w:rsidRDefault="00E43A49" w:rsidP="00E43A49">
      <w:pPr>
        <w:pStyle w:val="a3"/>
        <w:numPr>
          <w:ilvl w:val="0"/>
          <w:numId w:val="1"/>
        </w:numPr>
      </w:pPr>
      <w:r>
        <w:lastRenderedPageBreak/>
        <w:t>68E</w:t>
      </w:r>
    </w:p>
    <w:p w14:paraId="724D086C" w14:textId="0AE7BBB3" w:rsidR="00E43A49" w:rsidRDefault="00E43A49" w:rsidP="00E43A49">
      <w:r>
        <w:rPr>
          <w:noProof/>
        </w:rPr>
        <w:drawing>
          <wp:inline distT="0" distB="0" distL="0" distR="0" wp14:anchorId="5640908B" wp14:editId="689EFD32">
            <wp:extent cx="6152515" cy="5088255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508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B3861" w14:textId="242EAEB8" w:rsidR="00BF1D3E" w:rsidRDefault="00BF1D3E" w:rsidP="00E43A49">
      <w:r>
        <w:br w:type="page"/>
      </w:r>
    </w:p>
    <w:p w14:paraId="21DACA42" w14:textId="11F41409" w:rsidR="00E43A49" w:rsidRDefault="00E43A49" w:rsidP="00E43A49">
      <w:pPr>
        <w:pStyle w:val="a3"/>
        <w:numPr>
          <w:ilvl w:val="0"/>
          <w:numId w:val="1"/>
        </w:numPr>
      </w:pPr>
      <w:r>
        <w:lastRenderedPageBreak/>
        <w:t>96E</w:t>
      </w:r>
    </w:p>
    <w:p w14:paraId="7540129F" w14:textId="5EA80297" w:rsidR="00E43A49" w:rsidRPr="00E43A49" w:rsidRDefault="00E43A49" w:rsidP="00E43A49">
      <w:r>
        <w:rPr>
          <w:noProof/>
        </w:rPr>
        <w:drawing>
          <wp:inline distT="0" distB="0" distL="0" distR="0" wp14:anchorId="6E784BEB" wp14:editId="53AFBE68">
            <wp:extent cx="6152515" cy="5100320"/>
            <wp:effectExtent l="0" t="0" r="635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510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3A49" w:rsidRPr="00E43A49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80E46"/>
    <w:multiLevelType w:val="multilevel"/>
    <w:tmpl w:val="66065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FC63E5"/>
    <w:multiLevelType w:val="hybridMultilevel"/>
    <w:tmpl w:val="33C6BD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25E"/>
    <w:rsid w:val="0005634F"/>
    <w:rsid w:val="001969F8"/>
    <w:rsid w:val="005977D0"/>
    <w:rsid w:val="00641799"/>
    <w:rsid w:val="0089025E"/>
    <w:rsid w:val="00933B22"/>
    <w:rsid w:val="00AF3A1B"/>
    <w:rsid w:val="00BF1D3E"/>
    <w:rsid w:val="00BF7A8C"/>
    <w:rsid w:val="00D43167"/>
    <w:rsid w:val="00E43A49"/>
    <w:rsid w:val="00F34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EBFF2"/>
  <w15:chartTrackingRefBased/>
  <w15:docId w15:val="{42383527-043F-41C3-8DC2-77B78B917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3A49"/>
    <w:pPr>
      <w:ind w:left="720"/>
      <w:contextualSpacing/>
    </w:pPr>
  </w:style>
  <w:style w:type="character" w:customStyle="1" w:styleId="wmi-callto">
    <w:name w:val="wmi-callto"/>
    <w:basedOn w:val="a0"/>
    <w:rsid w:val="00E43A49"/>
  </w:style>
  <w:style w:type="character" w:styleId="a4">
    <w:name w:val="Emphasis"/>
    <w:basedOn w:val="a0"/>
    <w:uiPriority w:val="20"/>
    <w:qFormat/>
    <w:rsid w:val="00E43A49"/>
    <w:rPr>
      <w:i/>
      <w:iCs/>
    </w:rPr>
  </w:style>
  <w:style w:type="character" w:styleId="a5">
    <w:name w:val="Hyperlink"/>
    <w:basedOn w:val="a0"/>
    <w:uiPriority w:val="99"/>
    <w:semiHidden/>
    <w:unhideWhenUsed/>
    <w:rsid w:val="00E43A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28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8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open2c/cooltools" TargetMode="Externa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hyperlink" Target="http://dx.doi.org/10.1038/nmeth.2148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93/bioinformatics/btz540" TargetMode="External"/><Relationship Id="rId11" Type="http://schemas.openxmlformats.org/officeDocument/2006/relationships/image" Target="media/image3.png"/><Relationship Id="rId5" Type="http://schemas.openxmlformats.org/officeDocument/2006/relationships/hyperlink" Target="https://www.ncbi.nlm.nih.gov/pubmed/31582763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292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Darya Chetverina</dc:creator>
  <cp:keywords/>
  <dc:description/>
  <cp:lastModifiedBy>Darya Chetverina</cp:lastModifiedBy>
  <cp:revision>15</cp:revision>
  <dcterms:created xsi:type="dcterms:W3CDTF">2021-04-19T10:44:00Z</dcterms:created>
  <dcterms:modified xsi:type="dcterms:W3CDTF">2021-05-06T15:09:00Z</dcterms:modified>
</cp:coreProperties>
</file>