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88326" w14:textId="77777777" w:rsidR="00C362E8" w:rsidRPr="003D64BB" w:rsidRDefault="00C362E8" w:rsidP="00C362E8">
      <w:pPr>
        <w:spacing w:after="0" w:line="480" w:lineRule="auto"/>
        <w:jc w:val="center"/>
        <w:rPr>
          <w:rFonts w:ascii="Times New Roman" w:eastAsia="Calibri" w:hAnsi="Times New Roman" w:cs="Times New Roman"/>
          <w:b/>
          <w:color w:val="FF0000"/>
          <w:sz w:val="24"/>
          <w:szCs w:val="24"/>
          <w:lang w:val="en-US"/>
        </w:rPr>
      </w:pPr>
      <w:r>
        <w:rPr>
          <w:rFonts w:ascii="Times New Roman" w:eastAsia="Calibri" w:hAnsi="Times New Roman" w:cs="Times New Roman"/>
          <w:b/>
          <w:color w:val="FF0000"/>
          <w:sz w:val="24"/>
          <w:szCs w:val="24"/>
          <w:lang w:val="en-US"/>
        </w:rPr>
        <w:t>The</w:t>
      </w:r>
      <w:r w:rsidRPr="003D64BB">
        <w:rPr>
          <w:rFonts w:ascii="Times New Roman" w:eastAsia="Calibri" w:hAnsi="Times New Roman" w:cs="Times New Roman"/>
          <w:b/>
          <w:color w:val="FF0000"/>
          <w:sz w:val="24"/>
          <w:szCs w:val="24"/>
          <w:lang w:val="en-US"/>
        </w:rPr>
        <w:t xml:space="preserve"> amygdala</w:t>
      </w:r>
      <w:r>
        <w:rPr>
          <w:rFonts w:ascii="Times New Roman" w:eastAsia="Calibri" w:hAnsi="Times New Roman" w:cs="Times New Roman"/>
          <w:b/>
          <w:color w:val="FF0000"/>
          <w:sz w:val="24"/>
          <w:szCs w:val="24"/>
          <w:lang w:val="en-US"/>
        </w:rPr>
        <w:t xml:space="preserve"> modulates</w:t>
      </w:r>
      <w:r w:rsidRPr="003D64BB">
        <w:rPr>
          <w:rFonts w:ascii="Times New Roman" w:eastAsia="Calibri" w:hAnsi="Times New Roman" w:cs="Times New Roman"/>
          <w:b/>
          <w:color w:val="FF0000"/>
          <w:sz w:val="24"/>
          <w:szCs w:val="24"/>
          <w:lang w:val="en-US"/>
        </w:rPr>
        <w:t xml:space="preserve"> </w:t>
      </w:r>
      <w:proofErr w:type="spellStart"/>
      <w:r w:rsidRPr="003D64BB">
        <w:rPr>
          <w:rFonts w:ascii="Times New Roman" w:eastAsia="Calibri" w:hAnsi="Times New Roman" w:cs="Times New Roman"/>
          <w:b/>
          <w:color w:val="FF0000"/>
          <w:sz w:val="24"/>
          <w:szCs w:val="24"/>
          <w:lang w:val="en-US"/>
        </w:rPr>
        <w:t>prepulse</w:t>
      </w:r>
      <w:proofErr w:type="spellEnd"/>
      <w:r w:rsidRPr="003D64BB">
        <w:rPr>
          <w:rFonts w:ascii="Times New Roman" w:eastAsia="Calibri" w:hAnsi="Times New Roman" w:cs="Times New Roman"/>
          <w:b/>
          <w:color w:val="FF0000"/>
          <w:sz w:val="24"/>
          <w:szCs w:val="24"/>
          <w:lang w:val="en-US"/>
        </w:rPr>
        <w:t xml:space="preserve"> inhibition of the auditory startle reflex </w:t>
      </w:r>
      <w:r>
        <w:rPr>
          <w:rFonts w:ascii="Times New Roman" w:eastAsia="Calibri" w:hAnsi="Times New Roman" w:cs="Times New Roman"/>
          <w:b/>
          <w:color w:val="FF0000"/>
          <w:sz w:val="24"/>
          <w:szCs w:val="24"/>
          <w:lang w:val="en-US"/>
        </w:rPr>
        <w:t xml:space="preserve">through </w:t>
      </w:r>
      <w:r w:rsidRPr="003D64BB">
        <w:rPr>
          <w:rFonts w:ascii="Times New Roman" w:eastAsia="Calibri" w:hAnsi="Times New Roman" w:cs="Times New Roman"/>
          <w:b/>
          <w:color w:val="FF0000"/>
          <w:sz w:val="24"/>
          <w:szCs w:val="24"/>
          <w:lang w:val="en-US"/>
        </w:rPr>
        <w:t xml:space="preserve">excitatory </w:t>
      </w:r>
      <w:r>
        <w:rPr>
          <w:rFonts w:ascii="Times New Roman" w:eastAsia="Calibri" w:hAnsi="Times New Roman" w:cs="Times New Roman"/>
          <w:b/>
          <w:color w:val="FF0000"/>
          <w:sz w:val="24"/>
          <w:szCs w:val="24"/>
          <w:lang w:val="en-US"/>
        </w:rPr>
        <w:t>inputs</w:t>
      </w:r>
      <w:r w:rsidRPr="003D64BB">
        <w:rPr>
          <w:rFonts w:ascii="Times New Roman" w:eastAsia="Calibri" w:hAnsi="Times New Roman" w:cs="Times New Roman"/>
          <w:b/>
          <w:color w:val="FF0000"/>
          <w:sz w:val="24"/>
          <w:szCs w:val="24"/>
          <w:lang w:val="en-US"/>
        </w:rPr>
        <w:t xml:space="preserve"> to</w:t>
      </w:r>
      <w:r>
        <w:rPr>
          <w:rFonts w:ascii="Times New Roman" w:eastAsia="Calibri" w:hAnsi="Times New Roman" w:cs="Times New Roman"/>
          <w:b/>
          <w:color w:val="FF0000"/>
          <w:sz w:val="24"/>
          <w:szCs w:val="24"/>
          <w:lang w:val="en-US"/>
        </w:rPr>
        <w:t xml:space="preserve"> the caudal pontine reticular nucleus</w:t>
      </w:r>
    </w:p>
    <w:p w14:paraId="1F464FA5" w14:textId="77777777" w:rsidR="008A5622" w:rsidRDefault="008A5622" w:rsidP="008A5622">
      <w:pPr>
        <w:spacing w:after="0" w:line="480" w:lineRule="auto"/>
        <w:jc w:val="center"/>
        <w:rPr>
          <w:rFonts w:ascii="Times New Roman" w:eastAsia="Calibri" w:hAnsi="Times New Roman" w:cs="Times New Roman"/>
          <w:b/>
          <w:sz w:val="24"/>
          <w:szCs w:val="24"/>
          <w:lang w:val="en-US"/>
        </w:rPr>
      </w:pPr>
      <w:bookmarkStart w:id="0" w:name="_GoBack"/>
      <w:bookmarkEnd w:id="0"/>
    </w:p>
    <w:p w14:paraId="6D229DC6" w14:textId="77777777" w:rsidR="008A5622" w:rsidRPr="00340B39" w:rsidRDefault="008A5622" w:rsidP="008A5622">
      <w:pPr>
        <w:spacing w:after="0" w:line="480" w:lineRule="auto"/>
        <w:rPr>
          <w:rFonts w:ascii="Times New Roman" w:eastAsia="Calibri" w:hAnsi="Times New Roman" w:cs="Times New Roman"/>
          <w:sz w:val="24"/>
          <w:szCs w:val="24"/>
          <w:lang w:val="en-US"/>
        </w:rPr>
      </w:pPr>
    </w:p>
    <w:p w14:paraId="640BA89E" w14:textId="7E2866E5" w:rsidR="008A5622" w:rsidRPr="007C1774" w:rsidRDefault="008A5622" w:rsidP="008A5622">
      <w:pPr>
        <w:spacing w:after="0" w:line="480" w:lineRule="auto"/>
        <w:rPr>
          <w:rFonts w:ascii="Times New Roman" w:eastAsia="Calibri" w:hAnsi="Times New Roman" w:cs="Times New Roman"/>
          <w:sz w:val="24"/>
          <w:szCs w:val="24"/>
          <w:lang w:val="en-US"/>
        </w:rPr>
      </w:pPr>
      <w:r w:rsidRPr="007C1774">
        <w:rPr>
          <w:rFonts w:ascii="Times New Roman" w:eastAsia="Calibri" w:hAnsi="Times New Roman" w:cs="Times New Roman"/>
          <w:sz w:val="24"/>
          <w:szCs w:val="24"/>
          <w:lang w:val="en-US"/>
        </w:rPr>
        <w:t>Jose Carlos Cano</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Wanyun</w:t>
      </w:r>
      <w:proofErr w:type="spellEnd"/>
      <w:r>
        <w:rPr>
          <w:rFonts w:ascii="Times New Roman" w:eastAsia="Calibri" w:hAnsi="Times New Roman" w:cs="Times New Roman"/>
          <w:sz w:val="24"/>
          <w:szCs w:val="24"/>
          <w:lang w:val="en-US"/>
        </w:rPr>
        <w:t xml:space="preserve"> Huang, </w:t>
      </w:r>
      <w:r w:rsidRPr="007C1774">
        <w:rPr>
          <w:rFonts w:ascii="Times New Roman" w:eastAsia="Calibri" w:hAnsi="Times New Roman" w:cs="Times New Roman"/>
          <w:sz w:val="24"/>
          <w:szCs w:val="24"/>
          <w:lang w:val="en-US"/>
        </w:rPr>
        <w:t xml:space="preserve">and Karine </w:t>
      </w:r>
      <w:proofErr w:type="spellStart"/>
      <w:r w:rsidRPr="007C1774">
        <w:rPr>
          <w:rFonts w:ascii="Times New Roman" w:eastAsia="Calibri" w:hAnsi="Times New Roman" w:cs="Times New Roman"/>
          <w:sz w:val="24"/>
          <w:szCs w:val="24"/>
          <w:lang w:val="en-US"/>
        </w:rPr>
        <w:t>Fénelon</w:t>
      </w:r>
      <w:proofErr w:type="spellEnd"/>
    </w:p>
    <w:p w14:paraId="510B25ED" w14:textId="77777777"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1245281B" w14:textId="4A10CBD5"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Additional File 1</w:t>
      </w:r>
    </w:p>
    <w:p w14:paraId="01687B28" w14:textId="204959AB"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3901A813" w14:textId="0F99B3AA"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168E38F5" w14:textId="692BCB52"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5023EB18" w14:textId="0CFEDD8D"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288617EE" w14:textId="3B50D7A8"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276E2BD6" w14:textId="4894887C"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0544CB6D" w14:textId="3B3CC7ED"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25CE92D6" w14:textId="00E3D704"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3FBC5B91" w14:textId="38119C79"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16ACA840" w14:textId="78BF4E01"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5E206363" w14:textId="1B91C3E1"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42144C54" w14:textId="77777777" w:rsidR="008A5622" w:rsidRPr="00374FE6"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8"/>
          <w:szCs w:val="28"/>
          <w:lang w:val="en-US"/>
        </w:rPr>
      </w:pPr>
    </w:p>
    <w:p w14:paraId="4DC9FC4C" w14:textId="77777777"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b/>
          <w:sz w:val="24"/>
          <w:szCs w:val="24"/>
          <w:lang w:val="en-US"/>
        </w:rPr>
      </w:pPr>
    </w:p>
    <w:p w14:paraId="42B4116A" w14:textId="4910678E" w:rsidR="008A5622" w:rsidRDefault="00991816" w:rsidP="00991816">
      <w:pPr>
        <w:suppressAutoHyphens/>
        <w:autoSpaceDN w:val="0"/>
        <w:spacing w:after="0" w:line="480" w:lineRule="auto"/>
        <w:contextualSpacing/>
        <w:jc w:val="center"/>
        <w:textAlignment w:val="baseline"/>
        <w:rPr>
          <w:rFonts w:ascii="Times New Roman" w:eastAsia="Calibri" w:hAnsi="Times New Roman" w:cs="Times New Roman"/>
          <w:b/>
          <w:sz w:val="24"/>
          <w:szCs w:val="24"/>
          <w:lang w:val="en-US"/>
        </w:rPr>
      </w:pPr>
      <w:r>
        <w:rPr>
          <w:noProof/>
          <w:lang w:val="en-US"/>
        </w:rPr>
        <w:lastRenderedPageBreak/>
        <w:drawing>
          <wp:inline distT="0" distB="0" distL="0" distR="0" wp14:anchorId="351150F7" wp14:editId="1809B011">
            <wp:extent cx="5324712" cy="529661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7154" cy="5308995"/>
                    </a:xfrm>
                    <a:prstGeom prst="rect">
                      <a:avLst/>
                    </a:prstGeom>
                    <a:noFill/>
                    <a:ln>
                      <a:noFill/>
                    </a:ln>
                  </pic:spPr>
                </pic:pic>
              </a:graphicData>
            </a:graphic>
          </wp:inline>
        </w:drawing>
      </w:r>
    </w:p>
    <w:p w14:paraId="02204005" w14:textId="420BEA8B" w:rsidR="008A5622" w:rsidRPr="007C1774"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Figure S1. </w:t>
      </w:r>
      <w:r w:rsidRPr="007C1774">
        <w:rPr>
          <w:rFonts w:ascii="Times New Roman" w:eastAsia="Calibri" w:hAnsi="Times New Roman" w:cs="Times New Roman"/>
          <w:b/>
          <w:sz w:val="24"/>
          <w:szCs w:val="24"/>
          <w:lang w:val="en-US"/>
        </w:rPr>
        <w:t xml:space="preserve">The </w:t>
      </w:r>
      <w:proofErr w:type="spellStart"/>
      <w:r w:rsidRPr="007C1774">
        <w:rPr>
          <w:rFonts w:ascii="Times New Roman" w:eastAsia="Calibri" w:hAnsi="Times New Roman" w:cs="Times New Roman"/>
          <w:b/>
          <w:sz w:val="24"/>
          <w:szCs w:val="24"/>
          <w:lang w:val="en-US"/>
        </w:rPr>
        <w:t>PnC</w:t>
      </w:r>
      <w:proofErr w:type="spellEnd"/>
      <w:r w:rsidRPr="007C1774">
        <w:rPr>
          <w:rFonts w:ascii="Times New Roman" w:eastAsia="Calibri" w:hAnsi="Times New Roman" w:cs="Times New Roman"/>
          <w:b/>
          <w:sz w:val="24"/>
          <w:szCs w:val="24"/>
          <w:lang w:val="en-US"/>
        </w:rPr>
        <w:t xml:space="preserve"> receives monosynaptic inputs from the </w:t>
      </w:r>
      <w:proofErr w:type="spellStart"/>
      <w:r w:rsidRPr="007C1774">
        <w:rPr>
          <w:rFonts w:ascii="Times New Roman" w:eastAsia="Calibri" w:hAnsi="Times New Roman" w:cs="Times New Roman"/>
          <w:b/>
          <w:sz w:val="24"/>
          <w:szCs w:val="24"/>
          <w:lang w:val="en-US"/>
        </w:rPr>
        <w:t>PPTg</w:t>
      </w:r>
      <w:proofErr w:type="spellEnd"/>
      <w:r w:rsidRPr="007C1774">
        <w:rPr>
          <w:rFonts w:ascii="Times New Roman" w:eastAsia="Calibri" w:hAnsi="Times New Roman" w:cs="Times New Roman"/>
          <w:b/>
          <w:sz w:val="24"/>
          <w:szCs w:val="24"/>
          <w:lang w:val="en-US"/>
        </w:rPr>
        <w:t>.</w:t>
      </w:r>
      <w:r w:rsidRPr="007C1774">
        <w:rPr>
          <w:rFonts w:ascii="Times New Roman" w:eastAsia="Calibri" w:hAnsi="Times New Roman" w:cs="Times New Roman"/>
          <w:sz w:val="24"/>
          <w:szCs w:val="24"/>
          <w:lang w:val="en-US"/>
        </w:rPr>
        <w:t xml:space="preserve"> (A) Representative </w:t>
      </w:r>
      <w:proofErr w:type="spellStart"/>
      <w:r w:rsidRPr="007C1774">
        <w:rPr>
          <w:rFonts w:ascii="Times New Roman" w:eastAsia="Calibri" w:hAnsi="Times New Roman" w:cs="Times New Roman"/>
          <w:sz w:val="24"/>
          <w:szCs w:val="24"/>
          <w:lang w:val="en-US"/>
        </w:rPr>
        <w:t>PPTg</w:t>
      </w:r>
      <w:proofErr w:type="spellEnd"/>
      <w:r w:rsidRPr="007C1774">
        <w:rPr>
          <w:rFonts w:ascii="Times New Roman" w:eastAsia="Calibri" w:hAnsi="Times New Roman" w:cs="Times New Roman"/>
          <w:sz w:val="24"/>
          <w:szCs w:val="24"/>
          <w:lang w:val="en-US"/>
        </w:rPr>
        <w:t xml:space="preserve"> coronal section showing the immunofluorescence of the cholinergic marker </w:t>
      </w:r>
      <w:proofErr w:type="spellStart"/>
      <w:r w:rsidRPr="007C1774">
        <w:rPr>
          <w:rFonts w:ascii="Times New Roman" w:eastAsia="Calibri" w:hAnsi="Times New Roman" w:cs="Times New Roman"/>
          <w:sz w:val="24"/>
          <w:szCs w:val="24"/>
          <w:lang w:val="en-US"/>
        </w:rPr>
        <w:t>ChAT</w:t>
      </w:r>
      <w:proofErr w:type="spellEnd"/>
      <w:r w:rsidRPr="007C1774">
        <w:rPr>
          <w:rFonts w:ascii="Times New Roman" w:eastAsia="Calibri" w:hAnsi="Times New Roman" w:cs="Times New Roman"/>
          <w:sz w:val="24"/>
          <w:szCs w:val="24"/>
          <w:lang w:val="en-US"/>
        </w:rPr>
        <w:t xml:space="preserve"> (magenta), which delineates the </w:t>
      </w:r>
      <w:proofErr w:type="spellStart"/>
      <w:r w:rsidRPr="007C1774">
        <w:rPr>
          <w:rFonts w:ascii="Times New Roman" w:eastAsia="Calibri" w:hAnsi="Times New Roman" w:cs="Times New Roman"/>
          <w:sz w:val="24"/>
          <w:szCs w:val="24"/>
          <w:lang w:val="en-US"/>
        </w:rPr>
        <w:t>PPTg</w:t>
      </w:r>
      <w:proofErr w:type="spellEnd"/>
      <w:r w:rsidRPr="007C1774">
        <w:rPr>
          <w:rFonts w:ascii="Times New Roman" w:eastAsia="Calibri" w:hAnsi="Times New Roman" w:cs="Times New Roman"/>
          <w:sz w:val="24"/>
          <w:szCs w:val="24"/>
          <w:lang w:val="en-US"/>
        </w:rPr>
        <w:t xml:space="preserve">. (B) </w:t>
      </w:r>
      <w:proofErr w:type="spellStart"/>
      <w:r w:rsidRPr="007C1774">
        <w:rPr>
          <w:rFonts w:ascii="Times New Roman" w:eastAsia="Calibri" w:hAnsi="Times New Roman" w:cs="Times New Roman"/>
          <w:sz w:val="24"/>
          <w:szCs w:val="24"/>
          <w:lang w:val="en-US"/>
        </w:rPr>
        <w:t>PPTg</w:t>
      </w:r>
      <w:proofErr w:type="spellEnd"/>
      <w:r w:rsidRPr="007C1774">
        <w:rPr>
          <w:rFonts w:ascii="Times New Roman" w:eastAsia="Calibri" w:hAnsi="Times New Roman" w:cs="Times New Roman"/>
          <w:sz w:val="24"/>
          <w:szCs w:val="24"/>
          <w:lang w:val="en-US"/>
        </w:rPr>
        <w:t xml:space="preserve"> </w:t>
      </w:r>
      <w:proofErr w:type="spellStart"/>
      <w:r w:rsidRPr="007C1774">
        <w:rPr>
          <w:rFonts w:ascii="Times New Roman" w:eastAsia="Calibri" w:hAnsi="Times New Roman" w:cs="Times New Roman"/>
          <w:sz w:val="24"/>
          <w:szCs w:val="24"/>
          <w:lang w:val="en-US"/>
        </w:rPr>
        <w:t>ChAT</w:t>
      </w:r>
      <w:proofErr w:type="spellEnd"/>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 bodies (magenta) shown at higher magnification. (C) Representative </w:t>
      </w:r>
      <w:proofErr w:type="spellStart"/>
      <w:r w:rsidRPr="007C1774">
        <w:rPr>
          <w:rFonts w:ascii="Times New Roman" w:eastAsia="Calibri" w:hAnsi="Times New Roman" w:cs="Times New Roman"/>
          <w:sz w:val="24"/>
          <w:szCs w:val="24"/>
          <w:lang w:val="en-US"/>
        </w:rPr>
        <w:t>PPTg</w:t>
      </w:r>
      <w:proofErr w:type="spellEnd"/>
      <w:r w:rsidRPr="007C1774">
        <w:rPr>
          <w:rFonts w:ascii="Times New Roman" w:eastAsia="Calibri" w:hAnsi="Times New Roman" w:cs="Times New Roman"/>
          <w:sz w:val="24"/>
          <w:szCs w:val="24"/>
          <w:lang w:val="en-US"/>
        </w:rPr>
        <w:t xml:space="preserve"> section showing </w:t>
      </w:r>
      <w:proofErr w:type="spellStart"/>
      <w:r w:rsidRPr="007C1774">
        <w:rPr>
          <w:rFonts w:ascii="Times New Roman" w:eastAsia="Calibri" w:hAnsi="Times New Roman" w:cs="Times New Roman"/>
          <w:sz w:val="24"/>
          <w:szCs w:val="24"/>
          <w:lang w:val="en-US"/>
        </w:rPr>
        <w:t>Fluoro</w:t>
      </w:r>
      <w:proofErr w:type="spellEnd"/>
      <w:r w:rsidRPr="007C1774">
        <w:rPr>
          <w:rFonts w:ascii="Times New Roman" w:eastAsia="Calibri" w:hAnsi="Times New Roman" w:cs="Times New Roman"/>
          <w:sz w:val="24"/>
          <w:szCs w:val="24"/>
          <w:lang w:val="en-US"/>
        </w:rPr>
        <w:t xml:space="preserve">-Gold staining (green). (D) Overlay of B and C, representative co-immunostaining of </w:t>
      </w:r>
      <w:proofErr w:type="spellStart"/>
      <w:r w:rsidRPr="007C1774">
        <w:rPr>
          <w:rFonts w:ascii="Times New Roman" w:eastAsia="Calibri" w:hAnsi="Times New Roman" w:cs="Times New Roman"/>
          <w:sz w:val="24"/>
          <w:szCs w:val="24"/>
          <w:lang w:val="en-US"/>
        </w:rPr>
        <w:t>Fluoro</w:t>
      </w:r>
      <w:proofErr w:type="spellEnd"/>
      <w:r w:rsidRPr="007C1774">
        <w:rPr>
          <w:rFonts w:ascii="Times New Roman" w:eastAsia="Calibri" w:hAnsi="Times New Roman" w:cs="Times New Roman"/>
          <w:sz w:val="24"/>
          <w:szCs w:val="24"/>
          <w:lang w:val="en-US"/>
        </w:rPr>
        <w:t xml:space="preserve">-Gold and </w:t>
      </w:r>
      <w:proofErr w:type="spellStart"/>
      <w:r w:rsidRPr="007C1774">
        <w:rPr>
          <w:rFonts w:ascii="Times New Roman" w:eastAsia="Calibri" w:hAnsi="Times New Roman" w:cs="Times New Roman"/>
          <w:sz w:val="24"/>
          <w:szCs w:val="24"/>
          <w:lang w:val="en-US"/>
        </w:rPr>
        <w:t>ChAT</w:t>
      </w:r>
      <w:proofErr w:type="spellEnd"/>
      <w:r w:rsidRPr="007C1774">
        <w:rPr>
          <w:rFonts w:ascii="Times New Roman" w:eastAsia="Calibri" w:hAnsi="Times New Roman" w:cs="Times New Roman"/>
          <w:sz w:val="24"/>
          <w:szCs w:val="24"/>
          <w:lang w:val="en-US"/>
        </w:rPr>
        <w:t xml:space="preserve"> fluorescence. Arrows indicate neurons stained with </w:t>
      </w:r>
      <w:proofErr w:type="spellStart"/>
      <w:r w:rsidRPr="007C1774">
        <w:rPr>
          <w:rFonts w:ascii="Times New Roman" w:eastAsia="Calibri" w:hAnsi="Times New Roman" w:cs="Times New Roman"/>
          <w:sz w:val="24"/>
          <w:szCs w:val="24"/>
          <w:lang w:val="en-US"/>
        </w:rPr>
        <w:t>Fluoro</w:t>
      </w:r>
      <w:proofErr w:type="spellEnd"/>
      <w:r w:rsidRPr="007C1774">
        <w:rPr>
          <w:rFonts w:ascii="Times New Roman" w:eastAsia="Calibri" w:hAnsi="Times New Roman" w:cs="Times New Roman"/>
          <w:sz w:val="24"/>
          <w:szCs w:val="24"/>
          <w:lang w:val="en-US"/>
        </w:rPr>
        <w:t>-Gold that are non-cholinergic (</w:t>
      </w:r>
      <w:proofErr w:type="spellStart"/>
      <w:r w:rsidRPr="007C1774">
        <w:rPr>
          <w:rFonts w:ascii="Times New Roman" w:eastAsia="Calibri" w:hAnsi="Times New Roman" w:cs="Times New Roman"/>
          <w:sz w:val="24"/>
          <w:szCs w:val="24"/>
          <w:lang w:val="en-US"/>
        </w:rPr>
        <w:t>ChAT</w:t>
      </w:r>
      <w:proofErr w:type="spellEnd"/>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Arrowheads indicate neurons </w:t>
      </w:r>
      <w:proofErr w:type="spellStart"/>
      <w:r w:rsidRPr="007C1774">
        <w:rPr>
          <w:rFonts w:ascii="Times New Roman" w:eastAsia="Calibri" w:hAnsi="Times New Roman" w:cs="Times New Roman"/>
          <w:sz w:val="24"/>
          <w:szCs w:val="24"/>
          <w:lang w:val="en-US"/>
        </w:rPr>
        <w:t>neurons</w:t>
      </w:r>
      <w:proofErr w:type="spellEnd"/>
      <w:r w:rsidRPr="007C1774">
        <w:rPr>
          <w:rFonts w:ascii="Times New Roman" w:eastAsia="Calibri" w:hAnsi="Times New Roman" w:cs="Times New Roman"/>
          <w:sz w:val="24"/>
          <w:szCs w:val="24"/>
          <w:lang w:val="en-US"/>
        </w:rPr>
        <w:t xml:space="preserve"> stained with </w:t>
      </w:r>
      <w:proofErr w:type="spellStart"/>
      <w:r w:rsidRPr="007C1774">
        <w:rPr>
          <w:rFonts w:ascii="Times New Roman" w:eastAsia="Calibri" w:hAnsi="Times New Roman" w:cs="Times New Roman"/>
          <w:sz w:val="24"/>
          <w:szCs w:val="24"/>
          <w:lang w:val="en-US"/>
        </w:rPr>
        <w:t>Fluoro</w:t>
      </w:r>
      <w:proofErr w:type="spellEnd"/>
      <w:r w:rsidRPr="007C1774">
        <w:rPr>
          <w:rFonts w:ascii="Times New Roman" w:eastAsia="Calibri" w:hAnsi="Times New Roman" w:cs="Times New Roman"/>
          <w:sz w:val="24"/>
          <w:szCs w:val="24"/>
          <w:lang w:val="en-US"/>
        </w:rPr>
        <w:t xml:space="preserve">-Gold that are </w:t>
      </w:r>
      <w:proofErr w:type="spellStart"/>
      <w:r w:rsidRPr="007C1774">
        <w:rPr>
          <w:rFonts w:ascii="Times New Roman" w:eastAsia="Calibri" w:hAnsi="Times New Roman" w:cs="Times New Roman"/>
          <w:sz w:val="24"/>
          <w:szCs w:val="24"/>
          <w:lang w:val="en-US"/>
        </w:rPr>
        <w:t>ChAT</w:t>
      </w:r>
      <w:proofErr w:type="spellEnd"/>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Representative of N = 4 mice. Scale bars: (A) 500µm, (B-D) 100µm.</w:t>
      </w:r>
    </w:p>
    <w:p w14:paraId="0459E1C5" w14:textId="3A020460" w:rsidR="00991816" w:rsidRPr="007C1774"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noProof/>
          <w:lang w:val="en-US"/>
        </w:rPr>
        <w:lastRenderedPageBreak/>
        <w:drawing>
          <wp:inline distT="0" distB="0" distL="0" distR="0" wp14:anchorId="3A472A74" wp14:editId="286AFB67">
            <wp:extent cx="5943600" cy="1948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948815"/>
                    </a:xfrm>
                    <a:prstGeom prst="rect">
                      <a:avLst/>
                    </a:prstGeom>
                    <a:noFill/>
                    <a:ln>
                      <a:noFill/>
                    </a:ln>
                  </pic:spPr>
                </pic:pic>
              </a:graphicData>
            </a:graphic>
          </wp:inline>
        </w:drawing>
      </w:r>
    </w:p>
    <w:p w14:paraId="29964ACD" w14:textId="5108D94B"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Figure S2</w:t>
      </w:r>
      <w:r w:rsidRPr="007C1774">
        <w:rPr>
          <w:rFonts w:ascii="Times New Roman" w:eastAsia="Calibri" w:hAnsi="Times New Roman" w:cs="Times New Roman"/>
          <w:b/>
          <w:sz w:val="24"/>
          <w:szCs w:val="24"/>
          <w:lang w:val="en-US"/>
        </w:rPr>
        <w:t xml:space="preserve">. </w:t>
      </w:r>
      <w:proofErr w:type="spellStart"/>
      <w:r w:rsidRPr="007C1774">
        <w:rPr>
          <w:rFonts w:ascii="Times New Roman" w:eastAsia="Calibri" w:hAnsi="Times New Roman" w:cs="Times New Roman"/>
          <w:b/>
          <w:sz w:val="24"/>
          <w:szCs w:val="24"/>
          <w:lang w:val="en-US"/>
        </w:rPr>
        <w:t>CamKII</w:t>
      </w:r>
      <w:proofErr w:type="spellEnd"/>
      <w:r w:rsidRPr="007C1774">
        <w:rPr>
          <w:rFonts w:ascii="Times New Roman" w:eastAsia="Calibri" w:hAnsi="Times New Roman" w:cs="Times New Roman"/>
          <w:b/>
          <w:sz w:val="24"/>
          <w:szCs w:val="24"/>
          <w:lang w:val="en-US"/>
        </w:rPr>
        <w:t>α</w:t>
      </w:r>
      <w:r w:rsidRPr="007C1774">
        <w:rPr>
          <w:rFonts w:ascii="Times New Roman" w:eastAsia="Calibri" w:hAnsi="Times New Roman" w:cs="Times New Roman"/>
          <w:b/>
          <w:sz w:val="24"/>
          <w:szCs w:val="24"/>
          <w:vertAlign w:val="superscript"/>
          <w:lang w:val="en-US"/>
        </w:rPr>
        <w:t>+</w:t>
      </w:r>
      <w:r w:rsidRPr="007C1774">
        <w:rPr>
          <w:rFonts w:ascii="Times New Roman" w:eastAsia="Calibri" w:hAnsi="Times New Roman" w:cs="Times New Roman"/>
          <w:b/>
          <w:sz w:val="24"/>
          <w:szCs w:val="24"/>
          <w:lang w:val="en-US"/>
        </w:rPr>
        <w:t xml:space="preserve"> </w:t>
      </w:r>
      <w:proofErr w:type="spellStart"/>
      <w:r w:rsidRPr="007C1774">
        <w:rPr>
          <w:rFonts w:ascii="Times New Roman" w:eastAsia="Calibri" w:hAnsi="Times New Roman" w:cs="Times New Roman"/>
          <w:b/>
          <w:sz w:val="24"/>
          <w:szCs w:val="24"/>
          <w:lang w:val="en-US"/>
        </w:rPr>
        <w:t>CeA</w:t>
      </w:r>
      <w:proofErr w:type="spellEnd"/>
      <w:r w:rsidRPr="007C1774">
        <w:rPr>
          <w:rFonts w:ascii="Times New Roman" w:eastAsia="Calibri" w:hAnsi="Times New Roman" w:cs="Times New Roman"/>
          <w:b/>
          <w:sz w:val="24"/>
          <w:szCs w:val="24"/>
          <w:lang w:val="en-US"/>
        </w:rPr>
        <w:t xml:space="preserve"> projection neurons are non-GABAergic.</w:t>
      </w:r>
      <w:r w:rsidRPr="007C1774">
        <w:rPr>
          <w:rFonts w:ascii="Times New Roman" w:eastAsia="Calibri" w:hAnsi="Times New Roman" w:cs="Times New Roman"/>
          <w:sz w:val="24"/>
          <w:szCs w:val="24"/>
          <w:lang w:val="en-US"/>
        </w:rPr>
        <w:t xml:space="preserve"> (A) Representative images of GABA (magenta) immunostaining in the medial division of the </w:t>
      </w:r>
      <w:proofErr w:type="spellStart"/>
      <w:r w:rsidRPr="007C1774">
        <w:rPr>
          <w:rFonts w:ascii="Times New Roman" w:eastAsia="Calibri" w:hAnsi="Times New Roman" w:cs="Times New Roman"/>
          <w:sz w:val="24"/>
          <w:szCs w:val="24"/>
          <w:lang w:val="en-US"/>
        </w:rPr>
        <w:t>CeA</w:t>
      </w:r>
      <w:proofErr w:type="spellEnd"/>
      <w:r w:rsidRPr="007C1774">
        <w:rPr>
          <w:rFonts w:ascii="Times New Roman" w:eastAsia="Calibri" w:hAnsi="Times New Roman" w:cs="Times New Roman"/>
          <w:sz w:val="24"/>
          <w:szCs w:val="24"/>
          <w:lang w:val="en-US"/>
        </w:rPr>
        <w:t>. Arrowheads indicate GABA</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w:t>
      </w:r>
      <w:proofErr w:type="spellStart"/>
      <w:r w:rsidRPr="007C1774">
        <w:rPr>
          <w:rFonts w:ascii="Times New Roman" w:eastAsia="Calibri" w:hAnsi="Times New Roman" w:cs="Times New Roman"/>
          <w:sz w:val="24"/>
          <w:szCs w:val="24"/>
          <w:lang w:val="en-US"/>
        </w:rPr>
        <w:t>CeA</w:t>
      </w:r>
      <w:proofErr w:type="spellEnd"/>
      <w:r w:rsidRPr="007C1774">
        <w:rPr>
          <w:rFonts w:ascii="Times New Roman" w:eastAsia="Calibri" w:hAnsi="Times New Roman" w:cs="Times New Roman"/>
          <w:sz w:val="24"/>
          <w:szCs w:val="24"/>
          <w:lang w:val="en-US"/>
        </w:rPr>
        <w:t xml:space="preserve"> cell bodies. (B) Representative image of </w:t>
      </w:r>
      <w:proofErr w:type="spellStart"/>
      <w:r w:rsidRPr="007C1774">
        <w:rPr>
          <w:rFonts w:ascii="Times New Roman" w:eastAsia="Calibri" w:hAnsi="Times New Roman" w:cs="Times New Roman"/>
          <w:sz w:val="24"/>
          <w:szCs w:val="24"/>
          <w:lang w:val="en-US"/>
        </w:rPr>
        <w:t>eYFP</w:t>
      </w:r>
      <w:proofErr w:type="spellEnd"/>
      <w:r w:rsidRPr="007C1774">
        <w:rPr>
          <w:rFonts w:ascii="Times New Roman" w:eastAsia="Calibri" w:hAnsi="Times New Roman" w:cs="Times New Roman"/>
          <w:sz w:val="24"/>
          <w:szCs w:val="24"/>
          <w:lang w:val="en-US"/>
        </w:rPr>
        <w:t xml:space="preserve"> fluorescence (green). Arrows indicate </w:t>
      </w:r>
      <w:proofErr w:type="spellStart"/>
      <w:r w:rsidRPr="007C1774">
        <w:rPr>
          <w:rFonts w:ascii="Times New Roman" w:eastAsia="Calibri" w:hAnsi="Times New Roman" w:cs="Times New Roman"/>
          <w:sz w:val="24"/>
          <w:szCs w:val="24"/>
          <w:lang w:val="en-US"/>
        </w:rPr>
        <w:t>CeA</w:t>
      </w:r>
      <w:proofErr w:type="spellEnd"/>
      <w:r w:rsidRPr="007C1774">
        <w:rPr>
          <w:rFonts w:ascii="Times New Roman" w:eastAsia="Calibri" w:hAnsi="Times New Roman" w:cs="Times New Roman"/>
          <w:sz w:val="24"/>
          <w:szCs w:val="24"/>
          <w:lang w:val="en-US"/>
        </w:rPr>
        <w:t xml:space="preserve"> cell bodies and neurites. (C) Overlay of A and B, representative co-immunostaining for </w:t>
      </w:r>
      <w:proofErr w:type="spellStart"/>
      <w:r w:rsidRPr="007C1774">
        <w:rPr>
          <w:rFonts w:ascii="Times New Roman" w:eastAsia="Calibri" w:hAnsi="Times New Roman" w:cs="Times New Roman"/>
          <w:sz w:val="24"/>
          <w:szCs w:val="24"/>
          <w:lang w:val="en-US"/>
        </w:rPr>
        <w:t>eYFP</w:t>
      </w:r>
      <w:proofErr w:type="spellEnd"/>
      <w:r w:rsidRPr="007C1774">
        <w:rPr>
          <w:rFonts w:ascii="Times New Roman" w:eastAsia="Calibri" w:hAnsi="Times New Roman" w:cs="Times New Roman"/>
          <w:sz w:val="24"/>
          <w:szCs w:val="24"/>
          <w:lang w:val="en-US"/>
        </w:rPr>
        <w:t xml:space="preserve"> and GABA showing no overlap. Representative of N = 4 mice. Scale bars: (A-C) 250µm.</w:t>
      </w:r>
    </w:p>
    <w:p w14:paraId="373D2AA3" w14:textId="7600E172"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1AD5B998" w14:textId="45D5DF3A"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38E17FC0" w14:textId="534C51DF"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31EDAB7C" w14:textId="3F8DD58E"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3F467922" w14:textId="7F913D05"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01DEE08E" w14:textId="34ACBC58"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61C24818" w14:textId="30D3DDAD"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4AEC0A11" w14:textId="20FB44DA"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628D1D9C" w14:textId="5FF73197"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936684A" w14:textId="35E4E684"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96C3317" w14:textId="422E808B" w:rsidR="00991816"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05C05B5D" w14:textId="79F9CBD4" w:rsidR="008A5622" w:rsidRPr="007C1774" w:rsidRDefault="00991816"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noProof/>
          <w:lang w:val="en-US"/>
        </w:rPr>
        <w:lastRenderedPageBreak/>
        <w:drawing>
          <wp:inline distT="0" distB="0" distL="0" distR="0" wp14:anchorId="404DD8EF" wp14:editId="064A3F85">
            <wp:extent cx="5917721" cy="3226802"/>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8530" cy="3232696"/>
                    </a:xfrm>
                    <a:prstGeom prst="rect">
                      <a:avLst/>
                    </a:prstGeom>
                    <a:noFill/>
                    <a:ln>
                      <a:noFill/>
                    </a:ln>
                  </pic:spPr>
                </pic:pic>
              </a:graphicData>
            </a:graphic>
          </wp:inline>
        </w:drawing>
      </w:r>
    </w:p>
    <w:p w14:paraId="3F7DBDCD" w14:textId="27928165" w:rsidR="008A5622" w:rsidRPr="007C1774"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Figure S3. </w:t>
      </w:r>
      <w:r w:rsidRPr="007C1774">
        <w:rPr>
          <w:rFonts w:ascii="Times New Roman" w:eastAsia="Calibri" w:hAnsi="Times New Roman" w:cs="Times New Roman"/>
          <w:b/>
          <w:sz w:val="24"/>
          <w:szCs w:val="24"/>
          <w:lang w:val="en-US"/>
        </w:rPr>
        <w:t xml:space="preserve">NpHR3.0 inhibition of the </w:t>
      </w:r>
      <w:proofErr w:type="spellStart"/>
      <w:r w:rsidRPr="007C1774">
        <w:rPr>
          <w:rFonts w:ascii="Times New Roman" w:eastAsia="Calibri" w:hAnsi="Times New Roman" w:cs="Times New Roman"/>
          <w:b/>
          <w:sz w:val="24"/>
          <w:szCs w:val="24"/>
          <w:lang w:val="en-US"/>
        </w:rPr>
        <w:t>CeA-PnC</w:t>
      </w:r>
      <w:proofErr w:type="spellEnd"/>
      <w:r w:rsidRPr="007C1774">
        <w:rPr>
          <w:rFonts w:ascii="Times New Roman" w:eastAsia="Calibri" w:hAnsi="Times New Roman" w:cs="Times New Roman"/>
          <w:b/>
          <w:sz w:val="24"/>
          <w:szCs w:val="24"/>
          <w:lang w:val="en-US"/>
        </w:rPr>
        <w:t xml:space="preserve"> excitatory connection reduces PPI. </w:t>
      </w:r>
      <w:r w:rsidRPr="007C1774">
        <w:rPr>
          <w:rFonts w:ascii="Times New Roman" w:eastAsia="Calibri" w:hAnsi="Times New Roman" w:cs="Times New Roman"/>
          <w:sz w:val="24"/>
          <w:szCs w:val="24"/>
          <w:lang w:val="en-US"/>
        </w:rPr>
        <w:t>(A)</w:t>
      </w:r>
      <w:r w:rsidRPr="007C1774">
        <w:rPr>
          <w:rFonts w:ascii="Times New Roman" w:eastAsia="Calibri" w:hAnsi="Times New Roman" w:cs="Times New Roman"/>
          <w:b/>
          <w:sz w:val="24"/>
          <w:szCs w:val="24"/>
          <w:lang w:val="en-US"/>
        </w:rPr>
        <w:t xml:space="preserve"> </w:t>
      </w:r>
      <w:r w:rsidRPr="007C1774">
        <w:rPr>
          <w:rFonts w:ascii="Times New Roman" w:eastAsia="Calibri" w:hAnsi="Times New Roman" w:cs="Times New Roman"/>
          <w:sz w:val="24"/>
          <w:szCs w:val="24"/>
          <w:lang w:val="en-US"/>
        </w:rPr>
        <w:t>Graph showing no significant main effect of yellow light on mean baseline startle amplitude [sound: (F</w:t>
      </w:r>
      <w:r w:rsidRPr="007C1774">
        <w:rPr>
          <w:rFonts w:ascii="Times New Roman" w:eastAsia="Calibri" w:hAnsi="Times New Roman" w:cs="Times New Roman"/>
          <w:sz w:val="24"/>
          <w:szCs w:val="24"/>
          <w:vertAlign w:val="subscript"/>
          <w:lang w:val="en-US"/>
        </w:rPr>
        <w:t>(1,11)</w:t>
      </w:r>
      <w:r w:rsidRPr="007C1774">
        <w:rPr>
          <w:rFonts w:ascii="Times New Roman" w:eastAsia="Calibri" w:hAnsi="Times New Roman" w:cs="Times New Roman"/>
          <w:sz w:val="24"/>
          <w:szCs w:val="24"/>
          <w:lang w:val="en-US"/>
        </w:rPr>
        <w:t>=1.935, p=0.115); yellow light: (F</w:t>
      </w:r>
      <w:r w:rsidRPr="007C1774">
        <w:rPr>
          <w:rFonts w:ascii="Times New Roman" w:eastAsia="Calibri" w:hAnsi="Times New Roman" w:cs="Times New Roman"/>
          <w:sz w:val="24"/>
          <w:szCs w:val="24"/>
          <w:vertAlign w:val="subscript"/>
          <w:lang w:val="en-US"/>
        </w:rPr>
        <w:t>(1)</w:t>
      </w:r>
      <w:r w:rsidRPr="007C1774">
        <w:rPr>
          <w:rFonts w:ascii="Times New Roman" w:eastAsia="Calibri" w:hAnsi="Times New Roman" w:cs="Times New Roman"/>
          <w:sz w:val="24"/>
          <w:szCs w:val="24"/>
          <w:lang w:val="en-US"/>
        </w:rPr>
        <w:t>=0.00297, p=0.958); sound intensity*light interaction (F</w:t>
      </w:r>
      <w:r w:rsidRPr="007C1774">
        <w:rPr>
          <w:rFonts w:ascii="Times New Roman" w:eastAsia="Calibri" w:hAnsi="Times New Roman" w:cs="Times New Roman"/>
          <w:sz w:val="24"/>
          <w:szCs w:val="24"/>
          <w:vertAlign w:val="subscript"/>
          <w:lang w:val="en-US"/>
        </w:rPr>
        <w:t>(1,6)</w:t>
      </w:r>
      <w:r w:rsidRPr="007C1774">
        <w:rPr>
          <w:rFonts w:ascii="Times New Roman" w:eastAsia="Calibri" w:hAnsi="Times New Roman" w:cs="Times New Roman"/>
          <w:sz w:val="24"/>
          <w:szCs w:val="24"/>
          <w:lang w:val="en-US"/>
        </w:rPr>
        <w:t xml:space="preserve">=0.102, p=0.996)] by comparing non injected WT control mice, mice injected with </w:t>
      </w:r>
      <w:proofErr w:type="spellStart"/>
      <w:r w:rsidRPr="007C1774">
        <w:rPr>
          <w:rFonts w:ascii="Times New Roman" w:eastAsia="Calibri" w:hAnsi="Times New Roman" w:cs="Times New Roman"/>
          <w:sz w:val="24"/>
          <w:szCs w:val="24"/>
          <w:lang w:val="en-US"/>
        </w:rPr>
        <w:t>eYFP</w:t>
      </w:r>
      <w:proofErr w:type="spellEnd"/>
      <w:r w:rsidRPr="007C1774">
        <w:rPr>
          <w:rFonts w:ascii="Times New Roman" w:eastAsia="Calibri" w:hAnsi="Times New Roman" w:cs="Times New Roman"/>
          <w:sz w:val="24"/>
          <w:szCs w:val="24"/>
          <w:lang w:val="en-US"/>
        </w:rPr>
        <w:t xml:space="preserve"> only (light ON or OFF) and mice injected with </w:t>
      </w:r>
      <w:proofErr w:type="spellStart"/>
      <w:r w:rsidRPr="007C1774">
        <w:rPr>
          <w:rFonts w:ascii="Times New Roman" w:eastAsia="Calibri" w:hAnsi="Times New Roman" w:cs="Times New Roman"/>
          <w:sz w:val="24"/>
          <w:szCs w:val="24"/>
          <w:lang w:val="en-US"/>
        </w:rPr>
        <w:t>Halorhodopsin</w:t>
      </w:r>
      <w:proofErr w:type="spellEnd"/>
      <w:r w:rsidRPr="007C1774">
        <w:rPr>
          <w:rFonts w:ascii="Times New Roman" w:eastAsia="Calibri" w:hAnsi="Times New Roman" w:cs="Times New Roman"/>
          <w:sz w:val="24"/>
          <w:szCs w:val="24"/>
          <w:lang w:val="en-US"/>
        </w:rPr>
        <w:t xml:space="preserve"> (NpHR3.0; light ON or OFF). (B) Graph showing no significant main effect of light during 120dB pulses presented before (basal) vs. randomly during the PPI task, on mean baseline startle amplitude among animal groups (F</w:t>
      </w:r>
      <w:r w:rsidRPr="007C1774">
        <w:rPr>
          <w:rFonts w:ascii="Times New Roman" w:eastAsia="Calibri" w:hAnsi="Times New Roman" w:cs="Times New Roman"/>
          <w:sz w:val="24"/>
          <w:szCs w:val="24"/>
          <w:vertAlign w:val="subscript"/>
          <w:lang w:val="en-US"/>
        </w:rPr>
        <w:t>(1)</w:t>
      </w:r>
      <w:r w:rsidRPr="007C1774">
        <w:rPr>
          <w:rFonts w:ascii="Times New Roman" w:eastAsia="Calibri" w:hAnsi="Times New Roman" w:cs="Times New Roman"/>
          <w:sz w:val="24"/>
          <w:szCs w:val="24"/>
          <w:lang w:val="en-US"/>
        </w:rPr>
        <w:t xml:space="preserve">=0.394, p=0.543).  (C) Graph showing that </w:t>
      </w:r>
      <w:proofErr w:type="spellStart"/>
      <w:r w:rsidRPr="007C1774">
        <w:rPr>
          <w:rFonts w:ascii="Times New Roman" w:eastAsia="Calibri" w:hAnsi="Times New Roman" w:cs="Times New Roman"/>
          <w:sz w:val="24"/>
          <w:szCs w:val="24"/>
          <w:lang w:val="en-US"/>
        </w:rPr>
        <w:t>optogenetic</w:t>
      </w:r>
      <w:proofErr w:type="spellEnd"/>
      <w:r w:rsidRPr="007C1774">
        <w:rPr>
          <w:rFonts w:ascii="Times New Roman" w:eastAsia="Calibri" w:hAnsi="Times New Roman" w:cs="Times New Roman"/>
          <w:sz w:val="24"/>
          <w:szCs w:val="24"/>
          <w:lang w:val="en-US"/>
        </w:rPr>
        <w:t xml:space="preserve"> silencing of </w:t>
      </w:r>
      <w:proofErr w:type="spellStart"/>
      <w:r w:rsidRPr="007C1774">
        <w:rPr>
          <w:rFonts w:ascii="Times New Roman" w:eastAsia="Calibri" w:hAnsi="Times New Roman" w:cs="Times New Roman"/>
          <w:sz w:val="24"/>
          <w:szCs w:val="24"/>
          <w:lang w:val="en-US"/>
        </w:rPr>
        <w:t>CeA-PnC</w:t>
      </w:r>
      <w:proofErr w:type="spellEnd"/>
      <w:r w:rsidRPr="007C1774">
        <w:rPr>
          <w:rFonts w:ascii="Times New Roman" w:eastAsia="Calibri" w:hAnsi="Times New Roman" w:cs="Times New Roman"/>
          <w:sz w:val="24"/>
          <w:szCs w:val="24"/>
          <w:lang w:val="en-US"/>
        </w:rPr>
        <w:t xml:space="preserve"> excitatory synapses during </w:t>
      </w:r>
      <w:proofErr w:type="spellStart"/>
      <w:r w:rsidRPr="007C1774">
        <w:rPr>
          <w:rFonts w:ascii="Times New Roman" w:eastAsia="Calibri" w:hAnsi="Times New Roman" w:cs="Times New Roman"/>
          <w:sz w:val="24"/>
          <w:szCs w:val="24"/>
          <w:lang w:val="en-US"/>
        </w:rPr>
        <w:t>prepulses</w:t>
      </w:r>
      <w:proofErr w:type="spellEnd"/>
      <w:r w:rsidRPr="007C1774">
        <w:rPr>
          <w:rFonts w:ascii="Times New Roman" w:eastAsia="Calibri" w:hAnsi="Times New Roman" w:cs="Times New Roman"/>
          <w:sz w:val="24"/>
          <w:szCs w:val="24"/>
          <w:lang w:val="en-US"/>
        </w:rPr>
        <w:t xml:space="preserve"> significantly decreased PPI in mice injected with NpHR3.0 at ISIs between 50 and 300ms. We found a significant effect of ISI (</w:t>
      </w:r>
      <w:proofErr w:type="gramStart"/>
      <w:r w:rsidRPr="007C1774">
        <w:rPr>
          <w:rFonts w:ascii="Times New Roman" w:eastAsia="Calibri" w:hAnsi="Times New Roman" w:cs="Times New Roman"/>
          <w:sz w:val="24"/>
          <w:szCs w:val="24"/>
          <w:lang w:val="en-US"/>
        </w:rPr>
        <w:t>F</w:t>
      </w:r>
      <w:r w:rsidRPr="007C1774">
        <w:rPr>
          <w:rFonts w:ascii="Times New Roman" w:eastAsia="Calibri" w:hAnsi="Times New Roman" w:cs="Times New Roman"/>
          <w:sz w:val="24"/>
          <w:szCs w:val="24"/>
          <w:vertAlign w:val="subscript"/>
          <w:lang w:val="en-US"/>
        </w:rPr>
        <w:t>(</w:t>
      </w:r>
      <w:proofErr w:type="gramEnd"/>
      <w:r w:rsidRPr="007C1774">
        <w:rPr>
          <w:rFonts w:ascii="Times New Roman" w:eastAsia="Calibri" w:hAnsi="Times New Roman" w:cs="Times New Roman"/>
          <w:sz w:val="24"/>
          <w:szCs w:val="24"/>
          <w:vertAlign w:val="subscript"/>
          <w:lang w:val="en-US"/>
        </w:rPr>
        <w:t>1,7)</w:t>
      </w:r>
      <w:r w:rsidRPr="007C1774">
        <w:rPr>
          <w:rFonts w:ascii="Times New Roman" w:eastAsia="Calibri" w:hAnsi="Times New Roman" w:cs="Times New Roman"/>
          <w:sz w:val="24"/>
          <w:szCs w:val="24"/>
          <w:lang w:val="en-US"/>
        </w:rPr>
        <w:t>=33.019, p&lt;0.001), light (F</w:t>
      </w:r>
      <w:r w:rsidRPr="007C1774">
        <w:rPr>
          <w:rFonts w:ascii="Times New Roman" w:eastAsia="Calibri" w:hAnsi="Times New Roman" w:cs="Times New Roman"/>
          <w:sz w:val="24"/>
          <w:szCs w:val="24"/>
          <w:vertAlign w:val="subscript"/>
          <w:lang w:val="en-US"/>
        </w:rPr>
        <w:t>(1)</w:t>
      </w:r>
      <w:r w:rsidRPr="007C1774">
        <w:rPr>
          <w:rFonts w:ascii="Times New Roman" w:eastAsia="Calibri" w:hAnsi="Times New Roman" w:cs="Times New Roman"/>
          <w:sz w:val="24"/>
          <w:szCs w:val="24"/>
          <w:lang w:val="en-US"/>
        </w:rPr>
        <w:t>=5.371, p=0.041) and the light*ISI interaction (F</w:t>
      </w:r>
      <w:r w:rsidRPr="007C1774">
        <w:rPr>
          <w:rFonts w:ascii="Times New Roman" w:eastAsia="Calibri" w:hAnsi="Times New Roman" w:cs="Times New Roman"/>
          <w:sz w:val="24"/>
          <w:szCs w:val="24"/>
          <w:vertAlign w:val="subscript"/>
          <w:lang w:val="en-US"/>
        </w:rPr>
        <w:t>(1,7)</w:t>
      </w:r>
      <w:r w:rsidRPr="007C1774">
        <w:rPr>
          <w:rFonts w:ascii="Times New Roman" w:eastAsia="Calibri" w:hAnsi="Times New Roman" w:cs="Times New Roman"/>
          <w:sz w:val="24"/>
          <w:szCs w:val="24"/>
          <w:lang w:val="en-US"/>
        </w:rPr>
        <w:t>=3.692, p=0.002) on PPI (ANOVA). N=8 mice per group. Data are represented as mean ± SEM. *p&lt;0.05, **p&lt;0.01.</w:t>
      </w:r>
    </w:p>
    <w:p w14:paraId="55E73218" w14:textId="0536F0E8"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7C4B758" w14:textId="382B914A"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7A7190D5" w14:textId="5192D1BF" w:rsidR="00F343B7" w:rsidRPr="007C1774"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noProof/>
          <w:lang w:val="en-US"/>
        </w:rPr>
        <w:lastRenderedPageBreak/>
        <w:drawing>
          <wp:inline distT="0" distB="0" distL="0" distR="0" wp14:anchorId="0EDC20E7" wp14:editId="2236D944">
            <wp:extent cx="5940326" cy="2337758"/>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9572" cy="2341397"/>
                    </a:xfrm>
                    <a:prstGeom prst="rect">
                      <a:avLst/>
                    </a:prstGeom>
                    <a:noFill/>
                    <a:ln>
                      <a:noFill/>
                    </a:ln>
                  </pic:spPr>
                </pic:pic>
              </a:graphicData>
            </a:graphic>
          </wp:inline>
        </w:drawing>
      </w:r>
    </w:p>
    <w:p w14:paraId="2179ADA5" w14:textId="65E01EDF"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Figure S4.</w:t>
      </w:r>
      <w:r w:rsidRPr="007C1774">
        <w:rPr>
          <w:rFonts w:ascii="Times New Roman" w:eastAsia="Calibri" w:hAnsi="Times New Roman" w:cs="Times New Roman"/>
          <w:b/>
          <w:sz w:val="24"/>
          <w:szCs w:val="24"/>
          <w:lang w:val="en-US"/>
        </w:rPr>
        <w:t xml:space="preserve"> Photo-stimulating </w:t>
      </w:r>
      <w:proofErr w:type="spellStart"/>
      <w:r w:rsidRPr="007C1774">
        <w:rPr>
          <w:rFonts w:ascii="Times New Roman" w:eastAsia="Calibri" w:hAnsi="Times New Roman" w:cs="Times New Roman"/>
          <w:b/>
          <w:sz w:val="24"/>
          <w:szCs w:val="24"/>
          <w:lang w:val="en-US"/>
        </w:rPr>
        <w:t>CeA-PnC</w:t>
      </w:r>
      <w:proofErr w:type="spellEnd"/>
      <w:r w:rsidRPr="007C1774">
        <w:rPr>
          <w:rFonts w:ascii="Times New Roman" w:eastAsia="Calibri" w:hAnsi="Times New Roman" w:cs="Times New Roman"/>
          <w:b/>
          <w:sz w:val="24"/>
          <w:szCs w:val="24"/>
          <w:lang w:val="en-US"/>
        </w:rPr>
        <w:t xml:space="preserve"> glutamatergic synapses does not alter acoustic PPI. </w:t>
      </w:r>
      <w:r w:rsidRPr="007C1774">
        <w:rPr>
          <w:rFonts w:ascii="Times New Roman" w:eastAsia="Calibri" w:hAnsi="Times New Roman" w:cs="Times New Roman"/>
          <w:sz w:val="24"/>
          <w:szCs w:val="24"/>
          <w:lang w:val="en-US"/>
        </w:rPr>
        <w:t>(A) Graph showing no significant main effect of blue light on mean baseline acoustic startle amplitude in mice injected with ChR2 (light ON or OFF). We found no effect of viral vector type (</w:t>
      </w:r>
      <w:proofErr w:type="gramStart"/>
      <w:r w:rsidRPr="007C1774">
        <w:rPr>
          <w:rFonts w:ascii="Times New Roman" w:eastAsia="Calibri" w:hAnsi="Times New Roman" w:cs="Times New Roman"/>
          <w:sz w:val="24"/>
          <w:szCs w:val="24"/>
          <w:lang w:val="en-US"/>
        </w:rPr>
        <w:t>F</w:t>
      </w:r>
      <w:r w:rsidRPr="007C1774">
        <w:rPr>
          <w:rFonts w:ascii="Times New Roman" w:eastAsia="Calibri" w:hAnsi="Times New Roman" w:cs="Times New Roman"/>
          <w:sz w:val="24"/>
          <w:szCs w:val="24"/>
          <w:vertAlign w:val="subscript"/>
          <w:lang w:val="en-US"/>
        </w:rPr>
        <w:t>(</w:t>
      </w:r>
      <w:proofErr w:type="gramEnd"/>
      <w:r w:rsidRPr="007C1774">
        <w:rPr>
          <w:rFonts w:ascii="Times New Roman" w:eastAsia="Calibri" w:hAnsi="Times New Roman" w:cs="Times New Roman"/>
          <w:sz w:val="24"/>
          <w:szCs w:val="24"/>
          <w:vertAlign w:val="subscript"/>
          <w:lang w:val="en-US"/>
        </w:rPr>
        <w:t>1,2)</w:t>
      </w:r>
      <w:r w:rsidRPr="007C1774">
        <w:rPr>
          <w:rFonts w:ascii="Times New Roman" w:eastAsia="Calibri" w:hAnsi="Times New Roman" w:cs="Times New Roman"/>
          <w:sz w:val="24"/>
          <w:szCs w:val="24"/>
          <w:lang w:val="en-US"/>
        </w:rPr>
        <w:t>=1.417, p=0.247) or viral vector*sound intensity interaction (F</w:t>
      </w:r>
      <w:r w:rsidRPr="007C1774">
        <w:rPr>
          <w:rFonts w:ascii="Times New Roman" w:eastAsia="Calibri" w:hAnsi="Times New Roman" w:cs="Times New Roman"/>
          <w:sz w:val="24"/>
          <w:szCs w:val="24"/>
          <w:vertAlign w:val="subscript"/>
          <w:lang w:val="en-US"/>
        </w:rPr>
        <w:t>(1,12)</w:t>
      </w:r>
      <w:r w:rsidRPr="007C1774">
        <w:rPr>
          <w:rFonts w:ascii="Times New Roman" w:eastAsia="Calibri" w:hAnsi="Times New Roman" w:cs="Times New Roman"/>
          <w:sz w:val="24"/>
          <w:szCs w:val="24"/>
          <w:lang w:val="en-US"/>
        </w:rPr>
        <w:t xml:space="preserve">=0.413, p=0.956). (B) Graph showing no significant main effect of blue light paired with acoustic </w:t>
      </w:r>
      <w:proofErr w:type="spellStart"/>
      <w:r w:rsidRPr="007C1774">
        <w:rPr>
          <w:rFonts w:ascii="Times New Roman" w:eastAsia="Calibri" w:hAnsi="Times New Roman" w:cs="Times New Roman"/>
          <w:sz w:val="24"/>
          <w:szCs w:val="24"/>
          <w:lang w:val="en-US"/>
        </w:rPr>
        <w:t>prepulses</w:t>
      </w:r>
      <w:proofErr w:type="spellEnd"/>
      <w:r w:rsidRPr="007C1774">
        <w:rPr>
          <w:rFonts w:ascii="Times New Roman" w:eastAsia="Calibri" w:hAnsi="Times New Roman" w:cs="Times New Roman"/>
          <w:sz w:val="24"/>
          <w:szCs w:val="24"/>
          <w:lang w:val="en-US"/>
        </w:rPr>
        <w:t xml:space="preserve"> on PPI, at all ISIs tested (F</w:t>
      </w:r>
      <w:r w:rsidRPr="007C1774">
        <w:rPr>
          <w:rFonts w:ascii="Times New Roman" w:eastAsia="Calibri" w:hAnsi="Times New Roman" w:cs="Times New Roman"/>
          <w:sz w:val="24"/>
          <w:szCs w:val="24"/>
          <w:vertAlign w:val="subscript"/>
          <w:lang w:val="en-US"/>
        </w:rPr>
        <w:t>(1,14)</w:t>
      </w:r>
      <w:r w:rsidRPr="007C1774">
        <w:rPr>
          <w:rFonts w:ascii="Times New Roman" w:eastAsia="Calibri" w:hAnsi="Times New Roman" w:cs="Times New Roman"/>
          <w:sz w:val="24"/>
          <w:szCs w:val="24"/>
          <w:lang w:val="en-US"/>
        </w:rPr>
        <w:t>=0.151, p=1.000). N=6 mice. Data are represented as mean ± SEM.</w:t>
      </w:r>
    </w:p>
    <w:p w14:paraId="3B781F65" w14:textId="5D9B2AAD"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4C12277" w14:textId="410E1691"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54849164" w14:textId="0B4E6BA4"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5A8439AF" w14:textId="22B59BDD"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C2938D0" w14:textId="24C99CDF"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6593DEB8" w14:textId="23D5E4D7"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5FB8DC0D" w14:textId="17BD087E"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49FB8E68" w14:textId="553F70B4"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7DD37D02" w14:textId="38B70932"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54074E22" w14:textId="7168E0EF" w:rsidR="008A5622" w:rsidRDefault="008A5622" w:rsidP="00F343B7">
      <w:pPr>
        <w:suppressAutoHyphens/>
        <w:autoSpaceDN w:val="0"/>
        <w:spacing w:after="0" w:line="480" w:lineRule="auto"/>
        <w:contextualSpacing/>
        <w:textAlignment w:val="baseline"/>
        <w:rPr>
          <w:noProof/>
          <w:lang w:val="en-US"/>
        </w:rPr>
      </w:pPr>
    </w:p>
    <w:p w14:paraId="5F8A31B3" w14:textId="5D381242" w:rsidR="00D73CB8" w:rsidRPr="007C1774" w:rsidRDefault="00D73CB8" w:rsidP="00F343B7">
      <w:pPr>
        <w:suppressAutoHyphens/>
        <w:autoSpaceDN w:val="0"/>
        <w:spacing w:after="0" w:line="480" w:lineRule="auto"/>
        <w:contextualSpacing/>
        <w:textAlignment w:val="baseline"/>
        <w:rPr>
          <w:rFonts w:ascii="Times New Roman" w:eastAsia="Calibri" w:hAnsi="Times New Roman" w:cs="Times New Roman"/>
          <w:sz w:val="24"/>
          <w:szCs w:val="24"/>
          <w:lang w:val="en-US"/>
        </w:rPr>
      </w:pPr>
      <w:r>
        <w:rPr>
          <w:noProof/>
          <w:lang w:val="en-US"/>
        </w:rPr>
        <w:lastRenderedPageBreak/>
        <w:drawing>
          <wp:inline distT="0" distB="0" distL="0" distR="0" wp14:anchorId="65CEBFE8" wp14:editId="51F04148">
            <wp:extent cx="5950163" cy="3411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70"/>
                    <a:stretch/>
                  </pic:blipFill>
                  <pic:spPr bwMode="auto">
                    <a:xfrm>
                      <a:off x="0" y="0"/>
                      <a:ext cx="5956941" cy="3414996"/>
                    </a:xfrm>
                    <a:prstGeom prst="rect">
                      <a:avLst/>
                    </a:prstGeom>
                    <a:noFill/>
                    <a:ln>
                      <a:noFill/>
                    </a:ln>
                    <a:extLst>
                      <a:ext uri="{53640926-AAD7-44D8-BBD7-CCE9431645EC}">
                        <a14:shadowObscured xmlns:a14="http://schemas.microsoft.com/office/drawing/2010/main"/>
                      </a:ext>
                    </a:extLst>
                  </pic:spPr>
                </pic:pic>
              </a:graphicData>
            </a:graphic>
          </wp:inline>
        </w:drawing>
      </w:r>
    </w:p>
    <w:p w14:paraId="374D5B39" w14:textId="15F39797" w:rsidR="008A5622" w:rsidRPr="007C1774"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Figure S5</w:t>
      </w:r>
      <w:r w:rsidRPr="008A5622">
        <w:rPr>
          <w:rFonts w:ascii="Times New Roman" w:eastAsia="Calibri" w:hAnsi="Times New Roman" w:cs="Times New Roman"/>
          <w:b/>
          <w:bCs/>
          <w:sz w:val="24"/>
          <w:szCs w:val="24"/>
          <w:lang w:val="en-US"/>
        </w:rPr>
        <w:t>.</w:t>
      </w:r>
      <w:r w:rsidRPr="007C1774">
        <w:rPr>
          <w:rFonts w:ascii="Times New Roman" w:eastAsia="Calibri" w:hAnsi="Times New Roman" w:cs="Times New Roman"/>
          <w:sz w:val="24"/>
          <w:szCs w:val="24"/>
          <w:lang w:val="en-US"/>
        </w:rPr>
        <w:t xml:space="preserve"> </w:t>
      </w:r>
      <w:r w:rsidRPr="007C1774">
        <w:rPr>
          <w:rFonts w:ascii="Times New Roman" w:eastAsia="Calibri" w:hAnsi="Times New Roman" w:cs="Times New Roman"/>
          <w:b/>
          <w:sz w:val="24"/>
          <w:szCs w:val="24"/>
          <w:lang w:val="en-US"/>
        </w:rPr>
        <w:t xml:space="preserve">Intrinsic and synaptic properties of </w:t>
      </w:r>
      <w:proofErr w:type="spellStart"/>
      <w:r w:rsidRPr="007C1774">
        <w:rPr>
          <w:rFonts w:ascii="Times New Roman" w:eastAsia="Calibri" w:hAnsi="Times New Roman" w:cs="Times New Roman"/>
          <w:b/>
          <w:sz w:val="24"/>
          <w:szCs w:val="24"/>
          <w:lang w:val="en-US"/>
        </w:rPr>
        <w:t>CamKII</w:t>
      </w:r>
      <w:proofErr w:type="spellEnd"/>
      <w:r w:rsidRPr="007C1774">
        <w:rPr>
          <w:rFonts w:ascii="Times New Roman" w:eastAsia="Calibri" w:hAnsi="Times New Roman" w:cs="Times New Roman"/>
          <w:b/>
          <w:sz w:val="24"/>
          <w:szCs w:val="24"/>
          <w:lang w:val="en-US"/>
        </w:rPr>
        <w:t>α-eYFP</w:t>
      </w:r>
      <w:r w:rsidRPr="007C1774">
        <w:rPr>
          <w:rFonts w:ascii="Times New Roman" w:eastAsia="Calibri" w:hAnsi="Times New Roman" w:cs="Times New Roman"/>
          <w:b/>
          <w:sz w:val="24"/>
          <w:szCs w:val="24"/>
          <w:vertAlign w:val="superscript"/>
          <w:lang w:val="en-US"/>
        </w:rPr>
        <w:t>+</w:t>
      </w:r>
      <w:r w:rsidRPr="007C1774">
        <w:rPr>
          <w:rFonts w:ascii="Times New Roman" w:eastAsia="Calibri" w:hAnsi="Times New Roman" w:cs="Times New Roman"/>
          <w:b/>
          <w:sz w:val="24"/>
          <w:szCs w:val="24"/>
          <w:lang w:val="en-US"/>
        </w:rPr>
        <w:t xml:space="preserve"> </w:t>
      </w:r>
      <w:proofErr w:type="spellStart"/>
      <w:r w:rsidRPr="007C1774">
        <w:rPr>
          <w:rFonts w:ascii="Times New Roman" w:eastAsia="Calibri" w:hAnsi="Times New Roman" w:cs="Times New Roman"/>
          <w:b/>
          <w:sz w:val="24"/>
          <w:szCs w:val="24"/>
          <w:lang w:val="en-US"/>
        </w:rPr>
        <w:t>CeA</w:t>
      </w:r>
      <w:proofErr w:type="spellEnd"/>
      <w:r w:rsidRPr="007C1774">
        <w:rPr>
          <w:rFonts w:ascii="Times New Roman" w:eastAsia="Calibri" w:hAnsi="Times New Roman" w:cs="Times New Roman"/>
          <w:b/>
          <w:sz w:val="24"/>
          <w:szCs w:val="24"/>
          <w:lang w:val="en-US"/>
        </w:rPr>
        <w:t xml:space="preserve"> glutamatergic neurons expressing ChR2.</w:t>
      </w:r>
      <w:r w:rsidRPr="007C1774">
        <w:rPr>
          <w:rFonts w:ascii="Times New Roman" w:eastAsia="Calibri" w:hAnsi="Times New Roman" w:cs="Times New Roman"/>
          <w:sz w:val="24"/>
          <w:szCs w:val="24"/>
          <w:lang w:val="en-US"/>
        </w:rPr>
        <w:t xml:space="preserve"> (A) Scheme of the </w:t>
      </w:r>
      <w:r w:rsidRPr="007C1774">
        <w:rPr>
          <w:rFonts w:ascii="Times New Roman" w:eastAsia="Calibri" w:hAnsi="Times New Roman" w:cs="Times New Roman"/>
          <w:i/>
          <w:sz w:val="24"/>
          <w:szCs w:val="24"/>
          <w:lang w:val="en-US"/>
        </w:rPr>
        <w:t>in vitro</w:t>
      </w:r>
      <w:r w:rsidRPr="007C1774">
        <w:rPr>
          <w:rFonts w:ascii="Times New Roman" w:eastAsia="Calibri" w:hAnsi="Times New Roman" w:cs="Times New Roman"/>
          <w:sz w:val="24"/>
          <w:szCs w:val="24"/>
          <w:lang w:val="en-US"/>
        </w:rPr>
        <w:t xml:space="preserve"> patch clamp recording experiment showing the injection site of AAVDJ-</w:t>
      </w:r>
      <w:proofErr w:type="spellStart"/>
      <w:r w:rsidRPr="007C1774">
        <w:rPr>
          <w:rFonts w:ascii="Times New Roman" w:eastAsia="Calibri" w:hAnsi="Times New Roman" w:cs="Times New Roman"/>
          <w:sz w:val="24"/>
          <w:szCs w:val="24"/>
          <w:lang w:val="en-US"/>
        </w:rPr>
        <w:t>CamKII</w:t>
      </w:r>
      <w:proofErr w:type="spellEnd"/>
      <w:r w:rsidRPr="007C1774">
        <w:rPr>
          <w:rFonts w:ascii="Times New Roman" w:eastAsia="Calibri" w:hAnsi="Times New Roman" w:cs="Times New Roman"/>
          <w:sz w:val="24"/>
          <w:szCs w:val="24"/>
          <w:lang w:val="en-US"/>
        </w:rPr>
        <w:t xml:space="preserve">α-ChR2-eYFP and the recording of </w:t>
      </w:r>
      <w:proofErr w:type="spellStart"/>
      <w:r w:rsidRPr="007C1774">
        <w:rPr>
          <w:rFonts w:ascii="Times New Roman" w:eastAsia="Calibri" w:hAnsi="Times New Roman" w:cs="Times New Roman"/>
          <w:sz w:val="24"/>
          <w:szCs w:val="24"/>
          <w:lang w:val="en-US"/>
        </w:rPr>
        <w:t>CeA</w:t>
      </w:r>
      <w:proofErr w:type="spellEnd"/>
      <w:r w:rsidRPr="007C1774">
        <w:rPr>
          <w:rFonts w:ascii="Times New Roman" w:eastAsia="Calibri" w:hAnsi="Times New Roman" w:cs="Times New Roman"/>
          <w:sz w:val="24"/>
          <w:szCs w:val="24"/>
          <w:lang w:val="en-US"/>
        </w:rPr>
        <w:t xml:space="preserve"> neurons of GlyT2-Cre mice. (B) Plot showing the cumulative distribution of </w:t>
      </w:r>
      <w:proofErr w:type="spellStart"/>
      <w:r w:rsidRPr="007C1774">
        <w:rPr>
          <w:rFonts w:ascii="Times New Roman" w:eastAsia="Calibri" w:hAnsi="Times New Roman" w:cs="Times New Roman"/>
          <w:sz w:val="24"/>
          <w:szCs w:val="24"/>
          <w:lang w:val="en-US"/>
        </w:rPr>
        <w:t>sEPSC</w:t>
      </w:r>
      <w:proofErr w:type="spellEnd"/>
      <w:r w:rsidRPr="007C1774">
        <w:rPr>
          <w:rFonts w:ascii="Times New Roman" w:eastAsia="Calibri" w:hAnsi="Times New Roman" w:cs="Times New Roman"/>
          <w:sz w:val="24"/>
          <w:szCs w:val="24"/>
          <w:lang w:val="en-US"/>
        </w:rPr>
        <w:t xml:space="preserve"> amplitude. </w:t>
      </w:r>
      <w:r w:rsidRPr="007C1774">
        <w:rPr>
          <w:rFonts w:ascii="Times New Roman" w:eastAsia="Calibri" w:hAnsi="Times New Roman" w:cs="Times New Roman"/>
          <w:i/>
          <w:sz w:val="24"/>
          <w:szCs w:val="24"/>
          <w:lang w:val="en-US"/>
        </w:rPr>
        <w:t>Inset</w:t>
      </w:r>
      <w:r w:rsidRPr="007C1774">
        <w:rPr>
          <w:rFonts w:ascii="Times New Roman" w:eastAsia="Calibri" w:hAnsi="Times New Roman" w:cs="Times New Roman"/>
          <w:sz w:val="24"/>
          <w:szCs w:val="24"/>
          <w:lang w:val="en-US"/>
        </w:rPr>
        <w:t xml:space="preserve">, representative trace. (C) Plot of the firing rate as a function of depolarizing currents. </w:t>
      </w:r>
      <w:r w:rsidRPr="007C1774">
        <w:rPr>
          <w:rFonts w:ascii="Times New Roman" w:eastAsia="Calibri" w:hAnsi="Times New Roman" w:cs="Times New Roman"/>
          <w:i/>
          <w:sz w:val="24"/>
          <w:szCs w:val="24"/>
          <w:lang w:val="en-US"/>
        </w:rPr>
        <w:t>Inset</w:t>
      </w:r>
      <w:r w:rsidRPr="007C1774">
        <w:rPr>
          <w:rFonts w:ascii="Times New Roman" w:eastAsia="Calibri" w:hAnsi="Times New Roman" w:cs="Times New Roman"/>
          <w:sz w:val="24"/>
          <w:szCs w:val="24"/>
          <w:lang w:val="en-US"/>
        </w:rPr>
        <w:t xml:space="preserve">, representative traces. (D) Input/output curve of light-evoked </w:t>
      </w:r>
      <w:r w:rsidR="00AC30C8">
        <w:rPr>
          <w:rFonts w:ascii="Times New Roman" w:eastAsia="Calibri" w:hAnsi="Times New Roman" w:cs="Times New Roman"/>
          <w:color w:val="FF0000"/>
          <w:sz w:val="24"/>
          <w:szCs w:val="24"/>
          <w:lang w:val="en-US"/>
        </w:rPr>
        <w:t>current</w:t>
      </w:r>
      <w:r w:rsidRPr="007C1774">
        <w:rPr>
          <w:rFonts w:ascii="Times New Roman" w:eastAsia="Calibri" w:hAnsi="Times New Roman" w:cs="Times New Roman"/>
          <w:sz w:val="24"/>
          <w:szCs w:val="24"/>
          <w:lang w:val="en-US"/>
        </w:rPr>
        <w:t xml:space="preserve">. (E) Three-dimensional reconstruction representative of a recorded </w:t>
      </w:r>
      <w:proofErr w:type="spellStart"/>
      <w:r w:rsidRPr="007C1774">
        <w:rPr>
          <w:rFonts w:ascii="Times New Roman" w:eastAsia="Calibri" w:hAnsi="Times New Roman" w:cs="Times New Roman"/>
          <w:sz w:val="24"/>
          <w:szCs w:val="24"/>
          <w:lang w:val="en-US"/>
        </w:rPr>
        <w:t>CeA</w:t>
      </w:r>
      <w:proofErr w:type="spellEnd"/>
      <w:r w:rsidRPr="007C1774">
        <w:rPr>
          <w:rFonts w:ascii="Times New Roman" w:eastAsia="Calibri" w:hAnsi="Times New Roman" w:cs="Times New Roman"/>
          <w:sz w:val="24"/>
          <w:szCs w:val="24"/>
          <w:lang w:val="en-US"/>
        </w:rPr>
        <w:t xml:space="preserve"> neuron filled with </w:t>
      </w:r>
      <w:proofErr w:type="spellStart"/>
      <w:r w:rsidRPr="007C1774">
        <w:rPr>
          <w:rFonts w:ascii="Times New Roman" w:eastAsia="Calibri" w:hAnsi="Times New Roman" w:cs="Times New Roman"/>
          <w:sz w:val="24"/>
          <w:szCs w:val="24"/>
          <w:lang w:val="en-US"/>
        </w:rPr>
        <w:t>biocytin</w:t>
      </w:r>
      <w:proofErr w:type="spellEnd"/>
      <w:r w:rsidRPr="007C1774">
        <w:rPr>
          <w:rFonts w:ascii="Times New Roman" w:eastAsia="Calibri" w:hAnsi="Times New Roman" w:cs="Times New Roman"/>
          <w:sz w:val="24"/>
          <w:szCs w:val="24"/>
          <w:lang w:val="en-US"/>
        </w:rPr>
        <w:t>. N=10 mice, n=26 neurons. Data represented as mean ± SEM. *P&gt;0.05, **P&gt;0.01.</w:t>
      </w:r>
    </w:p>
    <w:p w14:paraId="2DB170A0" w14:textId="525F21A8"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69B169B" w14:textId="205BE8E7"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01029773" w14:textId="42A9F044"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0C73499B" w14:textId="5706AEAF" w:rsidR="00F343B7"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1A94306E" w14:textId="55B7C6A7" w:rsidR="00F343B7" w:rsidRPr="007C1774" w:rsidRDefault="004B735B" w:rsidP="004B735B">
      <w:pPr>
        <w:suppressAutoHyphens/>
        <w:autoSpaceDN w:val="0"/>
        <w:spacing w:after="0" w:line="480" w:lineRule="auto"/>
        <w:contextualSpacing/>
        <w:jc w:val="center"/>
        <w:textAlignment w:val="baseline"/>
        <w:rPr>
          <w:rFonts w:ascii="Times New Roman" w:eastAsia="Calibri" w:hAnsi="Times New Roman" w:cs="Times New Roman"/>
          <w:sz w:val="24"/>
          <w:szCs w:val="24"/>
          <w:lang w:val="en-US"/>
        </w:rPr>
      </w:pPr>
      <w:r>
        <w:rPr>
          <w:noProof/>
          <w:lang w:val="en-US"/>
        </w:rPr>
        <w:lastRenderedPageBreak/>
        <w:drawing>
          <wp:inline distT="0" distB="0" distL="0" distR="0" wp14:anchorId="21B8E406" wp14:editId="2D178DA6">
            <wp:extent cx="3347049" cy="5085662"/>
            <wp:effectExtent l="0" t="0" r="635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64808" cy="5112646"/>
                    </a:xfrm>
                    <a:prstGeom prst="rect">
                      <a:avLst/>
                    </a:prstGeom>
                    <a:noFill/>
                    <a:ln>
                      <a:noFill/>
                    </a:ln>
                  </pic:spPr>
                </pic:pic>
              </a:graphicData>
            </a:graphic>
          </wp:inline>
        </w:drawing>
      </w:r>
    </w:p>
    <w:p w14:paraId="0B3A7894" w14:textId="0665DB40" w:rsidR="008A5622" w:rsidRDefault="008A5622"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Figure S6</w:t>
      </w:r>
      <w:r w:rsidRPr="007C1774">
        <w:rPr>
          <w:rFonts w:ascii="Times New Roman" w:eastAsia="Calibri" w:hAnsi="Times New Roman" w:cs="Times New Roman"/>
          <w:b/>
          <w:sz w:val="24"/>
          <w:szCs w:val="24"/>
          <w:lang w:val="en-US"/>
        </w:rPr>
        <w:t>. Intrinsic and synaptic properties of GlyT2</w:t>
      </w:r>
      <w:r w:rsidRPr="007C1774">
        <w:rPr>
          <w:rFonts w:ascii="Times New Roman" w:eastAsia="Calibri" w:hAnsi="Times New Roman" w:cs="Times New Roman"/>
          <w:b/>
          <w:sz w:val="24"/>
          <w:szCs w:val="24"/>
          <w:vertAlign w:val="superscript"/>
          <w:lang w:val="en-US"/>
        </w:rPr>
        <w:t>+</w:t>
      </w:r>
      <w:r w:rsidRPr="007C1774">
        <w:rPr>
          <w:rFonts w:ascii="Times New Roman" w:eastAsia="Calibri" w:hAnsi="Times New Roman" w:cs="Times New Roman"/>
          <w:b/>
          <w:sz w:val="24"/>
          <w:szCs w:val="24"/>
          <w:lang w:val="en-US"/>
        </w:rPr>
        <w:t xml:space="preserve"> </w:t>
      </w:r>
      <w:proofErr w:type="spellStart"/>
      <w:r w:rsidRPr="007C1774">
        <w:rPr>
          <w:rFonts w:ascii="Times New Roman" w:eastAsia="Calibri" w:hAnsi="Times New Roman" w:cs="Times New Roman"/>
          <w:b/>
          <w:sz w:val="24"/>
          <w:szCs w:val="24"/>
          <w:lang w:val="en-US"/>
        </w:rPr>
        <w:t>PnC</w:t>
      </w:r>
      <w:proofErr w:type="spellEnd"/>
      <w:r w:rsidRPr="007C1774">
        <w:rPr>
          <w:rFonts w:ascii="Times New Roman" w:eastAsia="Calibri" w:hAnsi="Times New Roman" w:cs="Times New Roman"/>
          <w:b/>
          <w:sz w:val="24"/>
          <w:szCs w:val="24"/>
          <w:lang w:val="en-US"/>
        </w:rPr>
        <w:t xml:space="preserve"> neurons. </w:t>
      </w:r>
      <w:r w:rsidRPr="007C1774">
        <w:rPr>
          <w:rFonts w:ascii="Times New Roman" w:eastAsia="Calibri" w:hAnsi="Times New Roman" w:cs="Times New Roman"/>
          <w:sz w:val="24"/>
          <w:szCs w:val="24"/>
          <w:lang w:val="en-US"/>
        </w:rPr>
        <w:t>(A)</w:t>
      </w:r>
      <w:r w:rsidRPr="007C1774">
        <w:rPr>
          <w:rFonts w:ascii="Times New Roman" w:eastAsia="Calibri" w:hAnsi="Times New Roman" w:cs="Times New Roman"/>
          <w:b/>
          <w:sz w:val="24"/>
          <w:szCs w:val="24"/>
          <w:lang w:val="en-US"/>
        </w:rPr>
        <w:t xml:space="preserve"> </w:t>
      </w:r>
      <w:r w:rsidRPr="007C1774">
        <w:rPr>
          <w:rFonts w:ascii="Times New Roman" w:eastAsia="Calibri" w:hAnsi="Times New Roman" w:cs="Times New Roman"/>
          <w:sz w:val="24"/>
          <w:szCs w:val="24"/>
          <w:lang w:val="en-US"/>
        </w:rPr>
        <w:t xml:space="preserve">Plot showing the cumulative distribution of </w:t>
      </w:r>
      <w:proofErr w:type="spellStart"/>
      <w:r w:rsidRPr="007C1774">
        <w:rPr>
          <w:rFonts w:ascii="Times New Roman" w:eastAsia="Calibri" w:hAnsi="Times New Roman" w:cs="Times New Roman"/>
          <w:sz w:val="24"/>
          <w:szCs w:val="24"/>
          <w:lang w:val="en-US"/>
        </w:rPr>
        <w:t>sEPSC</w:t>
      </w:r>
      <w:proofErr w:type="spellEnd"/>
      <w:r w:rsidRPr="007C1774">
        <w:rPr>
          <w:rFonts w:ascii="Times New Roman" w:eastAsia="Calibri" w:hAnsi="Times New Roman" w:cs="Times New Roman"/>
          <w:sz w:val="24"/>
          <w:szCs w:val="24"/>
          <w:lang w:val="en-US"/>
        </w:rPr>
        <w:t xml:space="preserve"> amplitude recorded in GlyT2</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cells unresponsive (</w:t>
      </w:r>
      <w:r w:rsidRPr="007C1774">
        <w:rPr>
          <w:rFonts w:ascii="Times New Roman" w:eastAsia="Calibri" w:hAnsi="Times New Roman" w:cs="Times New Roman"/>
          <w:i/>
          <w:sz w:val="24"/>
          <w:szCs w:val="24"/>
          <w:lang w:val="en-US"/>
        </w:rPr>
        <w:t>Top</w:t>
      </w:r>
      <w:r w:rsidRPr="007C1774">
        <w:rPr>
          <w:rFonts w:ascii="Times New Roman" w:eastAsia="Calibri" w:hAnsi="Times New Roman" w:cs="Times New Roman"/>
          <w:sz w:val="24"/>
          <w:szCs w:val="24"/>
          <w:lang w:val="en-US"/>
        </w:rPr>
        <w:t>; n=20 cells) and GlyT2</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cells responsive (</w:t>
      </w:r>
      <w:r w:rsidRPr="007C1774">
        <w:rPr>
          <w:rFonts w:ascii="Times New Roman" w:eastAsia="Calibri" w:hAnsi="Times New Roman" w:cs="Times New Roman"/>
          <w:i/>
          <w:sz w:val="24"/>
          <w:szCs w:val="24"/>
          <w:lang w:val="en-US"/>
        </w:rPr>
        <w:t>Middle</w:t>
      </w:r>
      <w:r w:rsidRPr="007C1774">
        <w:rPr>
          <w:rFonts w:ascii="Times New Roman" w:eastAsia="Calibri" w:hAnsi="Times New Roman" w:cs="Times New Roman"/>
          <w:sz w:val="24"/>
          <w:szCs w:val="24"/>
          <w:lang w:val="en-US"/>
        </w:rPr>
        <w:t xml:space="preserve">; n=18) to light. </w:t>
      </w:r>
      <w:r w:rsidRPr="007C1774">
        <w:rPr>
          <w:rFonts w:ascii="Times New Roman" w:eastAsia="Calibri" w:hAnsi="Times New Roman" w:cs="Times New Roman"/>
          <w:i/>
          <w:sz w:val="24"/>
          <w:szCs w:val="24"/>
          <w:lang w:val="en-US"/>
        </w:rPr>
        <w:t>Bottom</w:t>
      </w:r>
      <w:r w:rsidRPr="007C1774">
        <w:rPr>
          <w:rFonts w:ascii="Times New Roman" w:eastAsia="Calibri" w:hAnsi="Times New Roman" w:cs="Times New Roman"/>
          <w:sz w:val="24"/>
          <w:szCs w:val="24"/>
          <w:lang w:val="en-US"/>
        </w:rPr>
        <w:t xml:space="preserve">: cumulative </w:t>
      </w:r>
      <w:proofErr w:type="spellStart"/>
      <w:r w:rsidRPr="007C1774">
        <w:rPr>
          <w:rFonts w:ascii="Times New Roman" w:eastAsia="Calibri" w:hAnsi="Times New Roman" w:cs="Times New Roman"/>
          <w:sz w:val="24"/>
          <w:szCs w:val="24"/>
          <w:lang w:val="en-US"/>
        </w:rPr>
        <w:t>sEPSC</w:t>
      </w:r>
      <w:proofErr w:type="spellEnd"/>
      <w:r w:rsidRPr="007C1774">
        <w:rPr>
          <w:rFonts w:ascii="Times New Roman" w:eastAsia="Calibri" w:hAnsi="Times New Roman" w:cs="Times New Roman"/>
          <w:sz w:val="24"/>
          <w:szCs w:val="24"/>
          <w:lang w:val="en-US"/>
        </w:rPr>
        <w:t xml:space="preserve"> distribution plots. (B) Plot showing the cumulative distribution of </w:t>
      </w:r>
      <w:proofErr w:type="spellStart"/>
      <w:r w:rsidRPr="007C1774">
        <w:rPr>
          <w:rFonts w:ascii="Times New Roman" w:eastAsia="Calibri" w:hAnsi="Times New Roman" w:cs="Times New Roman"/>
          <w:sz w:val="24"/>
          <w:szCs w:val="24"/>
          <w:lang w:val="en-US"/>
        </w:rPr>
        <w:t>sIPSC</w:t>
      </w:r>
      <w:proofErr w:type="spellEnd"/>
      <w:r w:rsidRPr="007C1774">
        <w:rPr>
          <w:rFonts w:ascii="Times New Roman" w:eastAsia="Calibri" w:hAnsi="Times New Roman" w:cs="Times New Roman"/>
          <w:sz w:val="24"/>
          <w:szCs w:val="24"/>
          <w:lang w:val="en-US"/>
        </w:rPr>
        <w:t xml:space="preserve"> of GlyT2</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cells unresponsive (</w:t>
      </w:r>
      <w:r w:rsidRPr="007C1774">
        <w:rPr>
          <w:rFonts w:ascii="Times New Roman" w:eastAsia="Calibri" w:hAnsi="Times New Roman" w:cs="Times New Roman"/>
          <w:i/>
          <w:sz w:val="24"/>
          <w:szCs w:val="24"/>
          <w:lang w:val="en-US"/>
        </w:rPr>
        <w:t>Top</w:t>
      </w:r>
      <w:r w:rsidRPr="007C1774">
        <w:rPr>
          <w:rFonts w:ascii="Times New Roman" w:eastAsia="Calibri" w:hAnsi="Times New Roman" w:cs="Times New Roman"/>
          <w:sz w:val="24"/>
          <w:szCs w:val="24"/>
          <w:lang w:val="en-US"/>
        </w:rPr>
        <w:t>; n=20 cells) and GlyT2</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cells responsive (</w:t>
      </w:r>
      <w:r w:rsidRPr="007C1774">
        <w:rPr>
          <w:rFonts w:ascii="Times New Roman" w:eastAsia="Calibri" w:hAnsi="Times New Roman" w:cs="Times New Roman"/>
          <w:i/>
          <w:sz w:val="24"/>
          <w:szCs w:val="24"/>
          <w:lang w:val="en-US"/>
        </w:rPr>
        <w:t>Middle</w:t>
      </w:r>
      <w:r w:rsidRPr="007C1774">
        <w:rPr>
          <w:rFonts w:ascii="Times New Roman" w:eastAsia="Calibri" w:hAnsi="Times New Roman" w:cs="Times New Roman"/>
          <w:sz w:val="24"/>
          <w:szCs w:val="24"/>
          <w:lang w:val="en-US"/>
        </w:rPr>
        <w:t xml:space="preserve">; n=18) to light. </w:t>
      </w:r>
      <w:r w:rsidRPr="007C1774">
        <w:rPr>
          <w:rFonts w:ascii="Times New Roman" w:eastAsia="Calibri" w:hAnsi="Times New Roman" w:cs="Times New Roman"/>
          <w:i/>
          <w:sz w:val="24"/>
          <w:szCs w:val="24"/>
          <w:lang w:val="en-US"/>
        </w:rPr>
        <w:t>Bottom</w:t>
      </w:r>
      <w:r w:rsidRPr="007C1774">
        <w:rPr>
          <w:rFonts w:ascii="Times New Roman" w:eastAsia="Calibri" w:hAnsi="Times New Roman" w:cs="Times New Roman"/>
          <w:sz w:val="24"/>
          <w:szCs w:val="24"/>
          <w:lang w:val="en-US"/>
        </w:rPr>
        <w:t xml:space="preserve">: cumulative </w:t>
      </w:r>
      <w:proofErr w:type="spellStart"/>
      <w:r w:rsidRPr="007C1774">
        <w:rPr>
          <w:rFonts w:ascii="Times New Roman" w:eastAsia="Calibri" w:hAnsi="Times New Roman" w:cs="Times New Roman"/>
          <w:sz w:val="24"/>
          <w:szCs w:val="24"/>
          <w:lang w:val="en-US"/>
        </w:rPr>
        <w:t>sIPSC</w:t>
      </w:r>
      <w:proofErr w:type="spellEnd"/>
      <w:r w:rsidRPr="007C1774">
        <w:rPr>
          <w:rFonts w:ascii="Times New Roman" w:eastAsia="Calibri" w:hAnsi="Times New Roman" w:cs="Times New Roman"/>
          <w:sz w:val="24"/>
          <w:szCs w:val="24"/>
          <w:lang w:val="en-US"/>
        </w:rPr>
        <w:t xml:space="preserve"> distribution plots. (C) Graph showing no significant difference between the firing rate and threshold current to elicit APs in GlyT2</w:t>
      </w:r>
      <w:r w:rsidRPr="007C1774">
        <w:rPr>
          <w:rFonts w:ascii="Times New Roman" w:eastAsia="Calibri" w:hAnsi="Times New Roman" w:cs="Times New Roman"/>
          <w:sz w:val="24"/>
          <w:szCs w:val="24"/>
          <w:vertAlign w:val="superscript"/>
          <w:lang w:val="en-US"/>
        </w:rPr>
        <w:t>+</w:t>
      </w:r>
      <w:r w:rsidRPr="007C1774">
        <w:rPr>
          <w:rFonts w:ascii="Times New Roman" w:eastAsia="Calibri" w:hAnsi="Times New Roman" w:cs="Times New Roman"/>
          <w:sz w:val="24"/>
          <w:szCs w:val="24"/>
          <w:lang w:val="en-US"/>
        </w:rPr>
        <w:t xml:space="preserve"> cells unresponsive and responsive to light. </w:t>
      </w:r>
      <w:r w:rsidRPr="007C1774">
        <w:rPr>
          <w:rFonts w:ascii="Times New Roman" w:eastAsia="Calibri" w:hAnsi="Times New Roman" w:cs="Times New Roman"/>
          <w:i/>
          <w:sz w:val="24"/>
          <w:szCs w:val="24"/>
          <w:lang w:val="en-US"/>
        </w:rPr>
        <w:t>Insets</w:t>
      </w:r>
      <w:r w:rsidRPr="007C1774">
        <w:rPr>
          <w:rFonts w:ascii="Times New Roman" w:eastAsia="Calibri" w:hAnsi="Times New Roman" w:cs="Times New Roman"/>
          <w:sz w:val="24"/>
          <w:szCs w:val="24"/>
          <w:lang w:val="en-US"/>
        </w:rPr>
        <w:t xml:space="preserve">: Representative traces of N=10 mice, n=38 </w:t>
      </w:r>
      <w:r w:rsidR="00966FB4">
        <w:rPr>
          <w:rFonts w:ascii="Times New Roman" w:eastAsia="Calibri" w:hAnsi="Times New Roman" w:cs="Times New Roman"/>
          <w:color w:val="FF0000"/>
          <w:sz w:val="24"/>
          <w:szCs w:val="24"/>
          <w:lang w:val="en-US"/>
        </w:rPr>
        <w:t>neurons</w:t>
      </w:r>
      <w:r w:rsidRPr="007C1774">
        <w:rPr>
          <w:rFonts w:ascii="Times New Roman" w:eastAsia="Calibri" w:hAnsi="Times New Roman" w:cs="Times New Roman"/>
          <w:sz w:val="24"/>
          <w:szCs w:val="24"/>
          <w:lang w:val="en-US"/>
        </w:rPr>
        <w:t>. Data represented as mean ± SEM.</w:t>
      </w:r>
    </w:p>
    <w:tbl>
      <w:tblPr>
        <w:tblStyle w:val="TableGrid"/>
        <w:tblW w:w="0" w:type="auto"/>
        <w:tblLook w:val="04A0" w:firstRow="1" w:lastRow="0" w:firstColumn="1" w:lastColumn="0" w:noHBand="0" w:noVBand="1"/>
      </w:tblPr>
      <w:tblGrid>
        <w:gridCol w:w="3302"/>
        <w:gridCol w:w="1508"/>
        <w:gridCol w:w="1638"/>
        <w:gridCol w:w="1378"/>
        <w:gridCol w:w="1456"/>
      </w:tblGrid>
      <w:tr w:rsidR="00F343B7" w:rsidRPr="00F343B7" w14:paraId="0D455CC9" w14:textId="77777777" w:rsidTr="00F343B7">
        <w:trPr>
          <w:trHeight w:val="144"/>
        </w:trPr>
        <w:tc>
          <w:tcPr>
            <w:tcW w:w="3302" w:type="dxa"/>
            <w:noWrap/>
            <w:hideMark/>
          </w:tcPr>
          <w:p w14:paraId="2D68CCEC" w14:textId="77777777" w:rsidR="00F343B7" w:rsidRPr="00F343B7" w:rsidRDefault="00F343B7" w:rsidP="00F343B7">
            <w:pPr>
              <w:suppressAutoHyphens/>
              <w:autoSpaceDN w:val="0"/>
              <w:spacing w:line="480" w:lineRule="auto"/>
              <w:contextualSpacing/>
              <w:jc w:val="center"/>
              <w:textAlignment w:val="baseline"/>
              <w:rPr>
                <w:rFonts w:ascii="Times New Roman" w:eastAsia="Calibri" w:hAnsi="Times New Roman" w:cs="Times New Roman"/>
                <w:b/>
                <w:bCs/>
                <w:sz w:val="24"/>
                <w:szCs w:val="24"/>
                <w:lang w:val="en-US"/>
              </w:rPr>
            </w:pPr>
            <w:proofErr w:type="spellStart"/>
            <w:r w:rsidRPr="00F343B7">
              <w:rPr>
                <w:rFonts w:ascii="Times New Roman" w:eastAsia="Calibri" w:hAnsi="Times New Roman" w:cs="Times New Roman"/>
                <w:b/>
                <w:bCs/>
                <w:sz w:val="24"/>
                <w:szCs w:val="24"/>
              </w:rPr>
              <w:lastRenderedPageBreak/>
              <w:t>Group</w:t>
            </w:r>
            <w:proofErr w:type="spellEnd"/>
          </w:p>
        </w:tc>
        <w:tc>
          <w:tcPr>
            <w:tcW w:w="1508" w:type="dxa"/>
            <w:noWrap/>
            <w:hideMark/>
          </w:tcPr>
          <w:p w14:paraId="288A4590" w14:textId="77777777" w:rsidR="00F343B7" w:rsidRPr="00F343B7" w:rsidRDefault="00F343B7" w:rsidP="00F343B7">
            <w:pPr>
              <w:suppressAutoHyphens/>
              <w:autoSpaceDN w:val="0"/>
              <w:spacing w:line="480" w:lineRule="auto"/>
              <w:contextualSpacing/>
              <w:jc w:val="center"/>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R</w:t>
            </w:r>
            <w:r w:rsidRPr="00F343B7">
              <w:rPr>
                <w:rFonts w:ascii="Times New Roman" w:eastAsia="Calibri" w:hAnsi="Times New Roman" w:cs="Times New Roman"/>
                <w:b/>
                <w:bCs/>
                <w:sz w:val="24"/>
                <w:szCs w:val="24"/>
                <w:vertAlign w:val="subscript"/>
              </w:rPr>
              <w:t>a</w:t>
            </w:r>
          </w:p>
        </w:tc>
        <w:tc>
          <w:tcPr>
            <w:tcW w:w="1638" w:type="dxa"/>
            <w:noWrap/>
            <w:hideMark/>
          </w:tcPr>
          <w:p w14:paraId="5B9B7842" w14:textId="77777777" w:rsidR="00F343B7" w:rsidRPr="00F343B7" w:rsidRDefault="00F343B7" w:rsidP="00F343B7">
            <w:pPr>
              <w:suppressAutoHyphens/>
              <w:autoSpaceDN w:val="0"/>
              <w:spacing w:line="480" w:lineRule="auto"/>
              <w:contextualSpacing/>
              <w:jc w:val="center"/>
              <w:textAlignment w:val="baseline"/>
              <w:rPr>
                <w:rFonts w:ascii="Times New Roman" w:eastAsia="Calibri" w:hAnsi="Times New Roman" w:cs="Times New Roman"/>
                <w:b/>
                <w:bCs/>
                <w:sz w:val="24"/>
                <w:szCs w:val="24"/>
              </w:rPr>
            </w:pPr>
            <w:proofErr w:type="spellStart"/>
            <w:r w:rsidRPr="00F343B7">
              <w:rPr>
                <w:rFonts w:ascii="Times New Roman" w:eastAsia="Calibri" w:hAnsi="Times New Roman" w:cs="Times New Roman"/>
                <w:b/>
                <w:bCs/>
                <w:sz w:val="24"/>
                <w:szCs w:val="24"/>
              </w:rPr>
              <w:t>R</w:t>
            </w:r>
            <w:r w:rsidRPr="00F343B7">
              <w:rPr>
                <w:rFonts w:ascii="Times New Roman" w:eastAsia="Calibri" w:hAnsi="Times New Roman" w:cs="Times New Roman"/>
                <w:b/>
                <w:bCs/>
                <w:sz w:val="24"/>
                <w:szCs w:val="24"/>
                <w:vertAlign w:val="subscript"/>
              </w:rPr>
              <w:t>m</w:t>
            </w:r>
            <w:proofErr w:type="spellEnd"/>
          </w:p>
        </w:tc>
        <w:tc>
          <w:tcPr>
            <w:tcW w:w="1378" w:type="dxa"/>
            <w:noWrap/>
            <w:hideMark/>
          </w:tcPr>
          <w:p w14:paraId="766158BC" w14:textId="77777777" w:rsidR="00F343B7" w:rsidRPr="00F343B7" w:rsidRDefault="00F343B7" w:rsidP="00F343B7">
            <w:pPr>
              <w:suppressAutoHyphens/>
              <w:autoSpaceDN w:val="0"/>
              <w:spacing w:line="480" w:lineRule="auto"/>
              <w:contextualSpacing/>
              <w:jc w:val="center"/>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C</w:t>
            </w:r>
            <w:r w:rsidRPr="00F343B7">
              <w:rPr>
                <w:rFonts w:ascii="Times New Roman" w:eastAsia="Calibri" w:hAnsi="Times New Roman" w:cs="Times New Roman"/>
                <w:b/>
                <w:bCs/>
                <w:sz w:val="24"/>
                <w:szCs w:val="24"/>
                <w:vertAlign w:val="subscript"/>
              </w:rPr>
              <w:t>m</w:t>
            </w:r>
          </w:p>
        </w:tc>
        <w:tc>
          <w:tcPr>
            <w:tcW w:w="1456" w:type="dxa"/>
            <w:noWrap/>
            <w:hideMark/>
          </w:tcPr>
          <w:p w14:paraId="0F961F8F" w14:textId="77777777" w:rsidR="00F343B7" w:rsidRPr="00F343B7" w:rsidRDefault="00F343B7" w:rsidP="00F343B7">
            <w:pPr>
              <w:suppressAutoHyphens/>
              <w:autoSpaceDN w:val="0"/>
              <w:spacing w:line="480" w:lineRule="auto"/>
              <w:contextualSpacing/>
              <w:jc w:val="center"/>
              <w:textAlignment w:val="baseline"/>
              <w:rPr>
                <w:rFonts w:ascii="Times New Roman" w:eastAsia="Calibri" w:hAnsi="Times New Roman" w:cs="Times New Roman"/>
                <w:b/>
                <w:bCs/>
                <w:sz w:val="24"/>
                <w:szCs w:val="24"/>
              </w:rPr>
            </w:pPr>
            <w:proofErr w:type="spellStart"/>
            <w:r w:rsidRPr="00F343B7">
              <w:rPr>
                <w:rFonts w:ascii="Times New Roman" w:eastAsia="Calibri" w:hAnsi="Times New Roman" w:cs="Times New Roman"/>
                <w:b/>
                <w:bCs/>
                <w:sz w:val="24"/>
                <w:szCs w:val="24"/>
              </w:rPr>
              <w:t>I</w:t>
            </w:r>
            <w:r w:rsidRPr="00F343B7">
              <w:rPr>
                <w:rFonts w:ascii="Times New Roman" w:eastAsia="Calibri" w:hAnsi="Times New Roman" w:cs="Times New Roman"/>
                <w:b/>
                <w:bCs/>
                <w:sz w:val="24"/>
                <w:szCs w:val="24"/>
                <w:vertAlign w:val="subscript"/>
              </w:rPr>
              <w:t>h</w:t>
            </w:r>
            <w:proofErr w:type="spellEnd"/>
          </w:p>
        </w:tc>
      </w:tr>
      <w:tr w:rsidR="00F343B7" w:rsidRPr="00F343B7" w14:paraId="578ED722" w14:textId="77777777" w:rsidTr="00F343B7">
        <w:trPr>
          <w:trHeight w:val="353"/>
        </w:trPr>
        <w:tc>
          <w:tcPr>
            <w:tcW w:w="3302" w:type="dxa"/>
            <w:noWrap/>
            <w:hideMark/>
          </w:tcPr>
          <w:p w14:paraId="39054876"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 xml:space="preserve">Light </w:t>
            </w:r>
            <w:proofErr w:type="spellStart"/>
            <w:r w:rsidRPr="00F343B7">
              <w:rPr>
                <w:rFonts w:ascii="Times New Roman" w:eastAsia="Calibri" w:hAnsi="Times New Roman" w:cs="Times New Roman"/>
                <w:sz w:val="24"/>
                <w:szCs w:val="24"/>
              </w:rPr>
              <w:t>unresponsive</w:t>
            </w:r>
            <w:proofErr w:type="spellEnd"/>
            <w:r w:rsidRPr="00F343B7">
              <w:rPr>
                <w:rFonts w:ascii="Times New Roman" w:eastAsia="Calibri" w:hAnsi="Times New Roman" w:cs="Times New Roman"/>
                <w:sz w:val="24"/>
                <w:szCs w:val="24"/>
              </w:rPr>
              <w:t xml:space="preserve"> (n=20)</w:t>
            </w:r>
          </w:p>
        </w:tc>
        <w:tc>
          <w:tcPr>
            <w:tcW w:w="1508" w:type="dxa"/>
            <w:noWrap/>
            <w:hideMark/>
          </w:tcPr>
          <w:p w14:paraId="1AB9AE9C"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65.33 ± 5.69</w:t>
            </w:r>
          </w:p>
        </w:tc>
        <w:tc>
          <w:tcPr>
            <w:tcW w:w="1638" w:type="dxa"/>
            <w:noWrap/>
            <w:hideMark/>
          </w:tcPr>
          <w:p w14:paraId="606C650C"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212.42 ± 21.6</w:t>
            </w:r>
          </w:p>
        </w:tc>
        <w:tc>
          <w:tcPr>
            <w:tcW w:w="1378" w:type="dxa"/>
            <w:noWrap/>
            <w:hideMark/>
          </w:tcPr>
          <w:p w14:paraId="396D570D"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28.5 ± 4.15</w:t>
            </w:r>
          </w:p>
        </w:tc>
        <w:tc>
          <w:tcPr>
            <w:tcW w:w="1456" w:type="dxa"/>
            <w:noWrap/>
            <w:hideMark/>
          </w:tcPr>
          <w:p w14:paraId="32B15175"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-8.53 ± 2.64</w:t>
            </w:r>
          </w:p>
        </w:tc>
      </w:tr>
      <w:tr w:rsidR="00F343B7" w:rsidRPr="00F343B7" w14:paraId="1A65B7C7" w14:textId="77777777" w:rsidTr="00F343B7">
        <w:trPr>
          <w:trHeight w:val="353"/>
        </w:trPr>
        <w:tc>
          <w:tcPr>
            <w:tcW w:w="3302" w:type="dxa"/>
            <w:noWrap/>
            <w:hideMark/>
          </w:tcPr>
          <w:p w14:paraId="1DE02731"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 xml:space="preserve">Light </w:t>
            </w:r>
            <w:proofErr w:type="spellStart"/>
            <w:r w:rsidRPr="00F343B7">
              <w:rPr>
                <w:rFonts w:ascii="Times New Roman" w:eastAsia="Calibri" w:hAnsi="Times New Roman" w:cs="Times New Roman"/>
                <w:sz w:val="24"/>
                <w:szCs w:val="24"/>
              </w:rPr>
              <w:t>responsive</w:t>
            </w:r>
            <w:proofErr w:type="spellEnd"/>
            <w:r w:rsidRPr="00F343B7">
              <w:rPr>
                <w:rFonts w:ascii="Times New Roman" w:eastAsia="Calibri" w:hAnsi="Times New Roman" w:cs="Times New Roman"/>
                <w:sz w:val="24"/>
                <w:szCs w:val="24"/>
              </w:rPr>
              <w:t xml:space="preserve"> (n=18)</w:t>
            </w:r>
          </w:p>
        </w:tc>
        <w:tc>
          <w:tcPr>
            <w:tcW w:w="1508" w:type="dxa"/>
            <w:noWrap/>
            <w:hideMark/>
          </w:tcPr>
          <w:p w14:paraId="3B4C5599"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49.59 ± 6.88</w:t>
            </w:r>
          </w:p>
        </w:tc>
        <w:tc>
          <w:tcPr>
            <w:tcW w:w="1638" w:type="dxa"/>
            <w:noWrap/>
            <w:hideMark/>
          </w:tcPr>
          <w:p w14:paraId="7A7C9D67"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188.28 ± 24.5</w:t>
            </w:r>
          </w:p>
        </w:tc>
        <w:tc>
          <w:tcPr>
            <w:tcW w:w="1378" w:type="dxa"/>
            <w:noWrap/>
            <w:hideMark/>
          </w:tcPr>
          <w:p w14:paraId="19AF7BEB"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26.06± 3.9</w:t>
            </w:r>
          </w:p>
        </w:tc>
        <w:tc>
          <w:tcPr>
            <w:tcW w:w="1456" w:type="dxa"/>
            <w:noWrap/>
            <w:hideMark/>
          </w:tcPr>
          <w:p w14:paraId="7C31B7D1"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sz w:val="24"/>
                <w:szCs w:val="24"/>
              </w:rPr>
            </w:pPr>
            <w:r w:rsidRPr="00F343B7">
              <w:rPr>
                <w:rFonts w:ascii="Times New Roman" w:eastAsia="Calibri" w:hAnsi="Times New Roman" w:cs="Times New Roman"/>
                <w:sz w:val="24"/>
                <w:szCs w:val="24"/>
              </w:rPr>
              <w:t>-5.21 ± 3.44</w:t>
            </w:r>
          </w:p>
        </w:tc>
      </w:tr>
      <w:tr w:rsidR="00F343B7" w:rsidRPr="00F343B7" w14:paraId="5F467A42" w14:textId="77777777" w:rsidTr="00F343B7">
        <w:trPr>
          <w:trHeight w:val="353"/>
        </w:trPr>
        <w:tc>
          <w:tcPr>
            <w:tcW w:w="3302" w:type="dxa"/>
            <w:noWrap/>
            <w:hideMark/>
          </w:tcPr>
          <w:p w14:paraId="4B4801AB"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t-</w:t>
            </w:r>
            <w:proofErr w:type="spellStart"/>
            <w:r w:rsidRPr="00F343B7">
              <w:rPr>
                <w:rFonts w:ascii="Times New Roman" w:eastAsia="Calibri" w:hAnsi="Times New Roman" w:cs="Times New Roman"/>
                <w:b/>
                <w:bCs/>
                <w:sz w:val="24"/>
                <w:szCs w:val="24"/>
              </w:rPr>
              <w:t>value</w:t>
            </w:r>
            <w:proofErr w:type="spellEnd"/>
            <w:r w:rsidRPr="00F343B7">
              <w:rPr>
                <w:rFonts w:ascii="Times New Roman" w:eastAsia="Calibri" w:hAnsi="Times New Roman" w:cs="Times New Roman"/>
                <w:b/>
                <w:bCs/>
                <w:sz w:val="24"/>
                <w:szCs w:val="24"/>
              </w:rPr>
              <w:t xml:space="preserve"> (p-</w:t>
            </w:r>
            <w:proofErr w:type="spellStart"/>
            <w:r w:rsidRPr="00F343B7">
              <w:rPr>
                <w:rFonts w:ascii="Times New Roman" w:eastAsia="Calibri" w:hAnsi="Times New Roman" w:cs="Times New Roman"/>
                <w:b/>
                <w:bCs/>
                <w:sz w:val="24"/>
                <w:szCs w:val="24"/>
              </w:rPr>
              <w:t>value</w:t>
            </w:r>
            <w:proofErr w:type="spellEnd"/>
            <w:r w:rsidRPr="00F343B7">
              <w:rPr>
                <w:rFonts w:ascii="Times New Roman" w:eastAsia="Calibri" w:hAnsi="Times New Roman" w:cs="Times New Roman"/>
                <w:b/>
                <w:bCs/>
                <w:sz w:val="24"/>
                <w:szCs w:val="24"/>
              </w:rPr>
              <w:t>)</w:t>
            </w:r>
          </w:p>
        </w:tc>
        <w:tc>
          <w:tcPr>
            <w:tcW w:w="1508" w:type="dxa"/>
            <w:noWrap/>
            <w:hideMark/>
          </w:tcPr>
          <w:p w14:paraId="2474D5B0"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-1.76 (0.1)</w:t>
            </w:r>
          </w:p>
        </w:tc>
        <w:tc>
          <w:tcPr>
            <w:tcW w:w="1638" w:type="dxa"/>
            <w:noWrap/>
            <w:hideMark/>
          </w:tcPr>
          <w:p w14:paraId="31368F3D"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-0.73 (0.47)</w:t>
            </w:r>
          </w:p>
        </w:tc>
        <w:tc>
          <w:tcPr>
            <w:tcW w:w="1378" w:type="dxa"/>
            <w:noWrap/>
            <w:hideMark/>
          </w:tcPr>
          <w:p w14:paraId="1521E9E2"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0.43 (0.67)</w:t>
            </w:r>
          </w:p>
        </w:tc>
        <w:tc>
          <w:tcPr>
            <w:tcW w:w="1456" w:type="dxa"/>
            <w:noWrap/>
            <w:hideMark/>
          </w:tcPr>
          <w:p w14:paraId="51164AF5" w14:textId="77777777" w:rsidR="00F343B7" w:rsidRPr="00F343B7" w:rsidRDefault="00F343B7" w:rsidP="00F343B7">
            <w:pPr>
              <w:suppressAutoHyphens/>
              <w:autoSpaceDN w:val="0"/>
              <w:spacing w:line="480" w:lineRule="auto"/>
              <w:contextualSpacing/>
              <w:jc w:val="both"/>
              <w:textAlignment w:val="baseline"/>
              <w:rPr>
                <w:rFonts w:ascii="Times New Roman" w:eastAsia="Calibri" w:hAnsi="Times New Roman" w:cs="Times New Roman"/>
                <w:b/>
                <w:bCs/>
                <w:sz w:val="24"/>
                <w:szCs w:val="24"/>
              </w:rPr>
            </w:pPr>
            <w:r w:rsidRPr="00F343B7">
              <w:rPr>
                <w:rFonts w:ascii="Times New Roman" w:eastAsia="Calibri" w:hAnsi="Times New Roman" w:cs="Times New Roman"/>
                <w:b/>
                <w:bCs/>
                <w:sz w:val="24"/>
                <w:szCs w:val="24"/>
              </w:rPr>
              <w:t>-0.77 (0.46)</w:t>
            </w:r>
          </w:p>
        </w:tc>
      </w:tr>
    </w:tbl>
    <w:p w14:paraId="11EA4753" w14:textId="77777777" w:rsidR="00F343B7" w:rsidRPr="007C1774" w:rsidRDefault="00F343B7" w:rsidP="008A5622">
      <w:pPr>
        <w:suppressAutoHyphens/>
        <w:autoSpaceDN w:val="0"/>
        <w:spacing w:after="0" w:line="480" w:lineRule="auto"/>
        <w:contextualSpacing/>
        <w:jc w:val="both"/>
        <w:textAlignment w:val="baseline"/>
        <w:rPr>
          <w:rFonts w:ascii="Times New Roman" w:eastAsia="Calibri" w:hAnsi="Times New Roman" w:cs="Times New Roman"/>
          <w:sz w:val="24"/>
          <w:szCs w:val="24"/>
          <w:lang w:val="en-US"/>
        </w:rPr>
      </w:pPr>
    </w:p>
    <w:p w14:paraId="26121812" w14:textId="1AD29A23" w:rsidR="008A5622" w:rsidRDefault="00F343B7" w:rsidP="004B735B">
      <w:pPr>
        <w:suppressAutoHyphens/>
        <w:autoSpaceDN w:val="0"/>
        <w:spacing w:after="0" w:line="480" w:lineRule="auto"/>
        <w:contextualSpacing/>
        <w:jc w:val="both"/>
        <w:textAlignment w:val="baseline"/>
      </w:pPr>
      <w:r>
        <w:rPr>
          <w:rFonts w:ascii="Times New Roman" w:eastAsia="Calibri" w:hAnsi="Times New Roman" w:cs="Times New Roman"/>
          <w:b/>
          <w:sz w:val="24"/>
          <w:szCs w:val="24"/>
          <w:lang w:val="en-US"/>
        </w:rPr>
        <w:t>Table S1</w:t>
      </w:r>
      <w:r w:rsidR="008A5622" w:rsidRPr="007C1774">
        <w:rPr>
          <w:rFonts w:ascii="Times New Roman" w:eastAsia="Calibri" w:hAnsi="Times New Roman" w:cs="Times New Roman"/>
          <w:b/>
          <w:sz w:val="24"/>
          <w:szCs w:val="24"/>
          <w:lang w:val="en-US"/>
        </w:rPr>
        <w:t xml:space="preserve">. Passive membrane properties of </w:t>
      </w:r>
      <w:proofErr w:type="spellStart"/>
      <w:r w:rsidR="008A5622" w:rsidRPr="007C1774">
        <w:rPr>
          <w:rFonts w:ascii="Times New Roman" w:eastAsia="Calibri" w:hAnsi="Times New Roman" w:cs="Times New Roman"/>
          <w:b/>
          <w:sz w:val="24"/>
          <w:szCs w:val="24"/>
          <w:lang w:val="en-US"/>
        </w:rPr>
        <w:t>PnC</w:t>
      </w:r>
      <w:proofErr w:type="spellEnd"/>
      <w:r w:rsidR="008A5622" w:rsidRPr="007C1774">
        <w:rPr>
          <w:rFonts w:ascii="Times New Roman" w:eastAsia="Calibri" w:hAnsi="Times New Roman" w:cs="Times New Roman"/>
          <w:b/>
          <w:sz w:val="24"/>
          <w:szCs w:val="24"/>
          <w:lang w:val="en-US"/>
        </w:rPr>
        <w:t xml:space="preserve"> GlyT2 cells. </w:t>
      </w:r>
      <w:r w:rsidR="008A5622" w:rsidRPr="007C1774">
        <w:rPr>
          <w:rFonts w:ascii="Times New Roman" w:eastAsia="Calibri" w:hAnsi="Times New Roman" w:cs="Times New Roman"/>
          <w:sz w:val="24"/>
          <w:szCs w:val="24"/>
          <w:lang w:val="en-US"/>
        </w:rPr>
        <w:t>Statistical analysis showed no significant differences in the access resistance (R</w:t>
      </w:r>
      <w:r w:rsidR="008A5622" w:rsidRPr="007C1774">
        <w:rPr>
          <w:rFonts w:ascii="Times New Roman" w:eastAsia="Calibri" w:hAnsi="Times New Roman" w:cs="Times New Roman"/>
          <w:sz w:val="24"/>
          <w:szCs w:val="24"/>
          <w:vertAlign w:val="subscript"/>
          <w:lang w:val="en-US"/>
        </w:rPr>
        <w:t>a</w:t>
      </w:r>
      <w:r w:rsidR="008A5622" w:rsidRPr="007C1774">
        <w:rPr>
          <w:rFonts w:ascii="Times New Roman" w:eastAsia="Calibri" w:hAnsi="Times New Roman" w:cs="Times New Roman"/>
          <w:sz w:val="24"/>
          <w:szCs w:val="24"/>
          <w:lang w:val="en-US"/>
        </w:rPr>
        <w:t>), membrane resistance (R</w:t>
      </w:r>
      <w:r w:rsidR="008A5622" w:rsidRPr="007C1774">
        <w:rPr>
          <w:rFonts w:ascii="Times New Roman" w:eastAsia="Calibri" w:hAnsi="Times New Roman" w:cs="Times New Roman"/>
          <w:sz w:val="24"/>
          <w:szCs w:val="24"/>
          <w:vertAlign w:val="subscript"/>
          <w:lang w:val="en-US"/>
        </w:rPr>
        <w:t>m</w:t>
      </w:r>
      <w:r w:rsidR="008A5622" w:rsidRPr="007C1774">
        <w:rPr>
          <w:rFonts w:ascii="Times New Roman" w:eastAsia="Calibri" w:hAnsi="Times New Roman" w:cs="Times New Roman"/>
          <w:sz w:val="24"/>
          <w:szCs w:val="24"/>
          <w:lang w:val="en-US"/>
        </w:rPr>
        <w:t>), membrane capacitance (C</w:t>
      </w:r>
      <w:r w:rsidR="008A5622" w:rsidRPr="007C1774">
        <w:rPr>
          <w:rFonts w:ascii="Times New Roman" w:eastAsia="Calibri" w:hAnsi="Times New Roman" w:cs="Times New Roman"/>
          <w:sz w:val="24"/>
          <w:szCs w:val="24"/>
          <w:vertAlign w:val="subscript"/>
          <w:lang w:val="en-US"/>
        </w:rPr>
        <w:t>m</w:t>
      </w:r>
      <w:r w:rsidR="008A5622" w:rsidRPr="007C1774">
        <w:rPr>
          <w:rFonts w:ascii="Times New Roman" w:eastAsia="Calibri" w:hAnsi="Times New Roman" w:cs="Times New Roman"/>
          <w:sz w:val="24"/>
          <w:szCs w:val="24"/>
          <w:lang w:val="en-US"/>
        </w:rPr>
        <w:t>), time constant (τ) and holding current (</w:t>
      </w:r>
      <w:proofErr w:type="spellStart"/>
      <w:r w:rsidR="008A5622" w:rsidRPr="007C1774">
        <w:rPr>
          <w:rFonts w:ascii="Times New Roman" w:eastAsia="Calibri" w:hAnsi="Times New Roman" w:cs="Times New Roman"/>
          <w:sz w:val="24"/>
          <w:szCs w:val="24"/>
          <w:lang w:val="en-US"/>
        </w:rPr>
        <w:t>I</w:t>
      </w:r>
      <w:r w:rsidR="008A5622" w:rsidRPr="007C1774">
        <w:rPr>
          <w:rFonts w:ascii="Times New Roman" w:eastAsia="Calibri" w:hAnsi="Times New Roman" w:cs="Times New Roman"/>
          <w:sz w:val="24"/>
          <w:szCs w:val="24"/>
          <w:vertAlign w:val="subscript"/>
          <w:lang w:val="en-US"/>
        </w:rPr>
        <w:t>h</w:t>
      </w:r>
      <w:proofErr w:type="spellEnd"/>
      <w:r w:rsidR="008A5622" w:rsidRPr="007C1774">
        <w:rPr>
          <w:rFonts w:ascii="Times New Roman" w:eastAsia="Calibri" w:hAnsi="Times New Roman" w:cs="Times New Roman"/>
          <w:sz w:val="24"/>
          <w:szCs w:val="24"/>
          <w:lang w:val="en-US"/>
        </w:rPr>
        <w:t>) of light responsive and unresponsive GlyT2</w:t>
      </w:r>
      <w:r w:rsidR="008A5622" w:rsidRPr="007C1774">
        <w:rPr>
          <w:rFonts w:ascii="Times New Roman" w:eastAsia="Calibri" w:hAnsi="Times New Roman" w:cs="Times New Roman"/>
          <w:sz w:val="24"/>
          <w:szCs w:val="24"/>
          <w:vertAlign w:val="superscript"/>
          <w:lang w:val="en-US"/>
        </w:rPr>
        <w:t>+</w:t>
      </w:r>
      <w:r w:rsidR="008A5622" w:rsidRPr="007C1774">
        <w:rPr>
          <w:rFonts w:ascii="Times New Roman" w:eastAsia="Calibri" w:hAnsi="Times New Roman" w:cs="Times New Roman"/>
          <w:sz w:val="24"/>
          <w:szCs w:val="24"/>
          <w:lang w:val="en-US"/>
        </w:rPr>
        <w:t xml:space="preserve"> </w:t>
      </w:r>
      <w:proofErr w:type="spellStart"/>
      <w:r w:rsidR="008A5622" w:rsidRPr="007C1774">
        <w:rPr>
          <w:rFonts w:ascii="Times New Roman" w:eastAsia="Calibri" w:hAnsi="Times New Roman" w:cs="Times New Roman"/>
          <w:sz w:val="24"/>
          <w:szCs w:val="24"/>
          <w:lang w:val="en-US"/>
        </w:rPr>
        <w:t>PnC</w:t>
      </w:r>
      <w:proofErr w:type="spellEnd"/>
      <w:r w:rsidR="008A5622" w:rsidRPr="007C1774">
        <w:rPr>
          <w:rFonts w:ascii="Times New Roman" w:eastAsia="Calibri" w:hAnsi="Times New Roman" w:cs="Times New Roman"/>
          <w:sz w:val="24"/>
          <w:szCs w:val="24"/>
          <w:lang w:val="en-US"/>
        </w:rPr>
        <w:t xml:space="preserve"> neurons.</w:t>
      </w:r>
      <w:r w:rsidR="008A5622">
        <w:rPr>
          <w:rFonts w:ascii="Times New Roman" w:eastAsia="Calibri" w:hAnsi="Times New Roman" w:cs="Times New Roman"/>
          <w:sz w:val="24"/>
          <w:szCs w:val="24"/>
          <w:lang w:val="en-US"/>
        </w:rPr>
        <w:t xml:space="preserve"> Data are from n=18 </w:t>
      </w:r>
      <w:r w:rsidR="008A5622" w:rsidRPr="009523B3">
        <w:rPr>
          <w:rFonts w:ascii="Times New Roman" w:eastAsia="Calibri" w:hAnsi="Times New Roman" w:cs="Times New Roman"/>
          <w:sz w:val="24"/>
          <w:szCs w:val="24"/>
          <w:lang w:val="en-US"/>
        </w:rPr>
        <w:t>GlyT2</w:t>
      </w:r>
      <w:r w:rsidR="008A5622" w:rsidRPr="009523B3">
        <w:rPr>
          <w:rFonts w:ascii="Times New Roman" w:eastAsia="Calibri" w:hAnsi="Times New Roman" w:cs="Times New Roman"/>
          <w:sz w:val="24"/>
          <w:szCs w:val="24"/>
          <w:vertAlign w:val="superscript"/>
          <w:lang w:val="en-US"/>
        </w:rPr>
        <w:t>+</w:t>
      </w:r>
      <w:r w:rsidR="008A5622">
        <w:rPr>
          <w:rFonts w:ascii="Times New Roman" w:eastAsia="Calibri" w:hAnsi="Times New Roman" w:cs="Times New Roman"/>
          <w:sz w:val="24"/>
          <w:szCs w:val="24"/>
          <w:lang w:val="en-US"/>
        </w:rPr>
        <w:t xml:space="preserve"> cells </w:t>
      </w:r>
      <w:r w:rsidR="008A5622" w:rsidRPr="009523B3">
        <w:rPr>
          <w:rFonts w:ascii="Times New Roman" w:eastAsia="Calibri" w:hAnsi="Times New Roman" w:cs="Times New Roman"/>
          <w:sz w:val="24"/>
          <w:szCs w:val="24"/>
          <w:lang w:val="en-US"/>
        </w:rPr>
        <w:t>responsive</w:t>
      </w:r>
      <w:r w:rsidR="008A5622">
        <w:rPr>
          <w:rFonts w:ascii="Times New Roman" w:eastAsia="Calibri" w:hAnsi="Times New Roman" w:cs="Times New Roman"/>
          <w:sz w:val="24"/>
          <w:szCs w:val="24"/>
          <w:lang w:val="en-US"/>
        </w:rPr>
        <w:t xml:space="preserve"> to light</w:t>
      </w:r>
      <w:r w:rsidR="008A5622" w:rsidRPr="009523B3">
        <w:rPr>
          <w:rFonts w:ascii="Times New Roman" w:eastAsia="Calibri" w:hAnsi="Times New Roman" w:cs="Times New Roman"/>
          <w:sz w:val="24"/>
          <w:szCs w:val="24"/>
          <w:lang w:val="en-US"/>
        </w:rPr>
        <w:t xml:space="preserve"> </w:t>
      </w:r>
      <w:r w:rsidR="008A5622">
        <w:rPr>
          <w:rFonts w:ascii="Times New Roman" w:eastAsia="Calibri" w:hAnsi="Times New Roman" w:cs="Times New Roman"/>
          <w:sz w:val="24"/>
          <w:szCs w:val="24"/>
          <w:lang w:val="en-US"/>
        </w:rPr>
        <w:t xml:space="preserve">and n=20 </w:t>
      </w:r>
      <w:r w:rsidR="008A5622" w:rsidRPr="009523B3">
        <w:rPr>
          <w:rFonts w:ascii="Times New Roman" w:eastAsia="Calibri" w:hAnsi="Times New Roman" w:cs="Times New Roman"/>
          <w:sz w:val="24"/>
          <w:szCs w:val="24"/>
          <w:lang w:val="en-US"/>
        </w:rPr>
        <w:t>GlyT2</w:t>
      </w:r>
      <w:r w:rsidR="008A5622" w:rsidRPr="009523B3">
        <w:rPr>
          <w:rFonts w:ascii="Times New Roman" w:eastAsia="Calibri" w:hAnsi="Times New Roman" w:cs="Times New Roman"/>
          <w:sz w:val="24"/>
          <w:szCs w:val="24"/>
          <w:vertAlign w:val="superscript"/>
          <w:lang w:val="en-US"/>
        </w:rPr>
        <w:t>+</w:t>
      </w:r>
      <w:r w:rsidR="008A5622">
        <w:rPr>
          <w:rFonts w:ascii="Times New Roman" w:eastAsia="Calibri" w:hAnsi="Times New Roman" w:cs="Times New Roman"/>
          <w:sz w:val="24"/>
          <w:szCs w:val="24"/>
          <w:lang w:val="en-US"/>
        </w:rPr>
        <w:t xml:space="preserve"> cells unresponsive to the </w:t>
      </w:r>
      <w:proofErr w:type="spellStart"/>
      <w:r w:rsidR="008A5622">
        <w:rPr>
          <w:rFonts w:ascii="Times New Roman" w:eastAsia="Calibri" w:hAnsi="Times New Roman" w:cs="Times New Roman"/>
          <w:sz w:val="24"/>
          <w:szCs w:val="24"/>
          <w:lang w:val="en-US"/>
        </w:rPr>
        <w:t>photostimulation</w:t>
      </w:r>
      <w:proofErr w:type="spellEnd"/>
      <w:r w:rsidR="008A5622">
        <w:rPr>
          <w:rFonts w:ascii="Times New Roman" w:eastAsia="Calibri" w:hAnsi="Times New Roman" w:cs="Times New Roman"/>
          <w:sz w:val="24"/>
          <w:szCs w:val="24"/>
          <w:lang w:val="en-US"/>
        </w:rPr>
        <w:t>.</w:t>
      </w:r>
    </w:p>
    <w:sectPr w:rsidR="008A5622" w:rsidSect="008A5622">
      <w:footerReference w:type="default" r:id="rId12"/>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125DA" w14:textId="77777777" w:rsidR="00510920" w:rsidRDefault="00510920" w:rsidP="008A5622">
      <w:pPr>
        <w:spacing w:after="0" w:line="240" w:lineRule="auto"/>
      </w:pPr>
      <w:r>
        <w:separator/>
      </w:r>
    </w:p>
  </w:endnote>
  <w:endnote w:type="continuationSeparator" w:id="0">
    <w:p w14:paraId="68D6F075" w14:textId="77777777" w:rsidR="00510920" w:rsidRDefault="00510920" w:rsidP="008A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741240"/>
      <w:docPartObj>
        <w:docPartGallery w:val="Page Numbers (Bottom of Page)"/>
        <w:docPartUnique/>
      </w:docPartObj>
    </w:sdtPr>
    <w:sdtEndPr>
      <w:rPr>
        <w:noProof/>
      </w:rPr>
    </w:sdtEndPr>
    <w:sdtContent>
      <w:p w14:paraId="1CBE0878" w14:textId="11312059" w:rsidR="008A5622" w:rsidRDefault="008A5622">
        <w:pPr>
          <w:pStyle w:val="Footer"/>
          <w:jc w:val="center"/>
        </w:pPr>
        <w:r>
          <w:fldChar w:fldCharType="begin"/>
        </w:r>
        <w:r>
          <w:instrText xml:space="preserve"> PAGE   \* MERGEFORMAT </w:instrText>
        </w:r>
        <w:r>
          <w:fldChar w:fldCharType="separate"/>
        </w:r>
        <w:r w:rsidR="00C362E8">
          <w:rPr>
            <w:noProof/>
          </w:rPr>
          <w:t>8</w:t>
        </w:r>
        <w:r>
          <w:rPr>
            <w:noProof/>
          </w:rPr>
          <w:fldChar w:fldCharType="end"/>
        </w:r>
      </w:p>
    </w:sdtContent>
  </w:sdt>
  <w:p w14:paraId="1BD42855" w14:textId="77777777" w:rsidR="008A5622" w:rsidRDefault="008A5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231C" w14:textId="77777777" w:rsidR="00510920" w:rsidRDefault="00510920" w:rsidP="008A5622">
      <w:pPr>
        <w:spacing w:after="0" w:line="240" w:lineRule="auto"/>
      </w:pPr>
      <w:r>
        <w:separator/>
      </w:r>
    </w:p>
  </w:footnote>
  <w:footnote w:type="continuationSeparator" w:id="0">
    <w:p w14:paraId="7738D857" w14:textId="77777777" w:rsidR="00510920" w:rsidRDefault="00510920" w:rsidP="008A56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622"/>
    <w:rsid w:val="000A115F"/>
    <w:rsid w:val="00141BCF"/>
    <w:rsid w:val="002365A1"/>
    <w:rsid w:val="004B735B"/>
    <w:rsid w:val="00510920"/>
    <w:rsid w:val="00590DFA"/>
    <w:rsid w:val="00687D59"/>
    <w:rsid w:val="007320EB"/>
    <w:rsid w:val="008A5622"/>
    <w:rsid w:val="008D3683"/>
    <w:rsid w:val="0095352E"/>
    <w:rsid w:val="00966FB4"/>
    <w:rsid w:val="009819A8"/>
    <w:rsid w:val="00991816"/>
    <w:rsid w:val="00AA7E2A"/>
    <w:rsid w:val="00AC30C8"/>
    <w:rsid w:val="00C362E8"/>
    <w:rsid w:val="00D321B3"/>
    <w:rsid w:val="00D73CB8"/>
    <w:rsid w:val="00F34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9EF2"/>
  <w15:chartTrackingRefBased/>
  <w15:docId w15:val="{88F0CCE8-C5EC-4111-8657-2D847A89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622"/>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622"/>
    <w:rPr>
      <w:lang w:val="es-MX"/>
    </w:rPr>
  </w:style>
  <w:style w:type="paragraph" w:styleId="Footer">
    <w:name w:val="footer"/>
    <w:basedOn w:val="Normal"/>
    <w:link w:val="FooterChar"/>
    <w:uiPriority w:val="99"/>
    <w:unhideWhenUsed/>
    <w:rsid w:val="008A5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622"/>
    <w:rPr>
      <w:lang w:val="es-MX"/>
    </w:rPr>
  </w:style>
  <w:style w:type="character" w:styleId="LineNumber">
    <w:name w:val="line number"/>
    <w:basedOn w:val="DefaultParagraphFont"/>
    <w:uiPriority w:val="99"/>
    <w:semiHidden/>
    <w:unhideWhenUsed/>
    <w:rsid w:val="008A5622"/>
  </w:style>
  <w:style w:type="table" w:styleId="TableGrid">
    <w:name w:val="Table Grid"/>
    <w:basedOn w:val="TableNormal"/>
    <w:uiPriority w:val="39"/>
    <w:rsid w:val="00F34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64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Cano</dc:creator>
  <cp:keywords/>
  <dc:description/>
  <cp:lastModifiedBy>Karine Fenelon</cp:lastModifiedBy>
  <cp:revision>4</cp:revision>
  <dcterms:created xsi:type="dcterms:W3CDTF">2021-05-03T09:10:00Z</dcterms:created>
  <dcterms:modified xsi:type="dcterms:W3CDTF">2021-05-04T01:39:00Z</dcterms:modified>
</cp:coreProperties>
</file>