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525" w:rsidRDefault="00833525" w:rsidP="00833525">
      <w:pPr>
        <w:spacing w:line="360" w:lineRule="auto"/>
        <w:rPr>
          <w:rFonts w:ascii="Times New Roman" w:eastAsia="Arial Unicode MS" w:hAnsi="Times New Roman"/>
          <w:b/>
          <w:bCs/>
          <w:sz w:val="24"/>
          <w:szCs w:val="24"/>
        </w:rPr>
      </w:pPr>
      <w:bookmarkStart w:id="0" w:name="_Hlk69892714"/>
      <w:bookmarkStart w:id="1" w:name="_GoBack"/>
      <w:bookmarkEnd w:id="1"/>
      <w:r w:rsidRPr="00072EBC">
        <w:rPr>
          <w:rFonts w:ascii="Times New Roman" w:eastAsia="Arial Unicode MS" w:hAnsi="Times New Roman"/>
          <w:b/>
          <w:bCs/>
          <w:sz w:val="24"/>
          <w:szCs w:val="24"/>
        </w:rPr>
        <w:t>Table S</w:t>
      </w:r>
      <w:r>
        <w:rPr>
          <w:rFonts w:ascii="Times New Roman" w:eastAsia="Arial Unicode MS" w:hAnsi="Times New Roman"/>
          <w:b/>
          <w:bCs/>
          <w:sz w:val="24"/>
          <w:szCs w:val="24"/>
        </w:rPr>
        <w:t>13</w:t>
      </w:r>
      <w:r w:rsidRPr="00072EBC">
        <w:rPr>
          <w:rFonts w:ascii="Times New Roman" w:eastAsia="Arial Unicode MS" w:hAnsi="Times New Roman"/>
          <w:b/>
          <w:bCs/>
          <w:sz w:val="24"/>
          <w:szCs w:val="24"/>
        </w:rPr>
        <w:t xml:space="preserve">. </w:t>
      </w:r>
      <w:r>
        <w:rPr>
          <w:rFonts w:ascii="Times New Roman" w:eastAsia="Arial Unicode MS" w:hAnsi="Times New Roman" w:hint="eastAsia"/>
          <w:b/>
          <w:bCs/>
          <w:sz w:val="24"/>
          <w:szCs w:val="24"/>
        </w:rPr>
        <w:t>GO</w:t>
      </w:r>
      <w:r>
        <w:rPr>
          <w:rFonts w:ascii="Times New Roman" w:eastAsia="Arial Unicode MS" w:hAnsi="Times New Roman"/>
          <w:b/>
          <w:bCs/>
          <w:sz w:val="24"/>
          <w:szCs w:val="24"/>
        </w:rPr>
        <w:t xml:space="preserve"> and </w:t>
      </w:r>
      <w:r w:rsidRPr="0011787D">
        <w:rPr>
          <w:rFonts w:ascii="Times New Roman" w:eastAsia="Arial Unicode MS" w:hAnsi="Times New Roman"/>
          <w:b/>
          <w:bCs/>
          <w:sz w:val="24"/>
          <w:szCs w:val="24"/>
        </w:rPr>
        <w:t xml:space="preserve">KEGG functional categories of </w:t>
      </w:r>
      <w:r>
        <w:rPr>
          <w:rFonts w:ascii="Times New Roman" w:eastAsia="Arial Unicode MS" w:hAnsi="Times New Roman"/>
          <w:b/>
          <w:bCs/>
          <w:sz w:val="24"/>
          <w:szCs w:val="24"/>
        </w:rPr>
        <w:t>621</w:t>
      </w:r>
      <w:r w:rsidRPr="00072EBC">
        <w:rPr>
          <w:rFonts w:ascii="Times New Roman" w:eastAsia="Arial Unicode MS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b/>
          <w:bCs/>
          <w:sz w:val="24"/>
          <w:szCs w:val="24"/>
        </w:rPr>
        <w:t>candidate positively</w:t>
      </w:r>
      <w:r w:rsidRPr="00072EBC">
        <w:rPr>
          <w:rFonts w:ascii="Times New Roman" w:eastAsia="Arial Unicode MS" w:hAnsi="Times New Roman"/>
          <w:b/>
          <w:bCs/>
          <w:sz w:val="24"/>
          <w:szCs w:val="24"/>
        </w:rPr>
        <w:t xml:space="preserve"> selected genes in </w:t>
      </w:r>
      <w:r w:rsidRPr="00072EBC">
        <w:rPr>
          <w:rFonts w:ascii="Times New Roman" w:hAnsi="Times New Roman"/>
          <w:b/>
          <w:sz w:val="24"/>
          <w:szCs w:val="24"/>
        </w:rPr>
        <w:t>HG</w:t>
      </w:r>
      <w:r>
        <w:rPr>
          <w:rFonts w:ascii="Times New Roman" w:eastAsia="Arial Unicode MS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based on CLR test</w:t>
      </w:r>
      <w:r w:rsidRPr="00072EBC">
        <w:rPr>
          <w:rFonts w:ascii="Times New Roman" w:eastAsia="Arial Unicode MS" w:hAnsi="Times New Roman"/>
          <w:b/>
          <w:bCs/>
          <w:sz w:val="24"/>
          <w:szCs w:val="24"/>
        </w:rPr>
        <w:t>.</w:t>
      </w:r>
    </w:p>
    <w:tbl>
      <w:tblPr>
        <w:tblStyle w:val="TableGrid"/>
        <w:tblW w:w="10320" w:type="dxa"/>
        <w:tblLook w:val="04A0" w:firstRow="1" w:lastRow="0" w:firstColumn="1" w:lastColumn="0" w:noHBand="0" w:noVBand="1"/>
      </w:tblPr>
      <w:tblGrid>
        <w:gridCol w:w="1313"/>
        <w:gridCol w:w="1004"/>
        <w:gridCol w:w="660"/>
        <w:gridCol w:w="3114"/>
        <w:gridCol w:w="4229"/>
      </w:tblGrid>
      <w:tr w:rsidR="00833525" w:rsidRPr="00FF5CCE" w:rsidTr="00D959EA">
        <w:trPr>
          <w:trHeight w:val="280"/>
        </w:trPr>
        <w:tc>
          <w:tcPr>
            <w:tcW w:w="1313" w:type="dxa"/>
            <w:noWrap/>
            <w:hideMark/>
          </w:tcPr>
          <w:bookmarkEnd w:id="0"/>
          <w:p w:rsidR="00833525" w:rsidRPr="00FF5CCE" w:rsidRDefault="00833525" w:rsidP="00D959EA">
            <w:pPr>
              <w:rPr>
                <w:rFonts w:ascii="Times New Roman" w:eastAsia="Arial Unicode MS" w:hAnsi="Times New Roman"/>
                <w:b/>
                <w:bCs/>
                <w:kern w:val="0"/>
                <w:szCs w:val="21"/>
              </w:rPr>
            </w:pPr>
            <w:r w:rsidRPr="00FF5CCE">
              <w:rPr>
                <w:rFonts w:ascii="Times New Roman" w:eastAsia="Arial Unicode MS" w:hAnsi="Times New Roman" w:hint="eastAsia"/>
                <w:b/>
                <w:bCs/>
                <w:kern w:val="0"/>
                <w:szCs w:val="21"/>
              </w:rPr>
              <w:t>G</w:t>
            </w:r>
            <w:r w:rsidRPr="00FF5CCE">
              <w:rPr>
                <w:rFonts w:ascii="Times New Roman" w:eastAsia="Arial Unicode MS" w:hAnsi="Times New Roman"/>
                <w:b/>
                <w:bCs/>
                <w:kern w:val="0"/>
                <w:szCs w:val="21"/>
              </w:rPr>
              <w:t>O category</w:t>
            </w:r>
          </w:p>
        </w:tc>
        <w:tc>
          <w:tcPr>
            <w:tcW w:w="1004" w:type="dxa"/>
            <w:noWrap/>
            <w:hideMark/>
          </w:tcPr>
          <w:p w:rsidR="00833525" w:rsidRPr="00FF5CCE" w:rsidRDefault="00833525" w:rsidP="00D959EA">
            <w:pPr>
              <w:rPr>
                <w:rFonts w:ascii="Times New Roman" w:eastAsia="Arial Unicode MS" w:hAnsi="Times New Roman"/>
                <w:b/>
                <w:bCs/>
                <w:kern w:val="0"/>
                <w:szCs w:val="21"/>
              </w:rPr>
            </w:pPr>
            <w:r w:rsidRPr="00FF5CCE">
              <w:rPr>
                <w:rFonts w:ascii="Times New Roman" w:eastAsia="Arial Unicode MS" w:hAnsi="Times New Roman"/>
                <w:b/>
                <w:bCs/>
                <w:kern w:val="0"/>
                <w:szCs w:val="21"/>
              </w:rPr>
              <w:t>P value</w:t>
            </w:r>
          </w:p>
        </w:tc>
        <w:tc>
          <w:tcPr>
            <w:tcW w:w="660" w:type="dxa"/>
            <w:noWrap/>
            <w:hideMark/>
          </w:tcPr>
          <w:p w:rsidR="00833525" w:rsidRPr="00FF5CCE" w:rsidRDefault="00833525" w:rsidP="00D959EA">
            <w:pPr>
              <w:rPr>
                <w:rFonts w:ascii="Times New Roman" w:eastAsia="Arial Unicode MS" w:hAnsi="Times New Roman"/>
                <w:b/>
                <w:bCs/>
                <w:kern w:val="0"/>
                <w:szCs w:val="21"/>
              </w:rPr>
            </w:pPr>
            <w:proofErr w:type="spellStart"/>
            <w:r w:rsidRPr="00FF5CCE">
              <w:rPr>
                <w:rFonts w:ascii="Times New Roman" w:eastAsia="Arial Unicode MS" w:hAnsi="Times New Roman"/>
                <w:b/>
                <w:bCs/>
                <w:kern w:val="0"/>
                <w:szCs w:val="21"/>
              </w:rPr>
              <w:t>Num</w:t>
            </w:r>
            <w:proofErr w:type="spellEnd"/>
          </w:p>
        </w:tc>
        <w:tc>
          <w:tcPr>
            <w:tcW w:w="3114" w:type="dxa"/>
            <w:noWrap/>
            <w:hideMark/>
          </w:tcPr>
          <w:p w:rsidR="00833525" w:rsidRPr="00FF5CCE" w:rsidRDefault="00833525" w:rsidP="00D959EA">
            <w:pPr>
              <w:rPr>
                <w:rFonts w:ascii="Times New Roman" w:eastAsia="Arial Unicode MS" w:hAnsi="Times New Roman"/>
                <w:b/>
                <w:bCs/>
                <w:kern w:val="0"/>
                <w:szCs w:val="21"/>
              </w:rPr>
            </w:pPr>
            <w:r w:rsidRPr="00FF5CCE">
              <w:rPr>
                <w:rFonts w:ascii="Times New Roman" w:eastAsia="Arial Unicode MS" w:hAnsi="Times New Roman"/>
                <w:b/>
                <w:bCs/>
                <w:kern w:val="0"/>
                <w:szCs w:val="21"/>
              </w:rPr>
              <w:t>term</w:t>
            </w:r>
          </w:p>
        </w:tc>
        <w:tc>
          <w:tcPr>
            <w:tcW w:w="4229" w:type="dxa"/>
            <w:noWrap/>
            <w:hideMark/>
          </w:tcPr>
          <w:p w:rsidR="00833525" w:rsidRPr="00FF5CCE" w:rsidRDefault="00833525" w:rsidP="00D959EA">
            <w:pPr>
              <w:rPr>
                <w:rFonts w:ascii="Times New Roman" w:eastAsia="Arial Unicode MS" w:hAnsi="Times New Roman"/>
                <w:b/>
                <w:bCs/>
                <w:kern w:val="0"/>
                <w:szCs w:val="21"/>
              </w:rPr>
            </w:pPr>
            <w:r w:rsidRPr="00FF5CCE">
              <w:rPr>
                <w:rFonts w:ascii="Times New Roman" w:eastAsia="Arial Unicode MS" w:hAnsi="Times New Roman"/>
                <w:b/>
                <w:bCs/>
                <w:kern w:val="0"/>
                <w:szCs w:val="21"/>
              </w:rPr>
              <w:t>Genes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GO:0009187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0.000116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4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cyclic nucleotide metabolic process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.2302,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.2303,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.2304,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Chr7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.3173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GO:0046827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0.000523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2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positive regulation of protein export from nucleus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.2333,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.4003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GO:1900378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0.000612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3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positive regulation of secondary metabolite biosynthetic process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.4021,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.4406,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.4407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GO:1900745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0.000612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3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positive regulation of p38MAPK cascade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.880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GO:0051973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0.000641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4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positive regulation of telomerase activity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.4082,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.880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GO:0032153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0.000842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6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cell division site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.4003,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.4076,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.880,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.925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GO:0043506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0.000903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3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regulation of JUN kinase activity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.880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GO:0046461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0.000903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3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neutral lipid catabolic process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.2353,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.4426,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.4427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GO:0046464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0.000903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3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proofErr w:type="spellStart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acylglycerol</w:t>
            </w:r>
            <w:proofErr w:type="spellEnd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 catabolic process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.2353,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.4426,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.4427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GO:0032880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0.000982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8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regulation of protein localization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.2293,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.2333,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.4003,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.4078,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.4079,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.847,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.915,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.925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GO:0046822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0.001188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4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regulation of </w:t>
            </w:r>
            <w:proofErr w:type="spellStart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nucleocytoplasmic</w:t>
            </w:r>
            <w:proofErr w:type="spellEnd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 transport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.2293,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.2333,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.4003,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.847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GO:0032874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0.001268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3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positive regulation of stress-activated MAPK cascade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.880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GO:0010225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0.001426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4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response to UV-C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.880,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Chr7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.3164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GO:0032155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0.00146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5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cell division site part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.4076,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.880,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.925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GO:0004445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0.001545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2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inositol-polyphosphate 5-phosphatase activity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.2429,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.2430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GO:1900744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0.001714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3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regulation of p38MAPK cascade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.880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GO:1904353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0.001714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3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regulation of telomere capping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.880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GO:0055072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0.002596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5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iron ion homeostasis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.2626,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.4406,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.4407,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.904,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Chr7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.3135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GO:2000573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0.002713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4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positive regulation of DNA biosynthetic process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.4082,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.880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GO:0000935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0.002871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3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division septum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.880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GO:0006388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0.002871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3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proofErr w:type="spellStart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tRNA</w:t>
            </w:r>
            <w:proofErr w:type="spellEnd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 splicing, via </w:t>
            </w:r>
            <w:proofErr w:type="spellStart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endonucleolytic</w:t>
            </w:r>
            <w:proofErr w:type="spellEnd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 cleavage and ligation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.2302,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.2303,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.2304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GO:0030428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0.002871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3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cell septum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.880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GO:0042973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0.002871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3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proofErr w:type="spellStart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glucan</w:t>
            </w:r>
            <w:proofErr w:type="spellEnd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 endo-1,3-beta-D-glucosidase activity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.2387,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.4434,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.4436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GO:0051223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0.002887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6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regulation of protein transport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.2293,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.2333,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.4003,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.4078,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.4079,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.847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GO:0004351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0.003044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2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glutamate decarboxylase activity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Chr7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.3155,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Chr7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.3156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GO:0019433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0.003044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2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triglyceride catabolic process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.4426,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.4427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GO:0032957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0.003044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2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inositol </w:t>
            </w:r>
            <w:proofErr w:type="spellStart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trisphosphate</w:t>
            </w:r>
            <w:proofErr w:type="spellEnd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 metabolic 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lastRenderedPageBreak/>
              <w:t>process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lastRenderedPageBreak/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.2429,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.2430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lastRenderedPageBreak/>
              <w:t>GO:1900704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0.003044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2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regulation of </w:t>
            </w:r>
            <w:proofErr w:type="spellStart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siderophore</w:t>
            </w:r>
            <w:proofErr w:type="spellEnd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 biosynthetic process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.4406,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.4407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GO:1900706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0.003044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2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positive regulation of </w:t>
            </w:r>
            <w:proofErr w:type="spellStart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siderophore</w:t>
            </w:r>
            <w:proofErr w:type="spellEnd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 biosynthetic process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.4406,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.4407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GO:0051972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0.003128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4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regulation of telomerase activity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.4082,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.880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GO:0001871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0.00313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6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obsolete pattern binding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.2387,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.4434,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.4435,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.4436,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.841,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Chr7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.3119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GO:0030247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0.00313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6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polysaccharide binding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.2387,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.4434,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.4435,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.4436,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.841,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Chr7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.3119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GO:0070201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0.00313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6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regulation of establishment of protein localization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.2293,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.2333,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.4003,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.4078,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.4079,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.847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GO:0042578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0.003146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14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phosphoric ester hydrolase activity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.2302,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.2303,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.2304,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.2349,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.2429,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.2430,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.4107,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.919,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.926,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Chr7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.3139,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Chr7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.3142,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Chr7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.3143,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Chr7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.3144,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Chr7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.3145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GO:0005938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0.003193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9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cell cortex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.2314,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.4376,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.833,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.836,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.880,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.925,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Chr7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.3132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GO:0006879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0.003584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4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cellular iron ion homeostasis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.4406,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.4407,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.904,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Chr7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.3135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GO:0032212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0.003593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3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positive regulation of telomere maintenance via telomerase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.880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GO:0046503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0.003593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3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proofErr w:type="spellStart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glycerolipid</w:t>
            </w:r>
            <w:proofErr w:type="spellEnd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 catabolic process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.2353,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.4426,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.4427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GO:0051194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0.003593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3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positive regulation of cofactor metabolic process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.4406,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.4407,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.4430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GO:1904358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0.003593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3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positive regulation of telomere maintenance via telomere lengthening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.880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GO:0009755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0.004411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22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hormone-mediated signaling pathway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.2333,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.2345,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.2366,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.2376,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.4002,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.4104,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.4376,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.4387,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.4395,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.4414,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.4425,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.4430,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.836,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.853,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.859,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.900,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.915,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.919,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Chr7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.3112,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Chr7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.3134,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Chr7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.3139,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Chr7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.3150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GO:0004439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0.004415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3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phosphatidylinositol-4,5-bisphosphate 5-phosphatase activity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.2429,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.2430,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Chr7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.3145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GO:0046328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0.004415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3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regulation of JNK cascade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.880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GO:0106019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0.004415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3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phosphatidylinositol-4,5-bisphosphate phosphatase activity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.2429,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.2430,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Chr7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.3145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GO:0006076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0.004996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2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(1-&gt;3)-beta-D-</w:t>
            </w:r>
            <w:proofErr w:type="spellStart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glucan</w:t>
            </w:r>
            <w:proofErr w:type="spellEnd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 catabolic process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.4434,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.4436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GO:0046030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0.004996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2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inositol </w:t>
            </w:r>
            <w:proofErr w:type="spellStart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trisphosphate</w:t>
            </w:r>
            <w:proofErr w:type="spellEnd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 phosphatase activity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.2429,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.2430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GO:0051275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0.004996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2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beta-</w:t>
            </w:r>
            <w:proofErr w:type="spellStart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glucan</w:t>
            </w:r>
            <w:proofErr w:type="spellEnd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 catabolic process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.4434,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.4436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GO:0000394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0.005343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3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RNA splicing, via </w:t>
            </w:r>
            <w:proofErr w:type="spellStart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endonucleolytic</w:t>
            </w:r>
            <w:proofErr w:type="spellEnd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 cleavage and ligation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.2302,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.2303,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.2304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GO:0032872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0.005343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3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regulation of stress-activated MAPK cascade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.880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GO:0033135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0.005343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3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regulation of </w:t>
            </w:r>
            <w:proofErr w:type="spellStart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peptidyl</w:t>
            </w:r>
            <w:proofErr w:type="spellEnd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-serine 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lastRenderedPageBreak/>
              <w:t>phosphorylation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lastRenderedPageBreak/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.2307,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.2308,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.847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lastRenderedPageBreak/>
              <w:t>GO:0009627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0.005574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5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systemic acquired resistance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.2299,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.2365,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.4435,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.853,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.858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GO:0032386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0.005574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5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regulation of intracellular transport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.2293,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.2333,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.4003,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.847,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Chr7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.3097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GO:0099568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0.005938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9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cytoplasmic region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.2314,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.4376,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.833,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.836,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.880,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.925,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Chr7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.3132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GO:0043622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0.006066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5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cortical microtubule organization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.4036,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.4076,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.880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GO:0034594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0.006379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3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phosphatidylinositol </w:t>
            </w:r>
            <w:proofErr w:type="spellStart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trisphosphate</w:t>
            </w:r>
            <w:proofErr w:type="spellEnd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 phosphatase activity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.2429,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.2430,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Chr7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.3145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GO:1905622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0.006379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3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negative regulation of leaf development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.2288,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.853,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Chr7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.3112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GO:0042176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0.006486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6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regulation of protein catabolic process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.4025,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.4078,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.4079,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.4081,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.4097,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Chr7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.3112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GO:0006779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0.006549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4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proofErr w:type="spellStart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porphyrin</w:t>
            </w:r>
            <w:proofErr w:type="spellEnd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-containing compound biosynthetic process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.2361,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.4403,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.881,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.895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GO:0006074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0.007381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2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(1-&gt;3)-beta-D-</w:t>
            </w:r>
            <w:proofErr w:type="spellStart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glucan</w:t>
            </w:r>
            <w:proofErr w:type="spellEnd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 metabolic process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.4434,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.4436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GO:0034497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0.007381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2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protein localization to </w:t>
            </w:r>
            <w:proofErr w:type="spellStart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phagophore</w:t>
            </w:r>
            <w:proofErr w:type="spellEnd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 assembly site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.4357,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.845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GO:0000186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0.007527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3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activation of MAPKK activity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.880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GO:0004709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0.007527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3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MAP kinase </w:t>
            </w:r>
            <w:proofErr w:type="spellStart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kinase</w:t>
            </w:r>
            <w:proofErr w:type="spellEnd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 </w:t>
            </w:r>
            <w:proofErr w:type="spellStart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kinase</w:t>
            </w:r>
            <w:proofErr w:type="spellEnd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 activity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.880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GO:0010453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0.007527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3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regulation of cell fate commitment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.2404,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.2405,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Chr7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.3112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GO:0046685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0.007527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3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response to arsenic-containing substance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.2306,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.4406,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.4407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GO:0030246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0.007656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7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carbohydrate binding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.2387,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.4000,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.4434,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.4435,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.4436,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.841,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Chr7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.3119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GO:0046486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0.007697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9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proofErr w:type="spellStart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glycerolipid</w:t>
            </w:r>
            <w:proofErr w:type="spellEnd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 metabolic process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.2353,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.2429,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.2430,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.4405,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.4426,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.4427,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.4429,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.858,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Chr7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.3145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GO:0033014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0.008086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4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proofErr w:type="spellStart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tetrapyrrole</w:t>
            </w:r>
            <w:proofErr w:type="spellEnd"/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 biosynthetic process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.2361,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.4403,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.881,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.895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GO:0033157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0.008086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4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regulation of intracellular protein transport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.2293,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.2333,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.4003,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.847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GO:0015995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0.008788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3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chlorophyll biosynthetic process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.2361,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.4403,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.895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GO:0032206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0.008788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3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positive regulation of telomere maintenance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.873,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.880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GO:0044247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0.008936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4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cellular polysaccharide catabolic process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.4434,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.4436,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.841,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.915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GO:1903827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0.008993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5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regulation of cellular protein localization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.2293,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.2333,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.4003,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.847,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.925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GO:0000272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0.009678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5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polysaccharide catabolic process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Times New Roman" w:eastAsia="Arial Unicode MS" w:hAnsi="Times New Roman"/>
                <w:kern w:val="0"/>
                <w:szCs w:val="21"/>
              </w:rPr>
              <w:t>Chr2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.2403,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.4434,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Chr3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.4436,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 xml:space="preserve">.841, </w:t>
            </w:r>
            <w:r>
              <w:rPr>
                <w:rFonts w:ascii="Times New Roman" w:eastAsia="Arial Unicode MS" w:hAnsi="Times New Roman"/>
                <w:kern w:val="0"/>
                <w:szCs w:val="21"/>
              </w:rPr>
              <w:t>Chr4</w:t>
            </w:r>
            <w:r w:rsidRPr="00A05485">
              <w:rPr>
                <w:rFonts w:ascii="Times New Roman" w:eastAsia="Arial Unicode MS" w:hAnsi="Times New Roman"/>
                <w:kern w:val="0"/>
                <w:szCs w:val="21"/>
              </w:rPr>
              <w:t>.915</w:t>
            </w:r>
          </w:p>
        </w:tc>
      </w:tr>
      <w:tr w:rsidR="00833525" w:rsidRPr="00105BAD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105BAD" w:rsidRDefault="00833525" w:rsidP="00D959EA">
            <w:pPr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105BAD"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Cs w:val="21"/>
              </w:rPr>
              <w:t>K</w:t>
            </w:r>
            <w:r w:rsidRPr="00105BAD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EGG category</w:t>
            </w:r>
          </w:p>
        </w:tc>
        <w:tc>
          <w:tcPr>
            <w:tcW w:w="1004" w:type="dxa"/>
            <w:noWrap/>
            <w:hideMark/>
          </w:tcPr>
          <w:p w:rsidR="00833525" w:rsidRPr="00105BAD" w:rsidRDefault="00833525" w:rsidP="00D959EA">
            <w:pPr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105BAD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P value</w:t>
            </w:r>
          </w:p>
        </w:tc>
        <w:tc>
          <w:tcPr>
            <w:tcW w:w="660" w:type="dxa"/>
            <w:noWrap/>
            <w:hideMark/>
          </w:tcPr>
          <w:p w:rsidR="00833525" w:rsidRPr="00105BAD" w:rsidRDefault="00833525" w:rsidP="00D959EA">
            <w:pPr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105BAD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Num</w:t>
            </w:r>
            <w:proofErr w:type="spellEnd"/>
          </w:p>
        </w:tc>
        <w:tc>
          <w:tcPr>
            <w:tcW w:w="3114" w:type="dxa"/>
            <w:noWrap/>
            <w:hideMark/>
          </w:tcPr>
          <w:p w:rsidR="00833525" w:rsidRPr="00105BAD" w:rsidRDefault="00833525" w:rsidP="00D959EA">
            <w:pPr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105BAD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term</w:t>
            </w:r>
          </w:p>
        </w:tc>
        <w:tc>
          <w:tcPr>
            <w:tcW w:w="4229" w:type="dxa"/>
            <w:noWrap/>
            <w:hideMark/>
          </w:tcPr>
          <w:p w:rsidR="00833525" w:rsidRPr="00105BAD" w:rsidRDefault="00833525" w:rsidP="00D959EA">
            <w:pPr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105BAD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Genes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ko00604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jc w:val="righ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5.77E-06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jc w:val="righ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Glycosphingolipid</w:t>
            </w:r>
            <w:proofErr w:type="spellEnd"/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biosynthesis - </w:t>
            </w:r>
            <w:proofErr w:type="spellStart"/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ganglio</w:t>
            </w:r>
            <w:proofErr w:type="spellEnd"/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series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.4005,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.4006,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.4007,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.4009,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.4010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ko00531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jc w:val="righ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2.76E-05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jc w:val="righ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Glycosaminoglycan degradation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.4005,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.4006,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.4007,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.4009,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lastRenderedPageBreak/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.4010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lastRenderedPageBreak/>
              <w:t>ko00511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jc w:val="righ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0.000129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jc w:val="righ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Other glycan degradation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.4005,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.4006,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.4007,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.4009,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.4010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ko00600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jc w:val="righ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0.000292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jc w:val="righ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Sphingolipid</w:t>
            </w:r>
            <w:proofErr w:type="spellEnd"/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metabolism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.4005,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.4006,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.4007,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.4009,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.4010,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.4103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ko00740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jc w:val="righ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0.005125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jc w:val="righ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Riboflavin metabolism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Chr7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.3142,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Chr7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.3143,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Chr7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.3144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ko04075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jc w:val="righ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0.006627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jc w:val="righ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Plant hormone signal transduction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Chr2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.2333,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Chr2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.2345,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Chr2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.2431,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Chr2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.2432,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.4029,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.4104,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.4393,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.4414,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.4425,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Chr4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.859,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Chr4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.900,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Chr7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.3112,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Chr7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.3134,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Chr7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.3139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ko00250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jc w:val="righ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0.015357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jc w:val="righ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Alanine, aspartate and glutamate metabolism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Chr2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.2367,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.4021,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Chr7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.3155,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Chr7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.3156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ko00052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jc w:val="righ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0.023019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jc w:val="righ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Galactose</w:t>
            </w:r>
            <w:proofErr w:type="spellEnd"/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metabolism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.4005,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.4006,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.4007,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.4009,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.4010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ko00510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jc w:val="righ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0.023579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jc w:val="righ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N-Glycan biosynthesis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Chr2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.2398,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.4433,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Chr4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.917,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Chr7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.3128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ko00430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jc w:val="righ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0.031697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jc w:val="righ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Taurine</w:t>
            </w:r>
            <w:proofErr w:type="spellEnd"/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and </w:t>
            </w:r>
            <w:proofErr w:type="spellStart"/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hypotaurine</w:t>
            </w:r>
            <w:proofErr w:type="spellEnd"/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metabolism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Chr7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.3155,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Chr7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.3156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ko04141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jc w:val="righ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0.03424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jc w:val="righ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Protein processing in endoplasmic reticulum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.4025,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.4081,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.4105,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.4115,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.4423,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Chr3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.4444,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Chr4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.905,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Chr7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.3097,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Chr7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.3121, </w:t>
            </w: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Chr7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.3128</w:t>
            </w:r>
          </w:p>
        </w:tc>
      </w:tr>
      <w:tr w:rsidR="00833525" w:rsidRPr="00A05485" w:rsidTr="00D959EA">
        <w:trPr>
          <w:trHeight w:val="280"/>
        </w:trPr>
        <w:tc>
          <w:tcPr>
            <w:tcW w:w="1313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ko01502</w:t>
            </w:r>
          </w:p>
        </w:tc>
        <w:tc>
          <w:tcPr>
            <w:tcW w:w="1004" w:type="dxa"/>
            <w:noWrap/>
            <w:hideMark/>
          </w:tcPr>
          <w:p w:rsidR="00833525" w:rsidRPr="00A05485" w:rsidRDefault="00833525" w:rsidP="00D959EA">
            <w:pPr>
              <w:jc w:val="righ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0.037445</w:t>
            </w:r>
          </w:p>
        </w:tc>
        <w:tc>
          <w:tcPr>
            <w:tcW w:w="660" w:type="dxa"/>
            <w:noWrap/>
            <w:hideMark/>
          </w:tcPr>
          <w:p w:rsidR="00833525" w:rsidRPr="00A05485" w:rsidRDefault="00833525" w:rsidP="00D959EA">
            <w:pPr>
              <w:jc w:val="righ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114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Vancomycin</w:t>
            </w:r>
            <w:proofErr w:type="spellEnd"/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resistance</w:t>
            </w:r>
          </w:p>
        </w:tc>
        <w:tc>
          <w:tcPr>
            <w:tcW w:w="4229" w:type="dxa"/>
            <w:noWrap/>
            <w:hideMark/>
          </w:tcPr>
          <w:p w:rsidR="00833525" w:rsidRPr="00A05485" w:rsidRDefault="00833525" w:rsidP="00D959EA">
            <w:pPr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Chr2</w:t>
            </w:r>
            <w:r w:rsidRPr="00A05485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.2391</w:t>
            </w:r>
          </w:p>
        </w:tc>
      </w:tr>
    </w:tbl>
    <w:p w:rsidR="00FD5B1C" w:rsidRPr="00833525" w:rsidRDefault="00FD5B1C" w:rsidP="00833525"/>
    <w:sectPr w:rsidR="00FD5B1C" w:rsidRPr="008335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F45A1"/>
    <w:multiLevelType w:val="hybridMultilevel"/>
    <w:tmpl w:val="DD20C8D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AFC79E5"/>
    <w:multiLevelType w:val="hybridMultilevel"/>
    <w:tmpl w:val="16344ECE"/>
    <w:lvl w:ilvl="0" w:tplc="C59EF55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6FC"/>
    <w:rsid w:val="00022416"/>
    <w:rsid w:val="0003273D"/>
    <w:rsid w:val="00097893"/>
    <w:rsid w:val="000A10CE"/>
    <w:rsid w:val="000F2D1C"/>
    <w:rsid w:val="00103C99"/>
    <w:rsid w:val="00125CF2"/>
    <w:rsid w:val="00174718"/>
    <w:rsid w:val="00176F7F"/>
    <w:rsid w:val="001C5FD7"/>
    <w:rsid w:val="001D12C7"/>
    <w:rsid w:val="001D616E"/>
    <w:rsid w:val="002A52F3"/>
    <w:rsid w:val="002C56E1"/>
    <w:rsid w:val="003200C0"/>
    <w:rsid w:val="00356DB9"/>
    <w:rsid w:val="00382C46"/>
    <w:rsid w:val="003B1138"/>
    <w:rsid w:val="00414ADA"/>
    <w:rsid w:val="00440307"/>
    <w:rsid w:val="004A7730"/>
    <w:rsid w:val="0050253B"/>
    <w:rsid w:val="00510E55"/>
    <w:rsid w:val="0055328B"/>
    <w:rsid w:val="00583E5B"/>
    <w:rsid w:val="005D5B9C"/>
    <w:rsid w:val="005F2F6E"/>
    <w:rsid w:val="006231DA"/>
    <w:rsid w:val="006274B2"/>
    <w:rsid w:val="006C4C06"/>
    <w:rsid w:val="007068CB"/>
    <w:rsid w:val="007111A4"/>
    <w:rsid w:val="00725A58"/>
    <w:rsid w:val="0073668C"/>
    <w:rsid w:val="0074274A"/>
    <w:rsid w:val="007A5BCD"/>
    <w:rsid w:val="007B54AF"/>
    <w:rsid w:val="00823B46"/>
    <w:rsid w:val="00833525"/>
    <w:rsid w:val="00842147"/>
    <w:rsid w:val="008921E8"/>
    <w:rsid w:val="008B1361"/>
    <w:rsid w:val="0093663D"/>
    <w:rsid w:val="00962633"/>
    <w:rsid w:val="009B0633"/>
    <w:rsid w:val="00A40504"/>
    <w:rsid w:val="00A8448F"/>
    <w:rsid w:val="00B62F85"/>
    <w:rsid w:val="00B673DB"/>
    <w:rsid w:val="00B719AB"/>
    <w:rsid w:val="00B93079"/>
    <w:rsid w:val="00BB6464"/>
    <w:rsid w:val="00BC6B7A"/>
    <w:rsid w:val="00C076A1"/>
    <w:rsid w:val="00C42E11"/>
    <w:rsid w:val="00C72393"/>
    <w:rsid w:val="00CC3FDE"/>
    <w:rsid w:val="00CD5439"/>
    <w:rsid w:val="00CE4F1F"/>
    <w:rsid w:val="00CE7920"/>
    <w:rsid w:val="00D07284"/>
    <w:rsid w:val="00D162EB"/>
    <w:rsid w:val="00D544B8"/>
    <w:rsid w:val="00DB3F9D"/>
    <w:rsid w:val="00E017D0"/>
    <w:rsid w:val="00E25606"/>
    <w:rsid w:val="00E443F8"/>
    <w:rsid w:val="00E80F47"/>
    <w:rsid w:val="00E8795B"/>
    <w:rsid w:val="00EB35DA"/>
    <w:rsid w:val="00EE0407"/>
    <w:rsid w:val="00F11D18"/>
    <w:rsid w:val="00F16BD9"/>
    <w:rsid w:val="00F226DE"/>
    <w:rsid w:val="00F96A94"/>
    <w:rsid w:val="00FB6046"/>
    <w:rsid w:val="00FD26FC"/>
    <w:rsid w:val="00FD5547"/>
    <w:rsid w:val="00FD5B1C"/>
    <w:rsid w:val="00FD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4718"/>
    <w:pPr>
      <w:keepNext/>
      <w:keepLines/>
      <w:widowControl w:val="0"/>
      <w:spacing w:before="140" w:after="140" w:line="415" w:lineRule="auto"/>
      <w:jc w:val="both"/>
      <w:outlineLvl w:val="1"/>
    </w:pPr>
    <w:rPr>
      <w:rFonts w:asciiTheme="majorHAnsi" w:eastAsia="SimSun" w:hAnsiTheme="majorHAnsi" w:cs="Times New Roman"/>
      <w:b/>
      <w:bCs/>
      <w:sz w:val="24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unhideWhenUsed/>
    <w:qFormat/>
    <w:rsid w:val="00725A58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TableNormal"/>
    <w:next w:val="TableGrid"/>
    <w:uiPriority w:val="39"/>
    <w:rsid w:val="00103C99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74718"/>
    <w:rPr>
      <w:rFonts w:asciiTheme="majorHAnsi" w:eastAsia="SimSun" w:hAnsiTheme="majorHAnsi" w:cs="Times New Roman"/>
      <w:b/>
      <w:bCs/>
      <w:sz w:val="24"/>
      <w:szCs w:val="32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17471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Calibri" w:eastAsia="SimSun" w:hAnsi="Calibri" w:cs="Times New Roman"/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174718"/>
    <w:rPr>
      <w:rFonts w:ascii="Calibri" w:eastAsia="SimSun" w:hAnsi="Calibri" w:cs="Times New Roman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74718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Calibri" w:eastAsia="SimSun" w:hAnsi="Calibri" w:cs="Times New Roman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174718"/>
    <w:rPr>
      <w:rFonts w:ascii="Calibri" w:eastAsia="SimSun" w:hAnsi="Calibri" w:cs="Times New Roman"/>
      <w:kern w:val="2"/>
      <w:sz w:val="18"/>
      <w:szCs w:val="18"/>
      <w:lang w:eastAsia="zh-CN"/>
    </w:rPr>
  </w:style>
  <w:style w:type="paragraph" w:styleId="ListParagraph">
    <w:name w:val="List Paragraph"/>
    <w:basedOn w:val="Normal"/>
    <w:uiPriority w:val="72"/>
    <w:qFormat/>
    <w:rsid w:val="00174718"/>
    <w:pPr>
      <w:widowControl w:val="0"/>
      <w:spacing w:after="0" w:line="240" w:lineRule="auto"/>
      <w:ind w:firstLineChars="200" w:firstLine="420"/>
      <w:jc w:val="both"/>
    </w:pPr>
    <w:rPr>
      <w:rFonts w:ascii="Calibri" w:eastAsia="SimSun" w:hAnsi="Calibri" w:cs="Times New Roman"/>
      <w:kern w:val="2"/>
      <w:sz w:val="21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174718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table" w:customStyle="1" w:styleId="GridTableLight">
    <w:name w:val="Grid Table Light"/>
    <w:basedOn w:val="TableNormal"/>
    <w:uiPriority w:val="40"/>
    <w:rsid w:val="00174718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Normal"/>
    <w:uiPriority w:val="41"/>
    <w:rsid w:val="00174718"/>
    <w:pPr>
      <w:spacing w:after="0" w:line="240" w:lineRule="auto"/>
    </w:pPr>
    <w:rPr>
      <w:rFonts w:eastAsiaTheme="minorEastAsia"/>
      <w:kern w:val="2"/>
      <w:sz w:val="21"/>
      <w:lang w:eastAsia="zh-CN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17471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74718"/>
    <w:rPr>
      <w:color w:val="954F72"/>
      <w:u w:val="single"/>
    </w:rPr>
  </w:style>
  <w:style w:type="paragraph" w:customStyle="1" w:styleId="msonormal0">
    <w:name w:val="msonormal"/>
    <w:basedOn w:val="Normal"/>
    <w:rsid w:val="00174718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font5">
    <w:name w:val="font5"/>
    <w:basedOn w:val="Normal"/>
    <w:rsid w:val="00174718"/>
    <w:pPr>
      <w:spacing w:before="100" w:beforeAutospacing="1" w:after="100" w:afterAutospacing="1" w:line="240" w:lineRule="auto"/>
    </w:pPr>
    <w:rPr>
      <w:rFonts w:ascii="等线" w:eastAsia="等线" w:hAnsi="等线" w:cs="SimSun"/>
      <w:sz w:val="18"/>
      <w:szCs w:val="18"/>
      <w:lang w:eastAsia="zh-CN"/>
    </w:rPr>
  </w:style>
  <w:style w:type="paragraph" w:customStyle="1" w:styleId="xl67">
    <w:name w:val="xl67"/>
    <w:basedOn w:val="Normal"/>
    <w:rsid w:val="001747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68">
    <w:name w:val="xl68"/>
    <w:basedOn w:val="Normal"/>
    <w:rsid w:val="001747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69">
    <w:name w:val="xl69"/>
    <w:basedOn w:val="Normal"/>
    <w:rsid w:val="001747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lang w:eastAsia="zh-CN"/>
    </w:rPr>
  </w:style>
  <w:style w:type="paragraph" w:customStyle="1" w:styleId="xl70">
    <w:name w:val="xl70"/>
    <w:basedOn w:val="Normal"/>
    <w:rsid w:val="001747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lang w:eastAsia="zh-CN"/>
    </w:rPr>
  </w:style>
  <w:style w:type="paragraph" w:customStyle="1" w:styleId="xl71">
    <w:name w:val="xl71"/>
    <w:basedOn w:val="Normal"/>
    <w:rsid w:val="001747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72">
    <w:name w:val="xl72"/>
    <w:basedOn w:val="Normal"/>
    <w:rsid w:val="001747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lang w:eastAsia="zh-CN"/>
    </w:rPr>
  </w:style>
  <w:style w:type="paragraph" w:customStyle="1" w:styleId="xl73">
    <w:name w:val="xl73"/>
    <w:basedOn w:val="Normal"/>
    <w:rsid w:val="001747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lang w:eastAsia="zh-CN"/>
    </w:rPr>
  </w:style>
  <w:style w:type="paragraph" w:customStyle="1" w:styleId="xl74">
    <w:name w:val="xl74"/>
    <w:basedOn w:val="Normal"/>
    <w:rsid w:val="001747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lang w:eastAsia="zh-CN"/>
    </w:rPr>
  </w:style>
  <w:style w:type="paragraph" w:customStyle="1" w:styleId="xl75">
    <w:name w:val="xl75"/>
    <w:basedOn w:val="Normal"/>
    <w:rsid w:val="0017471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font6">
    <w:name w:val="font6"/>
    <w:basedOn w:val="Normal"/>
    <w:rsid w:val="00174718"/>
    <w:pPr>
      <w:spacing w:before="100" w:beforeAutospacing="1" w:after="100" w:afterAutospacing="1" w:line="240" w:lineRule="auto"/>
    </w:pPr>
    <w:rPr>
      <w:rFonts w:ascii="等线" w:eastAsia="等线" w:hAnsi="等线" w:cs="SimSun"/>
      <w:sz w:val="18"/>
      <w:szCs w:val="18"/>
      <w:lang w:eastAsia="zh-CN"/>
    </w:rPr>
  </w:style>
  <w:style w:type="character" w:styleId="CommentReference">
    <w:name w:val="annotation reference"/>
    <w:uiPriority w:val="99"/>
    <w:semiHidden/>
    <w:unhideWhenUsed/>
    <w:rsid w:val="00174718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4718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4718"/>
    <w:rPr>
      <w:rFonts w:ascii="Calibri" w:eastAsia="SimSun" w:hAnsi="Calibri" w:cs="Times New Roman"/>
      <w:kern w:val="2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47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4718"/>
    <w:rPr>
      <w:rFonts w:ascii="Calibri" w:eastAsia="SimSun" w:hAnsi="Calibri" w:cs="Times New Roman"/>
      <w:b/>
      <w:bCs/>
      <w:kern w:val="2"/>
      <w:sz w:val="20"/>
      <w:szCs w:val="20"/>
      <w:lang w:eastAsia="zh-CN"/>
    </w:rPr>
  </w:style>
  <w:style w:type="table" w:customStyle="1" w:styleId="PlainTable2">
    <w:name w:val="Plain Table 2"/>
    <w:basedOn w:val="TableNormal"/>
    <w:uiPriority w:val="42"/>
    <w:rsid w:val="00174718"/>
    <w:pPr>
      <w:spacing w:after="0" w:line="240" w:lineRule="auto"/>
    </w:pPr>
    <w:rPr>
      <w:rFonts w:eastAsiaTheme="minorEastAsia"/>
      <w:kern w:val="2"/>
      <w:sz w:val="21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odyText">
    <w:name w:val="Body Text"/>
    <w:basedOn w:val="Normal"/>
    <w:link w:val="BodyTextChar"/>
    <w:qFormat/>
    <w:rsid w:val="00174718"/>
    <w:pPr>
      <w:spacing w:after="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174718"/>
    <w:rPr>
      <w:rFonts w:ascii="Times New Roman" w:eastAsiaTheme="minorEastAsia" w:hAnsi="Times New Roman" w:cs="Times New Roman"/>
      <w:i/>
      <w:iCs/>
      <w:sz w:val="24"/>
      <w:szCs w:val="24"/>
      <w:lang w:val="en-GB"/>
    </w:rPr>
  </w:style>
  <w:style w:type="numbering" w:customStyle="1" w:styleId="10">
    <w:name w:val="无列表1"/>
    <w:next w:val="NoList"/>
    <w:uiPriority w:val="99"/>
    <w:semiHidden/>
    <w:unhideWhenUsed/>
    <w:rsid w:val="00174718"/>
  </w:style>
  <w:style w:type="paragraph" w:customStyle="1" w:styleId="xl66">
    <w:name w:val="xl66"/>
    <w:basedOn w:val="Normal"/>
    <w:rsid w:val="00174718"/>
    <w:pPr>
      <w:spacing w:before="100" w:beforeAutospacing="1" w:after="100" w:afterAutospacing="1" w:line="240" w:lineRule="auto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7471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4718"/>
    <w:pPr>
      <w:keepNext/>
      <w:keepLines/>
      <w:widowControl w:val="0"/>
      <w:spacing w:before="140" w:after="140" w:line="415" w:lineRule="auto"/>
      <w:jc w:val="both"/>
      <w:outlineLvl w:val="1"/>
    </w:pPr>
    <w:rPr>
      <w:rFonts w:asciiTheme="majorHAnsi" w:eastAsia="SimSun" w:hAnsiTheme="majorHAnsi" w:cs="Times New Roman"/>
      <w:b/>
      <w:bCs/>
      <w:sz w:val="24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unhideWhenUsed/>
    <w:qFormat/>
    <w:rsid w:val="00725A58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TableNormal"/>
    <w:next w:val="TableGrid"/>
    <w:uiPriority w:val="39"/>
    <w:rsid w:val="00103C99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74718"/>
    <w:rPr>
      <w:rFonts w:asciiTheme="majorHAnsi" w:eastAsia="SimSun" w:hAnsiTheme="majorHAnsi" w:cs="Times New Roman"/>
      <w:b/>
      <w:bCs/>
      <w:sz w:val="24"/>
      <w:szCs w:val="32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17471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Calibri" w:eastAsia="SimSun" w:hAnsi="Calibri" w:cs="Times New Roman"/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174718"/>
    <w:rPr>
      <w:rFonts w:ascii="Calibri" w:eastAsia="SimSun" w:hAnsi="Calibri" w:cs="Times New Roman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74718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Calibri" w:eastAsia="SimSun" w:hAnsi="Calibri" w:cs="Times New Roman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174718"/>
    <w:rPr>
      <w:rFonts w:ascii="Calibri" w:eastAsia="SimSun" w:hAnsi="Calibri" w:cs="Times New Roman"/>
      <w:kern w:val="2"/>
      <w:sz w:val="18"/>
      <w:szCs w:val="18"/>
      <w:lang w:eastAsia="zh-CN"/>
    </w:rPr>
  </w:style>
  <w:style w:type="paragraph" w:styleId="ListParagraph">
    <w:name w:val="List Paragraph"/>
    <w:basedOn w:val="Normal"/>
    <w:uiPriority w:val="72"/>
    <w:qFormat/>
    <w:rsid w:val="00174718"/>
    <w:pPr>
      <w:widowControl w:val="0"/>
      <w:spacing w:after="0" w:line="240" w:lineRule="auto"/>
      <w:ind w:firstLineChars="200" w:firstLine="420"/>
      <w:jc w:val="both"/>
    </w:pPr>
    <w:rPr>
      <w:rFonts w:ascii="Calibri" w:eastAsia="SimSun" w:hAnsi="Calibri" w:cs="Times New Roman"/>
      <w:kern w:val="2"/>
      <w:sz w:val="21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174718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table" w:customStyle="1" w:styleId="GridTableLight">
    <w:name w:val="Grid Table Light"/>
    <w:basedOn w:val="TableNormal"/>
    <w:uiPriority w:val="40"/>
    <w:rsid w:val="00174718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Normal"/>
    <w:uiPriority w:val="41"/>
    <w:rsid w:val="00174718"/>
    <w:pPr>
      <w:spacing w:after="0" w:line="240" w:lineRule="auto"/>
    </w:pPr>
    <w:rPr>
      <w:rFonts w:eastAsiaTheme="minorEastAsia"/>
      <w:kern w:val="2"/>
      <w:sz w:val="21"/>
      <w:lang w:eastAsia="zh-CN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17471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74718"/>
    <w:rPr>
      <w:color w:val="954F72"/>
      <w:u w:val="single"/>
    </w:rPr>
  </w:style>
  <w:style w:type="paragraph" w:customStyle="1" w:styleId="msonormal0">
    <w:name w:val="msonormal"/>
    <w:basedOn w:val="Normal"/>
    <w:rsid w:val="00174718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font5">
    <w:name w:val="font5"/>
    <w:basedOn w:val="Normal"/>
    <w:rsid w:val="00174718"/>
    <w:pPr>
      <w:spacing w:before="100" w:beforeAutospacing="1" w:after="100" w:afterAutospacing="1" w:line="240" w:lineRule="auto"/>
    </w:pPr>
    <w:rPr>
      <w:rFonts w:ascii="等线" w:eastAsia="等线" w:hAnsi="等线" w:cs="SimSun"/>
      <w:sz w:val="18"/>
      <w:szCs w:val="18"/>
      <w:lang w:eastAsia="zh-CN"/>
    </w:rPr>
  </w:style>
  <w:style w:type="paragraph" w:customStyle="1" w:styleId="xl67">
    <w:name w:val="xl67"/>
    <w:basedOn w:val="Normal"/>
    <w:rsid w:val="001747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68">
    <w:name w:val="xl68"/>
    <w:basedOn w:val="Normal"/>
    <w:rsid w:val="001747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69">
    <w:name w:val="xl69"/>
    <w:basedOn w:val="Normal"/>
    <w:rsid w:val="001747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lang w:eastAsia="zh-CN"/>
    </w:rPr>
  </w:style>
  <w:style w:type="paragraph" w:customStyle="1" w:styleId="xl70">
    <w:name w:val="xl70"/>
    <w:basedOn w:val="Normal"/>
    <w:rsid w:val="001747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lang w:eastAsia="zh-CN"/>
    </w:rPr>
  </w:style>
  <w:style w:type="paragraph" w:customStyle="1" w:styleId="xl71">
    <w:name w:val="xl71"/>
    <w:basedOn w:val="Normal"/>
    <w:rsid w:val="001747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72">
    <w:name w:val="xl72"/>
    <w:basedOn w:val="Normal"/>
    <w:rsid w:val="001747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lang w:eastAsia="zh-CN"/>
    </w:rPr>
  </w:style>
  <w:style w:type="paragraph" w:customStyle="1" w:styleId="xl73">
    <w:name w:val="xl73"/>
    <w:basedOn w:val="Normal"/>
    <w:rsid w:val="001747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lang w:eastAsia="zh-CN"/>
    </w:rPr>
  </w:style>
  <w:style w:type="paragraph" w:customStyle="1" w:styleId="xl74">
    <w:name w:val="xl74"/>
    <w:basedOn w:val="Normal"/>
    <w:rsid w:val="001747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lang w:eastAsia="zh-CN"/>
    </w:rPr>
  </w:style>
  <w:style w:type="paragraph" w:customStyle="1" w:styleId="xl75">
    <w:name w:val="xl75"/>
    <w:basedOn w:val="Normal"/>
    <w:rsid w:val="0017471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font6">
    <w:name w:val="font6"/>
    <w:basedOn w:val="Normal"/>
    <w:rsid w:val="00174718"/>
    <w:pPr>
      <w:spacing w:before="100" w:beforeAutospacing="1" w:after="100" w:afterAutospacing="1" w:line="240" w:lineRule="auto"/>
    </w:pPr>
    <w:rPr>
      <w:rFonts w:ascii="等线" w:eastAsia="等线" w:hAnsi="等线" w:cs="SimSun"/>
      <w:sz w:val="18"/>
      <w:szCs w:val="18"/>
      <w:lang w:eastAsia="zh-CN"/>
    </w:rPr>
  </w:style>
  <w:style w:type="character" w:styleId="CommentReference">
    <w:name w:val="annotation reference"/>
    <w:uiPriority w:val="99"/>
    <w:semiHidden/>
    <w:unhideWhenUsed/>
    <w:rsid w:val="00174718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4718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4718"/>
    <w:rPr>
      <w:rFonts w:ascii="Calibri" w:eastAsia="SimSun" w:hAnsi="Calibri" w:cs="Times New Roman"/>
      <w:kern w:val="2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47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4718"/>
    <w:rPr>
      <w:rFonts w:ascii="Calibri" w:eastAsia="SimSun" w:hAnsi="Calibri" w:cs="Times New Roman"/>
      <w:b/>
      <w:bCs/>
      <w:kern w:val="2"/>
      <w:sz w:val="20"/>
      <w:szCs w:val="20"/>
      <w:lang w:eastAsia="zh-CN"/>
    </w:rPr>
  </w:style>
  <w:style w:type="table" w:customStyle="1" w:styleId="PlainTable2">
    <w:name w:val="Plain Table 2"/>
    <w:basedOn w:val="TableNormal"/>
    <w:uiPriority w:val="42"/>
    <w:rsid w:val="00174718"/>
    <w:pPr>
      <w:spacing w:after="0" w:line="240" w:lineRule="auto"/>
    </w:pPr>
    <w:rPr>
      <w:rFonts w:eastAsiaTheme="minorEastAsia"/>
      <w:kern w:val="2"/>
      <w:sz w:val="21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odyText">
    <w:name w:val="Body Text"/>
    <w:basedOn w:val="Normal"/>
    <w:link w:val="BodyTextChar"/>
    <w:qFormat/>
    <w:rsid w:val="00174718"/>
    <w:pPr>
      <w:spacing w:after="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174718"/>
    <w:rPr>
      <w:rFonts w:ascii="Times New Roman" w:eastAsiaTheme="minorEastAsia" w:hAnsi="Times New Roman" w:cs="Times New Roman"/>
      <w:i/>
      <w:iCs/>
      <w:sz w:val="24"/>
      <w:szCs w:val="24"/>
      <w:lang w:val="en-GB"/>
    </w:rPr>
  </w:style>
  <w:style w:type="numbering" w:customStyle="1" w:styleId="10">
    <w:name w:val="无列表1"/>
    <w:next w:val="NoList"/>
    <w:uiPriority w:val="99"/>
    <w:semiHidden/>
    <w:unhideWhenUsed/>
    <w:rsid w:val="00174718"/>
  </w:style>
  <w:style w:type="paragraph" w:customStyle="1" w:styleId="xl66">
    <w:name w:val="xl66"/>
    <w:basedOn w:val="Normal"/>
    <w:rsid w:val="00174718"/>
    <w:pPr>
      <w:spacing w:before="100" w:beforeAutospacing="1" w:after="100" w:afterAutospacing="1" w:line="240" w:lineRule="auto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747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1063</Words>
  <Characters>8080</Characters>
  <Application>Microsoft Office Word</Application>
  <DocSecurity>0</DocSecurity>
  <Lines>621</Lines>
  <Paragraphs>609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2021-07-03T16:12:00Z</dcterms:created>
  <dcterms:modified xsi:type="dcterms:W3CDTF">2021-07-03T16:12:00Z</dcterms:modified>
</cp:coreProperties>
</file>