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7FC96" w14:textId="4C38CEDF" w:rsidR="00D404FD" w:rsidRPr="00335735" w:rsidRDefault="009C72FE" w:rsidP="00D404FD">
      <w:pPr>
        <w:pStyle w:val="Paragraph"/>
        <w:spacing w:before="0"/>
        <w:ind w:firstLine="0"/>
        <w:rPr>
          <w:b/>
        </w:rPr>
      </w:pPr>
      <w:bookmarkStart w:id="0" w:name="_GoBack"/>
      <w:bookmarkEnd w:id="0"/>
      <w:r w:rsidRPr="00335735">
        <w:rPr>
          <w:b/>
        </w:rPr>
        <w:t xml:space="preserve">Additional File 1 - </w:t>
      </w:r>
      <w:r w:rsidR="00D404FD" w:rsidRPr="00335735">
        <w:rPr>
          <w:b/>
        </w:rPr>
        <w:t>Supplementary Materials for</w:t>
      </w:r>
      <w:r w:rsidRPr="00335735">
        <w:rPr>
          <w:b/>
        </w:rPr>
        <w:t>:</w:t>
      </w:r>
    </w:p>
    <w:p w14:paraId="0F51F22B" w14:textId="77777777" w:rsidR="00D404FD" w:rsidRPr="00335735" w:rsidRDefault="00D404FD" w:rsidP="00D404FD">
      <w:pPr>
        <w:jc w:val="both"/>
        <w:rPr>
          <w:rFonts w:ascii="Arial" w:hAnsi="Arial" w:cs="Arial"/>
          <w:sz w:val="24"/>
          <w:szCs w:val="24"/>
        </w:rPr>
      </w:pPr>
    </w:p>
    <w:p w14:paraId="55C40FD8" w14:textId="77777777" w:rsidR="00D404FD" w:rsidRPr="00335735" w:rsidRDefault="00D404FD" w:rsidP="00D404FD">
      <w:pPr>
        <w:jc w:val="both"/>
        <w:rPr>
          <w:b/>
          <w:bCs/>
          <w:sz w:val="24"/>
          <w:szCs w:val="24"/>
        </w:rPr>
      </w:pPr>
      <w:r w:rsidRPr="00335735">
        <w:rPr>
          <w:b/>
          <w:bCs/>
          <w:sz w:val="24"/>
          <w:szCs w:val="24"/>
        </w:rPr>
        <w:t xml:space="preserve">Urban bat pups take after their mothers and are bolder and faster learners than rural pups </w:t>
      </w:r>
    </w:p>
    <w:p w14:paraId="5DA0C276" w14:textId="77777777" w:rsidR="00D404FD" w:rsidRPr="00335735" w:rsidRDefault="00D404FD" w:rsidP="00D404FD">
      <w:pPr>
        <w:jc w:val="both"/>
        <w:rPr>
          <w:rFonts w:ascii="Arial" w:hAnsi="Arial" w:cs="Arial"/>
          <w:sz w:val="24"/>
          <w:szCs w:val="24"/>
        </w:rPr>
      </w:pPr>
    </w:p>
    <w:p w14:paraId="7B50FF68" w14:textId="65D6F62C" w:rsidR="00D404FD" w:rsidRPr="009858CA" w:rsidRDefault="00D404FD" w:rsidP="00D404FD">
      <w:pPr>
        <w:spacing w:line="480" w:lineRule="auto"/>
        <w:jc w:val="both"/>
        <w:rPr>
          <w:rFonts w:ascii="Times" w:hAnsi="Times"/>
          <w:bCs/>
          <w:sz w:val="24"/>
          <w:szCs w:val="24"/>
        </w:rPr>
      </w:pPr>
      <w:r w:rsidRPr="00335735">
        <w:rPr>
          <w:b/>
          <w:sz w:val="24"/>
          <w:szCs w:val="24"/>
        </w:rPr>
        <w:t>Authors:</w:t>
      </w:r>
      <w:r w:rsidRPr="00335735">
        <w:rPr>
          <w:sz w:val="24"/>
          <w:szCs w:val="24"/>
        </w:rPr>
        <w:t xml:space="preserve"> </w:t>
      </w:r>
      <w:r w:rsidRPr="00335735">
        <w:rPr>
          <w:rFonts w:ascii="Times" w:hAnsi="Times"/>
          <w:bCs/>
          <w:sz w:val="24"/>
          <w:szCs w:val="24"/>
          <w:u w:val="single"/>
        </w:rPr>
        <w:t>Lee Harten</w:t>
      </w:r>
      <w:proofErr w:type="gramStart"/>
      <w:r w:rsidRPr="00335735">
        <w:rPr>
          <w:rFonts w:ascii="Times" w:hAnsi="Times"/>
          <w:bCs/>
          <w:sz w:val="24"/>
          <w:szCs w:val="24"/>
          <w:vertAlign w:val="superscript"/>
        </w:rPr>
        <w:t>,1</w:t>
      </w:r>
      <w:proofErr w:type="gramEnd"/>
      <w:r w:rsidRPr="00335735">
        <w:rPr>
          <w:rFonts w:ascii="Times" w:hAnsi="Times"/>
          <w:bCs/>
          <w:sz w:val="24"/>
          <w:szCs w:val="24"/>
        </w:rPr>
        <w:t xml:space="preserve">, </w:t>
      </w:r>
      <w:proofErr w:type="spellStart"/>
      <w:r w:rsidRPr="00335735">
        <w:rPr>
          <w:rFonts w:ascii="Times" w:hAnsi="Times"/>
          <w:bCs/>
          <w:sz w:val="24"/>
          <w:szCs w:val="24"/>
          <w:u w:val="single"/>
        </w:rPr>
        <w:t>Nesim</w:t>
      </w:r>
      <w:proofErr w:type="spellEnd"/>
      <w:r w:rsidRPr="00335735">
        <w:rPr>
          <w:rFonts w:ascii="Times" w:hAnsi="Times"/>
          <w:bCs/>
          <w:sz w:val="24"/>
          <w:szCs w:val="24"/>
          <w:u w:val="single"/>
        </w:rPr>
        <w:t xml:space="preserve"> </w:t>
      </w:r>
      <w:proofErr w:type="spellStart"/>
      <w:r w:rsidRPr="00335735">
        <w:rPr>
          <w:rFonts w:ascii="Times" w:hAnsi="Times"/>
          <w:bCs/>
          <w:sz w:val="24"/>
          <w:szCs w:val="24"/>
          <w:u w:val="single"/>
        </w:rPr>
        <w:t>Gonceer</w:t>
      </w:r>
      <w:proofErr w:type="spellEnd"/>
      <w:r w:rsidRPr="00335735">
        <w:rPr>
          <w:rFonts w:ascii="Times" w:hAnsi="Times"/>
          <w:bCs/>
          <w:sz w:val="24"/>
          <w:szCs w:val="24"/>
          <w:vertAlign w:val="superscript"/>
        </w:rPr>
        <w:t xml:space="preserve"> ,1</w:t>
      </w:r>
      <w:r w:rsidRPr="00335735">
        <w:rPr>
          <w:rFonts w:ascii="Times" w:hAnsi="Times"/>
          <w:bCs/>
          <w:sz w:val="24"/>
          <w:szCs w:val="24"/>
        </w:rPr>
        <w:t>,  Michal Handel</w:t>
      </w:r>
      <w:r w:rsidRPr="00335735">
        <w:rPr>
          <w:rFonts w:ascii="Times" w:hAnsi="Times"/>
          <w:bCs/>
          <w:sz w:val="24"/>
          <w:szCs w:val="24"/>
          <w:vertAlign w:val="superscript"/>
        </w:rPr>
        <w:t>1</w:t>
      </w:r>
      <w:r w:rsidRPr="00335735">
        <w:rPr>
          <w:rFonts w:ascii="Times" w:hAnsi="Times"/>
          <w:bCs/>
          <w:sz w:val="24"/>
          <w:szCs w:val="24"/>
        </w:rPr>
        <w:t xml:space="preserve">, </w:t>
      </w:r>
      <w:r w:rsidR="00293D97" w:rsidRPr="00335735">
        <w:rPr>
          <w:rFonts w:ascii="Times" w:hAnsi="Times"/>
          <w:bCs/>
          <w:sz w:val="24"/>
          <w:szCs w:val="24"/>
        </w:rPr>
        <w:t>Orit Dash</w:t>
      </w:r>
      <w:r w:rsidR="00293D97" w:rsidRPr="00335735">
        <w:rPr>
          <w:rFonts w:ascii="Times" w:hAnsi="Times"/>
          <w:bCs/>
          <w:sz w:val="24"/>
          <w:szCs w:val="24"/>
          <w:vertAlign w:val="superscript"/>
        </w:rPr>
        <w:t>1</w:t>
      </w:r>
      <w:r w:rsidR="00293D97" w:rsidRPr="00335735">
        <w:rPr>
          <w:rFonts w:ascii="Times" w:hAnsi="Times"/>
          <w:bCs/>
          <w:sz w:val="24"/>
          <w:szCs w:val="24"/>
        </w:rPr>
        <w:t xml:space="preserve">, </w:t>
      </w:r>
      <w:r w:rsidRPr="00335735">
        <w:rPr>
          <w:rFonts w:ascii="Times" w:hAnsi="Times"/>
          <w:bCs/>
          <w:sz w:val="24"/>
          <w:szCs w:val="24"/>
        </w:rPr>
        <w:t>H. Bobby</w:t>
      </w:r>
      <w:r w:rsidR="00293D97" w:rsidRPr="00335735">
        <w:rPr>
          <w:rFonts w:ascii="Times" w:hAnsi="Times"/>
          <w:bCs/>
          <w:sz w:val="24"/>
          <w:szCs w:val="24"/>
        </w:rPr>
        <w:t xml:space="preserve"> </w:t>
      </w:r>
      <w:r w:rsidRPr="00335735">
        <w:rPr>
          <w:rFonts w:ascii="Times" w:hAnsi="Times"/>
          <w:bCs/>
          <w:sz w:val="24"/>
          <w:szCs w:val="24"/>
        </w:rPr>
        <w:t>Fokidis</w:t>
      </w:r>
      <w:r w:rsidRPr="00335735">
        <w:rPr>
          <w:rFonts w:ascii="Times" w:hAnsi="Times"/>
          <w:bCs/>
          <w:sz w:val="24"/>
          <w:szCs w:val="24"/>
          <w:vertAlign w:val="superscript"/>
        </w:rPr>
        <w:t>2</w:t>
      </w:r>
      <w:r w:rsidRPr="00335735">
        <w:rPr>
          <w:rFonts w:ascii="Times" w:hAnsi="Times"/>
          <w:bCs/>
          <w:sz w:val="24"/>
          <w:szCs w:val="24"/>
        </w:rPr>
        <w:t xml:space="preserve"> &amp; Yossi Yovel</w:t>
      </w:r>
      <w:r w:rsidRPr="00335735">
        <w:rPr>
          <w:rFonts w:ascii="Times" w:hAnsi="Times"/>
          <w:bCs/>
          <w:sz w:val="24"/>
          <w:szCs w:val="24"/>
          <w:vertAlign w:val="superscript"/>
        </w:rPr>
        <w:t>1,3</w:t>
      </w:r>
    </w:p>
    <w:p w14:paraId="6D63311D" w14:textId="77777777" w:rsidR="00D404FD" w:rsidRPr="009858CA" w:rsidRDefault="00D404FD" w:rsidP="00D404FD">
      <w:pPr>
        <w:spacing w:line="480" w:lineRule="auto"/>
        <w:jc w:val="both"/>
        <w:rPr>
          <w:sz w:val="24"/>
          <w:szCs w:val="24"/>
        </w:rPr>
      </w:pPr>
      <w:r w:rsidRPr="009858CA">
        <w:rPr>
          <w:sz w:val="24"/>
          <w:szCs w:val="24"/>
          <w:vertAlign w:val="superscript"/>
        </w:rPr>
        <w:t>1</w:t>
      </w:r>
      <w:r w:rsidRPr="009858CA">
        <w:rPr>
          <w:sz w:val="24"/>
          <w:szCs w:val="24"/>
        </w:rPr>
        <w:t xml:space="preserve">Department of Zoology, Faculty of Life Sciences, Tel Aviv University, Tel Aviv 69978, Israel. </w:t>
      </w:r>
    </w:p>
    <w:p w14:paraId="11601AF3" w14:textId="77777777" w:rsidR="00D404FD" w:rsidRPr="009858CA" w:rsidRDefault="00D404FD" w:rsidP="00D404FD">
      <w:pPr>
        <w:spacing w:line="480" w:lineRule="auto"/>
        <w:jc w:val="both"/>
        <w:rPr>
          <w:sz w:val="24"/>
          <w:szCs w:val="24"/>
        </w:rPr>
      </w:pPr>
      <w:r w:rsidRPr="009858CA">
        <w:rPr>
          <w:sz w:val="24"/>
          <w:szCs w:val="24"/>
          <w:vertAlign w:val="superscript"/>
        </w:rPr>
        <w:t>2</w:t>
      </w:r>
      <w:r w:rsidRPr="009858CA">
        <w:rPr>
          <w:sz w:val="24"/>
          <w:szCs w:val="24"/>
        </w:rPr>
        <w:t xml:space="preserve"> School of Life Sciences, Arizona State University, P.O. Box 874601, Tempe, AZ 85281, USA.</w:t>
      </w:r>
      <w:r w:rsidRPr="009858CA">
        <w:rPr>
          <w:sz w:val="24"/>
          <w:szCs w:val="24"/>
        </w:rPr>
        <w:br/>
      </w:r>
      <w:r w:rsidRPr="009858CA">
        <w:rPr>
          <w:sz w:val="24"/>
          <w:szCs w:val="24"/>
          <w:vertAlign w:val="superscript"/>
        </w:rPr>
        <w:t>3</w:t>
      </w:r>
      <w:r w:rsidRPr="009858CA">
        <w:rPr>
          <w:sz w:val="24"/>
          <w:szCs w:val="24"/>
        </w:rPr>
        <w:t>Sagol School of Neuroscience, Tel Aviv University, Tel Aviv 69978, Israel.</w:t>
      </w:r>
    </w:p>
    <w:p w14:paraId="2EF6A808" w14:textId="77777777" w:rsidR="00D404FD" w:rsidRPr="009858CA" w:rsidRDefault="00D404FD" w:rsidP="00D404FD">
      <w:pPr>
        <w:jc w:val="both"/>
        <w:rPr>
          <w:rFonts w:ascii="Arial" w:hAnsi="Arial" w:cs="Arial"/>
          <w:sz w:val="24"/>
          <w:szCs w:val="24"/>
        </w:rPr>
      </w:pPr>
    </w:p>
    <w:p w14:paraId="479906E2" w14:textId="77777777" w:rsidR="00D404FD" w:rsidRPr="009858CA" w:rsidRDefault="00D404FD" w:rsidP="00D404FD">
      <w:pPr>
        <w:suppressLineNumbers/>
        <w:jc w:val="both"/>
        <w:rPr>
          <w:sz w:val="24"/>
          <w:szCs w:val="24"/>
        </w:rPr>
      </w:pPr>
      <w:r w:rsidRPr="009858CA">
        <w:rPr>
          <w:sz w:val="24"/>
          <w:szCs w:val="24"/>
        </w:rPr>
        <w:t xml:space="preserve">Correspondence to Yossi </w:t>
      </w:r>
      <w:proofErr w:type="spellStart"/>
      <w:r w:rsidRPr="009858CA">
        <w:rPr>
          <w:sz w:val="24"/>
          <w:szCs w:val="24"/>
        </w:rPr>
        <w:t>Yovel</w:t>
      </w:r>
      <w:proofErr w:type="spellEnd"/>
      <w:r w:rsidRPr="009858CA">
        <w:rPr>
          <w:sz w:val="24"/>
          <w:szCs w:val="24"/>
        </w:rPr>
        <w:t>:</w:t>
      </w:r>
    </w:p>
    <w:p w14:paraId="54A9ECFC" w14:textId="77777777" w:rsidR="00D404FD" w:rsidRPr="009858CA" w:rsidRDefault="00D404FD" w:rsidP="00D404FD">
      <w:pPr>
        <w:suppressLineNumbers/>
        <w:jc w:val="both"/>
        <w:rPr>
          <w:rStyle w:val="Hyperlink"/>
          <w:sz w:val="24"/>
          <w:szCs w:val="24"/>
        </w:rPr>
      </w:pPr>
      <w:r>
        <w:t>yossiyovel@gmail.com</w:t>
      </w:r>
    </w:p>
    <w:p w14:paraId="15F55412" w14:textId="77777777" w:rsidR="00D404FD" w:rsidRPr="009858CA" w:rsidRDefault="00D404FD" w:rsidP="00D404FD">
      <w:pPr>
        <w:jc w:val="both"/>
        <w:rPr>
          <w:rFonts w:ascii="Arial" w:hAnsi="Arial" w:cs="Arial"/>
          <w:sz w:val="24"/>
          <w:szCs w:val="24"/>
        </w:rPr>
      </w:pPr>
    </w:p>
    <w:p w14:paraId="7FA6E5D1" w14:textId="77777777" w:rsidR="00D404FD" w:rsidRPr="009858CA" w:rsidRDefault="00D404FD" w:rsidP="00D404FD">
      <w:pPr>
        <w:jc w:val="both"/>
        <w:rPr>
          <w:rFonts w:ascii="Arial" w:hAnsi="Arial" w:cs="Arial"/>
          <w:b/>
          <w:sz w:val="24"/>
          <w:szCs w:val="24"/>
        </w:rPr>
      </w:pPr>
    </w:p>
    <w:p w14:paraId="40CB745E" w14:textId="77777777" w:rsidR="00D404FD" w:rsidRPr="009858CA" w:rsidRDefault="00D404FD" w:rsidP="00D404FD">
      <w:pPr>
        <w:jc w:val="both"/>
        <w:rPr>
          <w:rFonts w:ascii="Arial" w:hAnsi="Arial" w:cs="Arial"/>
          <w:b/>
          <w:sz w:val="24"/>
          <w:szCs w:val="24"/>
        </w:rPr>
      </w:pPr>
      <w:r w:rsidRPr="009858CA">
        <w:rPr>
          <w:rFonts w:ascii="Arial" w:hAnsi="Arial" w:cs="Arial"/>
          <w:b/>
          <w:sz w:val="24"/>
          <w:szCs w:val="24"/>
        </w:rPr>
        <w:t>This file includes:</w:t>
      </w:r>
    </w:p>
    <w:p w14:paraId="583C1449" w14:textId="77777777" w:rsidR="00D404FD" w:rsidRPr="009858CA" w:rsidRDefault="00D404FD" w:rsidP="00D404FD">
      <w:pPr>
        <w:jc w:val="both"/>
        <w:rPr>
          <w:rFonts w:ascii="Arial" w:hAnsi="Arial" w:cs="Arial"/>
          <w:sz w:val="24"/>
          <w:szCs w:val="24"/>
        </w:rPr>
      </w:pPr>
    </w:p>
    <w:p w14:paraId="13E32211" w14:textId="77777777" w:rsidR="00D404FD" w:rsidRPr="009858CA" w:rsidRDefault="00D404FD" w:rsidP="00D404FD">
      <w:pPr>
        <w:suppressLineNumbers/>
        <w:ind w:left="720"/>
        <w:jc w:val="both"/>
        <w:rPr>
          <w:sz w:val="24"/>
          <w:szCs w:val="24"/>
        </w:rPr>
      </w:pPr>
      <w:r w:rsidRPr="009858CA">
        <w:rPr>
          <w:sz w:val="24"/>
          <w:szCs w:val="24"/>
        </w:rPr>
        <w:t>Figs. S1 to S3</w:t>
      </w:r>
    </w:p>
    <w:p w14:paraId="0B9EAF16" w14:textId="77777777" w:rsidR="00D404FD" w:rsidRPr="009858CA" w:rsidRDefault="00D404FD" w:rsidP="00D404FD">
      <w:pPr>
        <w:suppressLineNumbers/>
        <w:ind w:left="720"/>
        <w:jc w:val="both"/>
        <w:rPr>
          <w:sz w:val="24"/>
          <w:szCs w:val="24"/>
        </w:rPr>
      </w:pPr>
      <w:r w:rsidRPr="009858CA">
        <w:rPr>
          <w:sz w:val="24"/>
          <w:szCs w:val="24"/>
        </w:rPr>
        <w:t xml:space="preserve">Tables S1 </w:t>
      </w:r>
    </w:p>
    <w:p w14:paraId="61AF885A" w14:textId="77777777" w:rsidR="00D404FD" w:rsidRPr="009858CA" w:rsidRDefault="00D404FD" w:rsidP="00D404FD">
      <w:pPr>
        <w:pStyle w:val="Paragraph"/>
        <w:spacing w:before="0"/>
        <w:ind w:firstLine="0"/>
        <w:rPr>
          <w:b/>
        </w:rPr>
      </w:pPr>
    </w:p>
    <w:p w14:paraId="260EC8BA" w14:textId="77777777" w:rsidR="00D404FD" w:rsidRPr="009858CA" w:rsidRDefault="00D404FD" w:rsidP="00D404FD">
      <w:pPr>
        <w:pStyle w:val="Paragraph"/>
        <w:spacing w:before="0"/>
        <w:ind w:firstLine="0"/>
        <w:rPr>
          <w:b/>
        </w:rPr>
      </w:pPr>
    </w:p>
    <w:p w14:paraId="20374DDB" w14:textId="77777777" w:rsidR="00D404FD" w:rsidRPr="009858CA" w:rsidRDefault="00D404FD" w:rsidP="00D404FD">
      <w:pPr>
        <w:pStyle w:val="Paragraph"/>
        <w:spacing w:before="0"/>
        <w:ind w:firstLine="0"/>
        <w:rPr>
          <w:b/>
        </w:rPr>
      </w:pPr>
    </w:p>
    <w:p w14:paraId="04B28C93" w14:textId="77777777" w:rsidR="00D404FD" w:rsidRPr="009858CA" w:rsidRDefault="00D404FD" w:rsidP="00D404FD">
      <w:pPr>
        <w:pStyle w:val="Paragraph"/>
        <w:spacing w:before="0"/>
        <w:ind w:firstLine="0"/>
        <w:rPr>
          <w:b/>
        </w:rPr>
      </w:pPr>
    </w:p>
    <w:p w14:paraId="50C797DA" w14:textId="77777777" w:rsidR="00D404FD" w:rsidRPr="009858CA" w:rsidRDefault="00D404FD" w:rsidP="00D404FD">
      <w:pPr>
        <w:pStyle w:val="Paragraph"/>
        <w:spacing w:before="0"/>
        <w:ind w:firstLine="0"/>
        <w:rPr>
          <w:b/>
        </w:rPr>
      </w:pPr>
    </w:p>
    <w:p w14:paraId="141965BB" w14:textId="77777777" w:rsidR="00D404FD" w:rsidRPr="009858CA" w:rsidRDefault="00D404FD" w:rsidP="00D404FD">
      <w:pPr>
        <w:pStyle w:val="Paragraph"/>
        <w:spacing w:before="0"/>
        <w:ind w:firstLine="0"/>
        <w:rPr>
          <w:b/>
        </w:rPr>
      </w:pPr>
    </w:p>
    <w:p w14:paraId="2D60811D" w14:textId="77777777" w:rsidR="00D404FD" w:rsidRPr="009858CA" w:rsidRDefault="00D404FD" w:rsidP="00D404FD">
      <w:pPr>
        <w:pStyle w:val="Paragraph"/>
        <w:spacing w:before="0"/>
        <w:ind w:firstLine="0"/>
        <w:rPr>
          <w:b/>
        </w:rPr>
      </w:pPr>
    </w:p>
    <w:p w14:paraId="6A4608A1" w14:textId="77777777" w:rsidR="00D404FD" w:rsidRPr="009858CA" w:rsidRDefault="00D404FD" w:rsidP="00D404FD">
      <w:pPr>
        <w:pStyle w:val="Paragraph"/>
        <w:spacing w:before="0"/>
        <w:ind w:firstLine="0"/>
        <w:rPr>
          <w:b/>
        </w:rPr>
      </w:pPr>
    </w:p>
    <w:p w14:paraId="1BC5F330" w14:textId="77777777" w:rsidR="00D404FD" w:rsidRPr="009858CA" w:rsidRDefault="00D404FD" w:rsidP="00D404FD">
      <w:pPr>
        <w:pStyle w:val="Paragraph"/>
        <w:spacing w:before="0"/>
        <w:ind w:firstLine="0"/>
        <w:rPr>
          <w:b/>
        </w:rPr>
      </w:pPr>
    </w:p>
    <w:p w14:paraId="140F4518" w14:textId="77777777" w:rsidR="00D404FD" w:rsidRPr="009858CA" w:rsidRDefault="00D404FD" w:rsidP="00D404FD">
      <w:pPr>
        <w:pStyle w:val="Paragraph"/>
        <w:spacing w:before="0"/>
        <w:ind w:firstLine="0"/>
        <w:rPr>
          <w:b/>
        </w:rPr>
      </w:pPr>
    </w:p>
    <w:p w14:paraId="28DA563A" w14:textId="77777777" w:rsidR="00D404FD" w:rsidRPr="009858CA" w:rsidRDefault="00D404FD" w:rsidP="00D404FD">
      <w:pPr>
        <w:pStyle w:val="Paragraph"/>
        <w:spacing w:before="0"/>
        <w:ind w:firstLine="0"/>
        <w:rPr>
          <w:b/>
        </w:rPr>
      </w:pPr>
    </w:p>
    <w:p w14:paraId="5B2AC4DD" w14:textId="77777777" w:rsidR="00D404FD" w:rsidRPr="009858CA" w:rsidRDefault="00D404FD" w:rsidP="00D404FD">
      <w:pPr>
        <w:pStyle w:val="Paragraph"/>
        <w:spacing w:before="0"/>
        <w:ind w:firstLine="0"/>
        <w:rPr>
          <w:b/>
        </w:rPr>
      </w:pPr>
    </w:p>
    <w:p w14:paraId="12CF2B4E" w14:textId="77777777" w:rsidR="00D404FD" w:rsidRPr="009858CA" w:rsidRDefault="00D404FD" w:rsidP="00D404FD">
      <w:pPr>
        <w:pStyle w:val="Paragraph"/>
        <w:spacing w:before="0"/>
        <w:ind w:firstLine="0"/>
        <w:rPr>
          <w:b/>
        </w:rPr>
      </w:pPr>
    </w:p>
    <w:p w14:paraId="30BCFAB8" w14:textId="77777777" w:rsidR="00D404FD" w:rsidRPr="009858CA" w:rsidRDefault="00D404FD" w:rsidP="00D404FD">
      <w:pPr>
        <w:pStyle w:val="Paragraph"/>
        <w:spacing w:before="0"/>
        <w:ind w:firstLine="0"/>
        <w:rPr>
          <w:b/>
        </w:rPr>
      </w:pPr>
    </w:p>
    <w:p w14:paraId="5CEB4533" w14:textId="77777777" w:rsidR="00D404FD" w:rsidRPr="009858CA" w:rsidRDefault="00D404FD" w:rsidP="00D404FD">
      <w:pPr>
        <w:pStyle w:val="Paragraph"/>
        <w:spacing w:before="0"/>
        <w:ind w:firstLine="0"/>
        <w:rPr>
          <w:b/>
        </w:rPr>
      </w:pPr>
    </w:p>
    <w:p w14:paraId="48CAA5FF" w14:textId="77777777" w:rsidR="00D404FD" w:rsidRPr="009858CA" w:rsidRDefault="00D404FD" w:rsidP="00D404FD">
      <w:pPr>
        <w:pStyle w:val="Paragraph"/>
        <w:spacing w:before="0"/>
        <w:ind w:firstLine="0"/>
        <w:rPr>
          <w:b/>
        </w:rPr>
      </w:pPr>
    </w:p>
    <w:p w14:paraId="214EF3C4" w14:textId="77777777" w:rsidR="00D404FD" w:rsidRPr="00537C46" w:rsidRDefault="00D404FD" w:rsidP="00D404FD">
      <w:pPr>
        <w:jc w:val="both"/>
        <w:rPr>
          <w:highlight w:val="yellow"/>
        </w:rPr>
      </w:pPr>
      <w:r w:rsidRPr="00537C46">
        <w:rPr>
          <w:noProof/>
          <w:highlight w:val="yellow"/>
        </w:rPr>
        <w:drawing>
          <wp:anchor distT="0" distB="0" distL="114300" distR="114300" simplePos="0" relativeHeight="251659264" behindDoc="0" locked="0" layoutInCell="1" allowOverlap="1" wp14:anchorId="48B2B47A" wp14:editId="0AC2839E">
            <wp:simplePos x="914400" y="914400"/>
            <wp:positionH relativeFrom="column">
              <wp:align>left</wp:align>
            </wp:positionH>
            <wp:positionV relativeFrom="paragraph">
              <wp:align>top</wp:align>
            </wp:positionV>
            <wp:extent cx="3811905" cy="3101926"/>
            <wp:effectExtent l="0" t="0" r="0" b="3810"/>
            <wp:wrapSquare wrapText="bothSides"/>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33418" b="18166"/>
                    <a:stretch/>
                  </pic:blipFill>
                  <pic:spPr bwMode="auto">
                    <a:xfrm>
                      <a:off x="0" y="0"/>
                      <a:ext cx="3811905" cy="3101926"/>
                    </a:xfrm>
                    <a:prstGeom prst="rect">
                      <a:avLst/>
                    </a:prstGeom>
                    <a:noFill/>
                    <a:ln>
                      <a:noFill/>
                    </a:ln>
                    <a:extLst>
                      <a:ext uri="{53640926-AAD7-44D8-BBD7-CCE9431645EC}">
                        <a14:shadowObscured xmlns:a14="http://schemas.microsoft.com/office/drawing/2010/main"/>
                      </a:ext>
                    </a:extLst>
                  </pic:spPr>
                </pic:pic>
              </a:graphicData>
            </a:graphic>
          </wp:anchor>
        </w:drawing>
      </w:r>
      <w:r w:rsidRPr="00537C46">
        <w:rPr>
          <w:highlight w:val="yellow"/>
        </w:rPr>
        <w:br w:type="textWrapping" w:clear="all"/>
      </w:r>
    </w:p>
    <w:p w14:paraId="6CEA6EA8" w14:textId="77777777" w:rsidR="00D404FD" w:rsidRPr="009858CA" w:rsidRDefault="00D404FD" w:rsidP="00D404FD">
      <w:pPr>
        <w:pStyle w:val="Caption"/>
        <w:rPr>
          <w:rFonts w:asciiTheme="majorBidi" w:hAnsiTheme="majorBidi" w:cstheme="majorBidi"/>
          <w:b w:val="0"/>
          <w:bCs w:val="0"/>
          <w:color w:val="auto"/>
          <w:sz w:val="20"/>
          <w:szCs w:val="20"/>
        </w:rPr>
      </w:pPr>
      <w:r w:rsidRPr="00335735">
        <w:rPr>
          <w:rFonts w:asciiTheme="majorBidi" w:hAnsiTheme="majorBidi" w:cstheme="majorBidi"/>
          <w:color w:val="auto"/>
          <w:sz w:val="20"/>
          <w:szCs w:val="20"/>
        </w:rPr>
        <w:t xml:space="preserve">Figure. S1. </w:t>
      </w:r>
      <w:r w:rsidRPr="00335735">
        <w:rPr>
          <w:rFonts w:asciiTheme="majorBidi" w:hAnsiTheme="majorBidi" w:cstheme="majorBidi"/>
          <w:color w:val="auto"/>
          <w:sz w:val="20"/>
          <w:szCs w:val="20"/>
          <w:u w:val="single"/>
        </w:rPr>
        <w:t xml:space="preserve">Adult urban bats are more prone to risk-taking than rural bats. </w:t>
      </w:r>
      <w:r w:rsidRPr="00335735">
        <w:rPr>
          <w:rFonts w:asciiTheme="majorBidi" w:hAnsiTheme="majorBidi" w:cstheme="majorBidi"/>
          <w:b w:val="0"/>
          <w:color w:val="auto"/>
          <w:sz w:val="20"/>
          <w:szCs w:val="20"/>
        </w:rPr>
        <w:t>Boxplots show: Risk-taking (box entrance to landing ratio) of adult males as a function of their origin: urban (blue) vs. rural (red). Box plot lower and upper box boundaries show the 25th and 75th percentiles, respectively, with the median inside. The lower and upper error lines depict the 10th and 90th percentiles, respectively.</w:t>
      </w:r>
      <w:r w:rsidRPr="00335735">
        <w:rPr>
          <w:rFonts w:asciiTheme="majorBidi" w:hAnsiTheme="majorBidi" w:cstheme="majorBidi"/>
          <w:color w:val="auto"/>
          <w:sz w:val="20"/>
          <w:szCs w:val="20"/>
        </w:rPr>
        <w:t xml:space="preserve"> </w:t>
      </w:r>
      <w:r w:rsidRPr="00335735">
        <w:rPr>
          <w:rFonts w:asciiTheme="majorBidi" w:hAnsiTheme="majorBidi" w:cstheme="majorBidi"/>
          <w:b w:val="0"/>
          <w:bCs w:val="0"/>
          <w:color w:val="auto"/>
          <w:sz w:val="20"/>
          <w:szCs w:val="20"/>
        </w:rPr>
        <w:t>Urban bats were significantly more prone to take risks than rural bats on their arrival in the lab, (n= 20 urban vs. 20 rural bats', 0.74±0.24 vs. 0.58±0.25, P=0.004; GLM with risk-taking set as the explained variable, the population origin (rural or urban) as a fixed effect and the specific colony and time-batch set as random effects). 40 adult male Egyptian fruit bats (</w:t>
      </w:r>
      <w:proofErr w:type="spellStart"/>
      <w:r w:rsidRPr="00335735">
        <w:rPr>
          <w:rFonts w:asciiTheme="majorBidi" w:hAnsiTheme="majorBidi" w:cstheme="majorBidi"/>
          <w:b w:val="0"/>
          <w:bCs w:val="0"/>
          <w:i/>
          <w:iCs/>
          <w:color w:val="auto"/>
          <w:sz w:val="20"/>
          <w:szCs w:val="20"/>
        </w:rPr>
        <w:t>Rousettus</w:t>
      </w:r>
      <w:proofErr w:type="spellEnd"/>
      <w:r w:rsidRPr="00335735">
        <w:rPr>
          <w:rFonts w:asciiTheme="majorBidi" w:hAnsiTheme="majorBidi" w:cstheme="majorBidi"/>
          <w:b w:val="0"/>
          <w:bCs w:val="0"/>
          <w:i/>
          <w:iCs/>
          <w:color w:val="auto"/>
          <w:sz w:val="20"/>
          <w:szCs w:val="20"/>
        </w:rPr>
        <w:t xml:space="preserve"> </w:t>
      </w:r>
      <w:proofErr w:type="spellStart"/>
      <w:r w:rsidRPr="00335735">
        <w:rPr>
          <w:rFonts w:asciiTheme="majorBidi" w:hAnsiTheme="majorBidi" w:cstheme="majorBidi"/>
          <w:b w:val="0"/>
          <w:bCs w:val="0"/>
          <w:i/>
          <w:iCs/>
          <w:color w:val="auto"/>
          <w:sz w:val="20"/>
          <w:szCs w:val="20"/>
        </w:rPr>
        <w:t>aegyptiacus</w:t>
      </w:r>
      <w:proofErr w:type="spellEnd"/>
      <w:r w:rsidRPr="00335735">
        <w:rPr>
          <w:rFonts w:asciiTheme="majorBidi" w:hAnsiTheme="majorBidi" w:cstheme="majorBidi"/>
          <w:b w:val="0"/>
          <w:bCs w:val="0"/>
          <w:color w:val="auto"/>
          <w:sz w:val="20"/>
          <w:szCs w:val="20"/>
        </w:rPr>
        <w:t xml:space="preserve">) were caught in their roosts in three batches between Jul 2016 - Jan 2017. Urban bats (N=20) were brought from 3 different roosts that are located inside cities (Herzliya and Ramat Gan) while rural bats (N=20) were brought from 3 rural roosts (near </w:t>
      </w:r>
      <w:proofErr w:type="spellStart"/>
      <w:r w:rsidRPr="00335735">
        <w:rPr>
          <w:rFonts w:asciiTheme="majorBidi" w:hAnsiTheme="majorBidi" w:cstheme="majorBidi"/>
          <w:b w:val="0"/>
          <w:bCs w:val="0"/>
          <w:color w:val="auto"/>
          <w:sz w:val="20"/>
          <w:szCs w:val="20"/>
        </w:rPr>
        <w:t>Beit</w:t>
      </w:r>
      <w:proofErr w:type="spellEnd"/>
      <w:r w:rsidRPr="00335735">
        <w:rPr>
          <w:rFonts w:asciiTheme="majorBidi" w:hAnsiTheme="majorBidi" w:cstheme="majorBidi"/>
          <w:b w:val="0"/>
          <w:bCs w:val="0"/>
          <w:color w:val="auto"/>
          <w:sz w:val="20"/>
          <w:szCs w:val="20"/>
        </w:rPr>
        <w:t xml:space="preserve"> </w:t>
      </w:r>
      <w:proofErr w:type="spellStart"/>
      <w:r w:rsidRPr="00335735">
        <w:rPr>
          <w:rFonts w:asciiTheme="majorBidi" w:hAnsiTheme="majorBidi" w:cstheme="majorBidi"/>
          <w:b w:val="0"/>
          <w:bCs w:val="0"/>
          <w:color w:val="auto"/>
          <w:sz w:val="20"/>
          <w:szCs w:val="20"/>
        </w:rPr>
        <w:t>Govrin</w:t>
      </w:r>
      <w:proofErr w:type="spellEnd"/>
      <w:r w:rsidRPr="00335735">
        <w:rPr>
          <w:rFonts w:asciiTheme="majorBidi" w:hAnsiTheme="majorBidi" w:cstheme="majorBidi"/>
          <w:b w:val="0"/>
          <w:bCs w:val="0"/>
          <w:color w:val="auto"/>
          <w:sz w:val="20"/>
          <w:szCs w:val="20"/>
        </w:rPr>
        <w:t xml:space="preserve">, </w:t>
      </w:r>
      <w:proofErr w:type="spellStart"/>
      <w:r w:rsidRPr="00335735">
        <w:rPr>
          <w:rFonts w:asciiTheme="majorBidi" w:hAnsiTheme="majorBidi" w:cstheme="majorBidi"/>
          <w:b w:val="0"/>
          <w:bCs w:val="0"/>
          <w:color w:val="auto"/>
          <w:sz w:val="20"/>
          <w:szCs w:val="20"/>
        </w:rPr>
        <w:t>Shoham</w:t>
      </w:r>
      <w:proofErr w:type="spellEnd"/>
      <w:r w:rsidRPr="00335735">
        <w:rPr>
          <w:rFonts w:asciiTheme="majorBidi" w:hAnsiTheme="majorBidi" w:cstheme="majorBidi"/>
          <w:b w:val="0"/>
          <w:bCs w:val="0"/>
          <w:color w:val="auto"/>
          <w:sz w:val="20"/>
          <w:szCs w:val="20"/>
        </w:rPr>
        <w:t xml:space="preserve"> and </w:t>
      </w:r>
      <w:proofErr w:type="spellStart"/>
      <w:r w:rsidRPr="00335735">
        <w:rPr>
          <w:rFonts w:asciiTheme="majorBidi" w:hAnsiTheme="majorBidi" w:cstheme="majorBidi"/>
          <w:b w:val="0"/>
          <w:bCs w:val="0"/>
          <w:color w:val="auto"/>
          <w:sz w:val="20"/>
          <w:szCs w:val="20"/>
        </w:rPr>
        <w:t>Sgafim</w:t>
      </w:r>
      <w:proofErr w:type="spellEnd"/>
      <w:r w:rsidRPr="00335735">
        <w:rPr>
          <w:rFonts w:asciiTheme="majorBidi" w:hAnsiTheme="majorBidi" w:cstheme="majorBidi"/>
          <w:b w:val="0"/>
          <w:bCs w:val="0"/>
          <w:color w:val="auto"/>
          <w:sz w:val="20"/>
          <w:szCs w:val="20"/>
        </w:rPr>
        <w:t>). These 40 bats (20 urban and 20 rural) were run through behavioral experiments after which they were released back to their colony of origin. Wild bats cannot be easily aged, but we always tried to choose healthy adults. Bats were marked for individual recognition. The urban and rural bats in each batch were housed in two separate but identical rooms, housing conditions were identical to those described in housing description for the main study.  Adult males participated in a one hour basic-setup trial each, in a third room (3.9m*2.6m*2.3m, same room for all bats), with the basic box setup identical to those for the main study. During this time the bats landed at least 10 times each (with an average 18.4±4.5 times), which allowed us to assess their behavior. These experiments were video-monitored and the same risk-taking behavioral parameters as for the main study were extracted.  Generalized linear mixed effect models were used to compare urban and rural risk-taking behavior using MATLAB (R2015a, MathWorks inc.), the population (urban vs. rural) was set as the fixed effect while the specific colony were set as random effects. Preliminary experiments were approved by the Tel-Aviv University IACUC – permit number 04-16-063</w:t>
      </w:r>
    </w:p>
    <w:p w14:paraId="78A415AB" w14:textId="77777777" w:rsidR="00D404FD" w:rsidRPr="009858CA" w:rsidRDefault="00D404FD" w:rsidP="00D404FD">
      <w:pPr>
        <w:jc w:val="both"/>
        <w:rPr>
          <w:rFonts w:cstheme="minorHAnsi"/>
          <w:shd w:val="clear" w:color="auto" w:fill="FFFFFF"/>
        </w:rPr>
      </w:pPr>
    </w:p>
    <w:p w14:paraId="49E03E07" w14:textId="77777777" w:rsidR="00D404FD" w:rsidRPr="009858CA" w:rsidRDefault="00D404FD" w:rsidP="00D404FD">
      <w:pPr>
        <w:jc w:val="both"/>
        <w:rPr>
          <w:rFonts w:cstheme="minorHAnsi"/>
          <w:shd w:val="clear" w:color="auto" w:fill="FFFFFF"/>
        </w:rPr>
      </w:pPr>
    </w:p>
    <w:p w14:paraId="3AB86497" w14:textId="77777777" w:rsidR="00D404FD" w:rsidRPr="009858CA" w:rsidRDefault="00D404FD" w:rsidP="00D404FD">
      <w:pPr>
        <w:rPr>
          <w:rFonts w:eastAsia="Times New Roman"/>
          <w:b/>
          <w:sz w:val="24"/>
          <w:szCs w:val="24"/>
        </w:rPr>
      </w:pPr>
      <w:r w:rsidRPr="009858CA">
        <w:rPr>
          <w:b/>
        </w:rPr>
        <w:br w:type="page"/>
      </w:r>
    </w:p>
    <w:p w14:paraId="4EF7CAB9" w14:textId="77777777" w:rsidR="00D404FD" w:rsidRPr="009858CA" w:rsidRDefault="00D404FD" w:rsidP="00D404FD">
      <w:pPr>
        <w:pStyle w:val="Paragraph"/>
        <w:spacing w:before="0"/>
        <w:ind w:firstLine="0"/>
        <w:rPr>
          <w:b/>
        </w:rPr>
      </w:pPr>
    </w:p>
    <w:p w14:paraId="1328FB31" w14:textId="77777777" w:rsidR="00D404FD" w:rsidRPr="009858CA" w:rsidRDefault="00D404FD" w:rsidP="00D404FD">
      <w:pPr>
        <w:pStyle w:val="Paragraph"/>
        <w:spacing w:before="0"/>
        <w:ind w:firstLine="0"/>
        <w:rPr>
          <w:b/>
        </w:rPr>
      </w:pPr>
    </w:p>
    <w:p w14:paraId="2639546E" w14:textId="77777777" w:rsidR="00D404FD" w:rsidRPr="009858CA" w:rsidRDefault="00D404FD" w:rsidP="00D404FD">
      <w:pPr>
        <w:ind w:left="720"/>
        <w:rPr>
          <w:rFonts w:eastAsia="Times New Roman"/>
          <w:sz w:val="24"/>
          <w:szCs w:val="24"/>
        </w:rPr>
      </w:pPr>
    </w:p>
    <w:p w14:paraId="0068BA56" w14:textId="77777777" w:rsidR="00D404FD" w:rsidRPr="009858CA" w:rsidRDefault="00D404FD" w:rsidP="00D404FD">
      <w:pPr>
        <w:ind w:left="720"/>
        <w:rPr>
          <w:rFonts w:eastAsia="Times New Roman"/>
          <w:sz w:val="24"/>
          <w:szCs w:val="24"/>
        </w:rPr>
      </w:pPr>
    </w:p>
    <w:p w14:paraId="4CC11576" w14:textId="77777777" w:rsidR="00D404FD" w:rsidRPr="009858CA" w:rsidRDefault="00D404FD" w:rsidP="00D404FD">
      <w:pPr>
        <w:keepNext/>
        <w:jc w:val="both"/>
        <w:rPr>
          <w:rFonts w:asciiTheme="minorBidi" w:hAnsiTheme="minorBidi"/>
          <w:sz w:val="24"/>
          <w:szCs w:val="24"/>
        </w:rPr>
      </w:pPr>
      <w:r w:rsidRPr="009858CA">
        <w:rPr>
          <w:rFonts w:asciiTheme="minorBidi" w:hAnsiTheme="minorBidi"/>
          <w:noProof/>
          <w:sz w:val="24"/>
          <w:szCs w:val="24"/>
        </w:rPr>
        <w:drawing>
          <wp:inline distT="0" distB="0" distL="0" distR="0" wp14:anchorId="633FE8F6" wp14:editId="25D917C9">
            <wp:extent cx="5285325" cy="32987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249" r="3342" b="1168"/>
                    <a:stretch/>
                  </pic:blipFill>
                  <pic:spPr bwMode="auto">
                    <a:xfrm>
                      <a:off x="0" y="0"/>
                      <a:ext cx="5288472" cy="3300749"/>
                    </a:xfrm>
                    <a:prstGeom prst="rect">
                      <a:avLst/>
                    </a:prstGeom>
                    <a:noFill/>
                    <a:ln>
                      <a:noFill/>
                    </a:ln>
                    <a:extLst>
                      <a:ext uri="{53640926-AAD7-44D8-BBD7-CCE9431645EC}">
                        <a14:shadowObscured xmlns:a14="http://schemas.microsoft.com/office/drawing/2010/main"/>
                      </a:ext>
                    </a:extLst>
                  </pic:spPr>
                </pic:pic>
              </a:graphicData>
            </a:graphic>
          </wp:inline>
        </w:drawing>
      </w:r>
      <w:r w:rsidRPr="009858CA">
        <w:rPr>
          <w:rFonts w:asciiTheme="minorBidi" w:hAnsiTheme="minorBidi"/>
          <w:sz w:val="24"/>
          <w:szCs w:val="24"/>
        </w:rPr>
        <w:br w:type="textWrapping" w:clear="all"/>
      </w:r>
    </w:p>
    <w:p w14:paraId="26612DC1" w14:textId="77777777" w:rsidR="00D404FD" w:rsidRPr="00E529AE" w:rsidRDefault="00D404FD" w:rsidP="00D404FD">
      <w:pPr>
        <w:widowControl w:val="0"/>
        <w:autoSpaceDE w:val="0"/>
        <w:autoSpaceDN w:val="0"/>
        <w:adjustRightInd w:val="0"/>
        <w:spacing w:after="240" w:line="200" w:lineRule="atLeast"/>
        <w:jc w:val="both"/>
        <w:rPr>
          <w:rFonts w:asciiTheme="majorBidi" w:hAnsiTheme="majorBidi" w:cstheme="majorBidi"/>
          <w:color w:val="000000"/>
          <w:sz w:val="24"/>
          <w:szCs w:val="24"/>
        </w:rPr>
      </w:pPr>
      <w:r w:rsidRPr="00E529AE">
        <w:rPr>
          <w:rFonts w:asciiTheme="majorBidi" w:hAnsiTheme="majorBidi" w:cstheme="majorBidi"/>
          <w:b/>
          <w:bCs/>
          <w:sz w:val="24"/>
          <w:szCs w:val="24"/>
        </w:rPr>
        <w:t>Figure S</w:t>
      </w:r>
      <w:r w:rsidRPr="009858CA">
        <w:rPr>
          <w:rFonts w:asciiTheme="majorBidi" w:hAnsiTheme="majorBidi" w:cstheme="majorBidi"/>
          <w:b/>
          <w:bCs/>
          <w:sz w:val="24"/>
          <w:szCs w:val="24"/>
        </w:rPr>
        <w:t>2</w:t>
      </w:r>
      <w:r w:rsidRPr="00E529AE">
        <w:rPr>
          <w:rFonts w:asciiTheme="majorBidi" w:hAnsiTheme="majorBidi" w:cstheme="majorBidi"/>
          <w:b/>
          <w:bCs/>
          <w:sz w:val="24"/>
          <w:szCs w:val="24"/>
        </w:rPr>
        <w:t xml:space="preserve">. </w:t>
      </w:r>
      <w:r w:rsidRPr="00E529AE">
        <w:rPr>
          <w:rFonts w:asciiTheme="majorBidi" w:hAnsiTheme="majorBidi" w:cstheme="majorBidi"/>
          <w:b/>
          <w:bCs/>
          <w:color w:val="000000"/>
          <w:sz w:val="24"/>
          <w:szCs w:val="24"/>
        </w:rPr>
        <w:t>Pups were consistent in their</w:t>
      </w:r>
      <w:r w:rsidRPr="00E529AE">
        <w:rPr>
          <w:rFonts w:asciiTheme="majorBidi" w:hAnsiTheme="majorBidi" w:cstheme="majorBidi"/>
          <w:color w:val="000000"/>
          <w:sz w:val="24"/>
          <w:szCs w:val="24"/>
        </w:rPr>
        <w:t xml:space="preserve"> (A) Risk-taking (B) Exploratory tendencies across trials. A-B Correlation matrices where each cell denotes the Pearson correlation coefficient between two basic setup sessions (denoted B1, n=48; B2, n=48; B3, n=18). The color indicates the strength of the correlation. All correlations were significant for both risk-taking and exploration (P &lt; 0.02, (P &lt; 0.004); respectively).</w:t>
      </w:r>
    </w:p>
    <w:p w14:paraId="79251DD3" w14:textId="77777777" w:rsidR="00D404FD" w:rsidRPr="00E529AE" w:rsidRDefault="00D404FD" w:rsidP="00D404FD">
      <w:pPr>
        <w:shd w:val="clear" w:color="auto" w:fill="FFFFFF"/>
        <w:spacing w:line="480" w:lineRule="auto"/>
        <w:jc w:val="both"/>
        <w:rPr>
          <w:rFonts w:asciiTheme="majorBidi" w:hAnsiTheme="majorBidi" w:cstheme="majorBidi"/>
          <w:b/>
          <w:bCs/>
          <w:sz w:val="24"/>
          <w:szCs w:val="24"/>
        </w:rPr>
      </w:pPr>
    </w:p>
    <w:p w14:paraId="1FF62A41" w14:textId="77777777" w:rsidR="00D404FD" w:rsidRPr="009858CA" w:rsidRDefault="00D404FD" w:rsidP="00D404FD">
      <w:pPr>
        <w:shd w:val="clear" w:color="auto" w:fill="FFFFFF"/>
        <w:spacing w:line="480" w:lineRule="auto"/>
        <w:jc w:val="both"/>
        <w:rPr>
          <w:rFonts w:asciiTheme="minorBidi" w:hAnsiTheme="minorBidi"/>
          <w:b/>
          <w:bCs/>
          <w:sz w:val="24"/>
          <w:szCs w:val="24"/>
        </w:rPr>
      </w:pPr>
    </w:p>
    <w:p w14:paraId="41BFCA2B" w14:textId="77777777" w:rsidR="00D404FD" w:rsidRPr="009858CA" w:rsidRDefault="00D404FD" w:rsidP="00D404FD">
      <w:pPr>
        <w:shd w:val="clear" w:color="auto" w:fill="FFFFFF"/>
        <w:spacing w:line="480" w:lineRule="auto"/>
        <w:jc w:val="both"/>
        <w:rPr>
          <w:rFonts w:asciiTheme="minorBidi" w:hAnsiTheme="minorBidi"/>
          <w:b/>
          <w:bCs/>
          <w:sz w:val="24"/>
          <w:szCs w:val="24"/>
        </w:rPr>
      </w:pPr>
    </w:p>
    <w:p w14:paraId="75BBA331" w14:textId="77777777" w:rsidR="00D404FD" w:rsidRPr="00517D62" w:rsidRDefault="00D404FD" w:rsidP="00D404FD">
      <w:pPr>
        <w:shd w:val="clear" w:color="auto" w:fill="FFFFFF"/>
        <w:spacing w:line="480" w:lineRule="auto"/>
        <w:jc w:val="both"/>
        <w:rPr>
          <w:rFonts w:asciiTheme="minorBidi" w:hAnsiTheme="minorBidi"/>
          <w:b/>
          <w:bCs/>
          <w:sz w:val="24"/>
          <w:szCs w:val="24"/>
        </w:rPr>
      </w:pPr>
    </w:p>
    <w:p w14:paraId="3A708B42" w14:textId="77777777" w:rsidR="00D404FD" w:rsidRPr="009858CA" w:rsidRDefault="00D404FD" w:rsidP="00D404FD">
      <w:pPr>
        <w:shd w:val="clear" w:color="auto" w:fill="FFFFFF"/>
        <w:spacing w:line="480" w:lineRule="auto"/>
        <w:jc w:val="both"/>
        <w:rPr>
          <w:rFonts w:asciiTheme="minorBidi" w:hAnsiTheme="minorBidi"/>
          <w:b/>
          <w:bCs/>
          <w:sz w:val="24"/>
          <w:szCs w:val="24"/>
        </w:rPr>
      </w:pPr>
      <w:r w:rsidRPr="009858CA">
        <w:rPr>
          <w:rFonts w:asciiTheme="minorBidi" w:hAnsiTheme="minorBidi"/>
          <w:b/>
          <w:bCs/>
          <w:noProof/>
          <w:sz w:val="24"/>
          <w:szCs w:val="24"/>
        </w:rPr>
        <w:lastRenderedPageBreak/>
        <w:drawing>
          <wp:inline distT="0" distB="0" distL="0" distR="0" wp14:anchorId="14723B83" wp14:editId="7D61BA9F">
            <wp:extent cx="5299364" cy="3616383"/>
            <wp:effectExtent l="0" t="0" r="0" b="3175"/>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12166" cy="3625119"/>
                    </a:xfrm>
                    <a:prstGeom prst="rect">
                      <a:avLst/>
                    </a:prstGeom>
                    <a:noFill/>
                  </pic:spPr>
                </pic:pic>
              </a:graphicData>
            </a:graphic>
          </wp:inline>
        </w:drawing>
      </w:r>
    </w:p>
    <w:p w14:paraId="0A9B3194" w14:textId="77777777" w:rsidR="00D404FD" w:rsidRPr="00E529AE" w:rsidRDefault="00D404FD" w:rsidP="00D404FD">
      <w:pPr>
        <w:widowControl w:val="0"/>
        <w:autoSpaceDE w:val="0"/>
        <w:autoSpaceDN w:val="0"/>
        <w:adjustRightInd w:val="0"/>
        <w:spacing w:after="240" w:line="200" w:lineRule="atLeast"/>
        <w:jc w:val="both"/>
        <w:rPr>
          <w:rFonts w:asciiTheme="majorBidi" w:hAnsiTheme="majorBidi" w:cstheme="majorBidi"/>
          <w:color w:val="000000"/>
          <w:sz w:val="24"/>
          <w:szCs w:val="24"/>
        </w:rPr>
      </w:pPr>
      <w:r w:rsidRPr="00E529AE">
        <w:rPr>
          <w:rFonts w:asciiTheme="majorBidi" w:hAnsiTheme="majorBidi" w:cstheme="majorBidi"/>
          <w:b/>
          <w:bCs/>
          <w:sz w:val="24"/>
          <w:szCs w:val="24"/>
        </w:rPr>
        <w:t>Figure S</w:t>
      </w:r>
      <w:r w:rsidRPr="009858CA">
        <w:rPr>
          <w:rFonts w:asciiTheme="majorBidi" w:hAnsiTheme="majorBidi" w:cstheme="majorBidi"/>
          <w:b/>
          <w:bCs/>
          <w:sz w:val="24"/>
          <w:szCs w:val="24"/>
        </w:rPr>
        <w:t>3</w:t>
      </w:r>
      <w:r w:rsidRPr="00E529AE">
        <w:rPr>
          <w:rFonts w:asciiTheme="majorBidi" w:hAnsiTheme="majorBidi" w:cstheme="majorBidi"/>
          <w:b/>
          <w:bCs/>
          <w:sz w:val="24"/>
          <w:szCs w:val="24"/>
        </w:rPr>
        <w:t>. Assay v</w:t>
      </w:r>
      <w:r w:rsidRPr="00E529AE">
        <w:rPr>
          <w:rFonts w:asciiTheme="majorBidi" w:hAnsiTheme="majorBidi" w:cstheme="majorBidi"/>
          <w:b/>
          <w:bCs/>
          <w:color w:val="000000"/>
          <w:sz w:val="24"/>
          <w:szCs w:val="24"/>
        </w:rPr>
        <w:t xml:space="preserve">alidations for the measurement of cortisol in Egyptian fruit bat milk.  </w:t>
      </w:r>
      <w:r w:rsidRPr="00E529AE">
        <w:rPr>
          <w:rFonts w:asciiTheme="majorBidi" w:hAnsiTheme="majorBidi" w:cstheme="majorBidi"/>
          <w:color w:val="000000"/>
          <w:sz w:val="24"/>
          <w:szCs w:val="24"/>
        </w:rPr>
        <w:t xml:space="preserve"> (A) Serial dilution of a pooled milk sample was model using linear regression (R</w:t>
      </w:r>
      <w:r w:rsidRPr="00E529AE">
        <w:rPr>
          <w:rFonts w:asciiTheme="majorBidi" w:hAnsiTheme="majorBidi" w:cstheme="majorBidi"/>
          <w:color w:val="000000"/>
          <w:sz w:val="24"/>
          <w:szCs w:val="24"/>
          <w:vertAlign w:val="superscript"/>
        </w:rPr>
        <w:t>2</w:t>
      </w:r>
      <w:r w:rsidRPr="00E529AE">
        <w:rPr>
          <w:rFonts w:asciiTheme="majorBidi" w:hAnsiTheme="majorBidi" w:cstheme="majorBidi"/>
          <w:color w:val="000000"/>
          <w:sz w:val="24"/>
          <w:szCs w:val="24"/>
        </w:rPr>
        <w:t xml:space="preserve"> = 0.903; F</w:t>
      </w:r>
      <w:r w:rsidRPr="00E529AE">
        <w:rPr>
          <w:rFonts w:asciiTheme="majorBidi" w:hAnsiTheme="majorBidi" w:cstheme="majorBidi"/>
          <w:color w:val="000000"/>
          <w:sz w:val="24"/>
          <w:szCs w:val="24"/>
          <w:vertAlign w:val="subscript"/>
        </w:rPr>
        <w:t>1, 7</w:t>
      </w:r>
      <w:r w:rsidRPr="00E529AE">
        <w:rPr>
          <w:rFonts w:asciiTheme="majorBidi" w:hAnsiTheme="majorBidi" w:cstheme="majorBidi"/>
          <w:color w:val="000000"/>
          <w:sz w:val="24"/>
          <w:szCs w:val="24"/>
        </w:rPr>
        <w:t xml:space="preserve"> = 35.634, P &lt; 0.001) and had the same slope (i.e., was parallel) to the cortisol assay standard curve (P = 0.476) (B) Significant correlation between milk samples spiked with varying concentrations of exogenous cortisol and their subsequent recovery (r = 0.961, P &lt; 0.001); and (C) pooled milk samples incubated overnight in the presence of dextran-coated charcoal exhibited reduced cortisol compared to untreated controls. </w:t>
      </w:r>
    </w:p>
    <w:p w14:paraId="7EC9C2FE" w14:textId="77777777" w:rsidR="00D404FD" w:rsidRPr="009858CA" w:rsidRDefault="00D404FD" w:rsidP="00D404FD">
      <w:pPr>
        <w:spacing w:line="480" w:lineRule="auto"/>
        <w:jc w:val="both"/>
        <w:rPr>
          <w:rFonts w:asciiTheme="minorBidi" w:hAnsiTheme="minorBidi"/>
          <w:color w:val="101010"/>
          <w:sz w:val="24"/>
          <w:szCs w:val="24"/>
        </w:rPr>
      </w:pPr>
    </w:p>
    <w:p w14:paraId="1D4A8E60" w14:textId="77777777" w:rsidR="00D404FD" w:rsidRPr="009858CA" w:rsidRDefault="00D404FD" w:rsidP="00D404FD">
      <w:pPr>
        <w:spacing w:line="480" w:lineRule="auto"/>
        <w:jc w:val="both"/>
        <w:rPr>
          <w:rFonts w:asciiTheme="minorBidi" w:hAnsiTheme="minorBidi"/>
          <w:b/>
          <w:color w:val="1A1718"/>
          <w:sz w:val="24"/>
          <w:szCs w:val="24"/>
          <w:lang w:bidi="he-IL"/>
        </w:rPr>
      </w:pPr>
    </w:p>
    <w:p w14:paraId="5044B557" w14:textId="77777777" w:rsidR="00D404FD" w:rsidRPr="009858CA" w:rsidRDefault="00D404FD" w:rsidP="00D404FD">
      <w:pPr>
        <w:spacing w:line="480" w:lineRule="auto"/>
        <w:jc w:val="both"/>
        <w:rPr>
          <w:rFonts w:asciiTheme="minorBidi" w:hAnsiTheme="minorBidi"/>
          <w:b/>
          <w:color w:val="1A1718"/>
          <w:sz w:val="24"/>
          <w:szCs w:val="24"/>
          <w:lang w:bidi="he-IL"/>
        </w:rPr>
      </w:pPr>
    </w:p>
    <w:p w14:paraId="76EDBAD8" w14:textId="77777777" w:rsidR="00D404FD" w:rsidRPr="009858CA" w:rsidRDefault="00D404FD" w:rsidP="00D404FD">
      <w:pPr>
        <w:spacing w:line="480" w:lineRule="auto"/>
        <w:jc w:val="both"/>
        <w:rPr>
          <w:rFonts w:asciiTheme="minorBidi" w:hAnsiTheme="minorBidi"/>
          <w:b/>
          <w:color w:val="1A1718"/>
          <w:sz w:val="24"/>
          <w:szCs w:val="24"/>
          <w:lang w:bidi="he-IL"/>
        </w:rPr>
      </w:pPr>
    </w:p>
    <w:p w14:paraId="1925F46C" w14:textId="77777777" w:rsidR="00D404FD" w:rsidRPr="009858CA" w:rsidRDefault="00D404FD" w:rsidP="00D404FD">
      <w:pPr>
        <w:spacing w:line="480" w:lineRule="auto"/>
        <w:jc w:val="both"/>
        <w:rPr>
          <w:rFonts w:asciiTheme="minorBidi" w:hAnsiTheme="minorBidi"/>
          <w:b/>
          <w:color w:val="1A1718"/>
          <w:sz w:val="24"/>
          <w:szCs w:val="24"/>
          <w:lang w:bidi="he-IL"/>
        </w:rPr>
      </w:pPr>
    </w:p>
    <w:p w14:paraId="601E81C3" w14:textId="77777777" w:rsidR="00D404FD" w:rsidRPr="009858CA" w:rsidRDefault="00D404FD" w:rsidP="00D404FD">
      <w:pPr>
        <w:spacing w:line="480" w:lineRule="auto"/>
        <w:jc w:val="both"/>
        <w:rPr>
          <w:rFonts w:asciiTheme="minorBidi" w:hAnsiTheme="minorBidi"/>
          <w:b/>
          <w:color w:val="1A1718"/>
          <w:sz w:val="24"/>
          <w:szCs w:val="24"/>
          <w:lang w:bidi="he-IL"/>
        </w:rPr>
      </w:pPr>
    </w:p>
    <w:p w14:paraId="0D650E54" w14:textId="77777777" w:rsidR="00D404FD" w:rsidRPr="009858CA" w:rsidRDefault="00D404FD" w:rsidP="00D404FD">
      <w:pPr>
        <w:pStyle w:val="SMHeading"/>
        <w:jc w:val="both"/>
        <w:rPr>
          <w:rFonts w:ascii="Arial" w:hAnsi="Arial" w:cs="Arial"/>
        </w:rPr>
      </w:pPr>
    </w:p>
    <w:p w14:paraId="78E362FC" w14:textId="77777777" w:rsidR="00D404FD" w:rsidRPr="009858CA" w:rsidRDefault="00D404FD" w:rsidP="00D404FD">
      <w:pPr>
        <w:pStyle w:val="SMHeading"/>
        <w:jc w:val="both"/>
        <w:rPr>
          <w:rFonts w:ascii="Arial" w:hAnsi="Arial" w:cs="Arial"/>
        </w:rPr>
      </w:pPr>
    </w:p>
    <w:p w14:paraId="46595FC6" w14:textId="77777777" w:rsidR="00D404FD" w:rsidRPr="009858CA" w:rsidRDefault="00D404FD" w:rsidP="00D404FD">
      <w:pPr>
        <w:pStyle w:val="SMText"/>
        <w:ind w:firstLine="0"/>
        <w:jc w:val="both"/>
        <w:rPr>
          <w:rFonts w:ascii="Arial" w:hAnsi="Arial" w:cs="Arial"/>
          <w:szCs w:val="24"/>
        </w:rPr>
      </w:pPr>
    </w:p>
    <w:p w14:paraId="6DBBFD14" w14:textId="77777777" w:rsidR="00D404FD" w:rsidRPr="009858CA" w:rsidRDefault="00D404FD" w:rsidP="00D404FD">
      <w:pPr>
        <w:pStyle w:val="SMText"/>
        <w:ind w:firstLine="0"/>
        <w:jc w:val="both"/>
        <w:rPr>
          <w:rFonts w:ascii="Arial" w:hAnsi="Arial" w:cs="Arial"/>
          <w:szCs w:val="24"/>
        </w:rPr>
      </w:pPr>
    </w:p>
    <w:p w14:paraId="5FE8D369" w14:textId="77777777" w:rsidR="00D404FD" w:rsidRPr="009858CA" w:rsidRDefault="00D404FD" w:rsidP="00D404FD">
      <w:pPr>
        <w:pStyle w:val="SMText"/>
        <w:ind w:firstLine="0"/>
        <w:jc w:val="both"/>
        <w:rPr>
          <w:rFonts w:ascii="Arial" w:hAnsi="Arial" w:cs="Arial"/>
          <w:szCs w:val="24"/>
        </w:rPr>
      </w:pPr>
    </w:p>
    <w:p w14:paraId="020359C3" w14:textId="77777777" w:rsidR="00D404FD" w:rsidRPr="009858CA" w:rsidRDefault="00D404FD" w:rsidP="00D404FD">
      <w:pPr>
        <w:pStyle w:val="SMText"/>
        <w:ind w:firstLine="0"/>
        <w:jc w:val="both"/>
        <w:rPr>
          <w:rFonts w:ascii="Arial" w:hAnsi="Arial" w:cs="Arial"/>
          <w:szCs w:val="24"/>
        </w:rPr>
      </w:pPr>
    </w:p>
    <w:p w14:paraId="55972F8E" w14:textId="77777777" w:rsidR="00D404FD" w:rsidRPr="009858CA" w:rsidRDefault="00D404FD" w:rsidP="00D404FD">
      <w:pPr>
        <w:pStyle w:val="SMText"/>
        <w:ind w:firstLine="0"/>
        <w:jc w:val="both"/>
        <w:rPr>
          <w:rFonts w:ascii="Arial" w:hAnsi="Arial" w:cs="Arial"/>
          <w:szCs w:val="24"/>
        </w:rPr>
      </w:pPr>
    </w:p>
    <w:p w14:paraId="240850C1" w14:textId="77777777" w:rsidR="00D404FD" w:rsidRPr="009858CA" w:rsidRDefault="00D404FD" w:rsidP="00D404FD">
      <w:pPr>
        <w:pStyle w:val="SMText"/>
        <w:ind w:firstLine="0"/>
        <w:jc w:val="both"/>
        <w:rPr>
          <w:rFonts w:ascii="Arial" w:hAnsi="Arial" w:cs="Arial"/>
          <w:szCs w:val="24"/>
        </w:rPr>
      </w:pPr>
    </w:p>
    <w:p w14:paraId="6E0EB163" w14:textId="77777777" w:rsidR="00D404FD" w:rsidRPr="009858CA" w:rsidRDefault="00D404FD" w:rsidP="00D404FD">
      <w:pPr>
        <w:pStyle w:val="SMText"/>
        <w:ind w:firstLine="0"/>
        <w:jc w:val="both"/>
        <w:rPr>
          <w:rFonts w:ascii="Arial" w:hAnsi="Arial" w:cs="Arial"/>
          <w:szCs w:val="24"/>
        </w:rPr>
      </w:pPr>
    </w:p>
    <w:p w14:paraId="44B8026C" w14:textId="77777777" w:rsidR="00D404FD" w:rsidRPr="009858CA" w:rsidRDefault="00D404FD" w:rsidP="00D404FD">
      <w:pPr>
        <w:pStyle w:val="SMText"/>
        <w:ind w:firstLine="0"/>
        <w:jc w:val="both"/>
        <w:rPr>
          <w:rFonts w:ascii="Arial" w:hAnsi="Arial" w:cs="Arial"/>
          <w:szCs w:val="24"/>
        </w:rPr>
      </w:pPr>
    </w:p>
    <w:p w14:paraId="6241D2F5" w14:textId="77777777" w:rsidR="00D404FD" w:rsidRPr="00E529AE" w:rsidRDefault="00D404FD" w:rsidP="00D404FD">
      <w:pPr>
        <w:spacing w:before="240" w:after="240" w:line="480" w:lineRule="auto"/>
        <w:jc w:val="both"/>
        <w:rPr>
          <w:rFonts w:asciiTheme="majorBidi" w:eastAsia="Times New Roman" w:hAnsiTheme="majorBidi" w:cstheme="majorBidi"/>
          <w:b/>
          <w:bCs/>
          <w:i/>
          <w:iCs/>
          <w:sz w:val="24"/>
          <w:szCs w:val="24"/>
        </w:rPr>
      </w:pPr>
      <w:r w:rsidRPr="00E529AE">
        <w:rPr>
          <w:rFonts w:asciiTheme="majorBidi" w:eastAsia="Times New Roman" w:hAnsiTheme="majorBidi" w:cstheme="majorBidi"/>
          <w:b/>
          <w:bCs/>
          <w:i/>
          <w:iCs/>
          <w:sz w:val="24"/>
          <w:szCs w:val="24"/>
        </w:rPr>
        <w:t xml:space="preserve">Urban and Rural natural colonies in Israel </w:t>
      </w:r>
    </w:p>
    <w:p w14:paraId="1246E629" w14:textId="77777777" w:rsidR="00D404FD" w:rsidRPr="00E529AE" w:rsidRDefault="00D404FD" w:rsidP="00D404FD">
      <w:pPr>
        <w:spacing w:after="240"/>
        <w:jc w:val="both"/>
        <w:rPr>
          <w:rFonts w:asciiTheme="majorBidi" w:hAnsiTheme="majorBidi" w:cstheme="majorBidi"/>
          <w:sz w:val="24"/>
          <w:szCs w:val="24"/>
          <w:lang w:bidi="he-IL"/>
        </w:rPr>
      </w:pPr>
      <w:r w:rsidRPr="00E529AE">
        <w:rPr>
          <w:rFonts w:asciiTheme="majorBidi" w:eastAsia="Times New Roman" w:hAnsiTheme="majorBidi" w:cstheme="majorBidi"/>
          <w:b/>
          <w:i/>
          <w:sz w:val="24"/>
          <w:szCs w:val="24"/>
        </w:rPr>
        <w:t xml:space="preserve">Table S1: </w:t>
      </w:r>
      <w:r w:rsidRPr="00E529AE">
        <w:rPr>
          <w:rFonts w:asciiTheme="majorBidi" w:eastAsia="Times New Roman" w:hAnsiTheme="majorBidi" w:cstheme="majorBidi"/>
          <w:sz w:val="24"/>
          <w:szCs w:val="24"/>
        </w:rPr>
        <w:t xml:space="preserve">Egyptian Fruit bat pups that were captured together with their mothers in natural rural and urban colonies </w:t>
      </w:r>
      <w:r w:rsidRPr="00E529AE">
        <w:rPr>
          <w:rFonts w:asciiTheme="majorBidi" w:eastAsia="Times New Roman" w:hAnsiTheme="majorBidi" w:cstheme="majorBidi"/>
          <w:bCs/>
          <w:iCs/>
          <w:sz w:val="24"/>
          <w:szCs w:val="24"/>
        </w:rPr>
        <w:t xml:space="preserve">between September-October 2017, </w:t>
      </w:r>
      <w:r w:rsidRPr="00E529AE">
        <w:rPr>
          <w:rFonts w:asciiTheme="majorBidi" w:eastAsia="Times New Roman" w:hAnsiTheme="majorBidi" w:cstheme="majorBidi"/>
          <w:sz w:val="24"/>
          <w:szCs w:val="24"/>
        </w:rPr>
        <w:t>April-May 2018, and April-May 2019. Each bat was brought to Zoological Garden in Tel Aviv University with their respective mothers.</w:t>
      </w:r>
    </w:p>
    <w:tbl>
      <w:tblPr>
        <w:tblStyle w:val="PlainTable11"/>
        <w:tblpPr w:leftFromText="181" w:rightFromText="181" w:vertAnchor="text" w:tblpY="1"/>
        <w:tblW w:w="5000" w:type="pct"/>
        <w:tblLook w:val="04A0" w:firstRow="1" w:lastRow="0" w:firstColumn="1" w:lastColumn="0" w:noHBand="0" w:noVBand="1"/>
      </w:tblPr>
      <w:tblGrid>
        <w:gridCol w:w="1648"/>
        <w:gridCol w:w="1590"/>
        <w:gridCol w:w="1646"/>
        <w:gridCol w:w="1010"/>
        <w:gridCol w:w="1646"/>
        <w:gridCol w:w="2123"/>
      </w:tblGrid>
      <w:tr w:rsidR="00D404FD" w:rsidRPr="009858CA" w14:paraId="46033C30" w14:textId="77777777" w:rsidTr="00ED0ED6">
        <w:trPr>
          <w:cnfStyle w:val="100000000000" w:firstRow="1" w:lastRow="0" w:firstColumn="0" w:lastColumn="0" w:oddVBand="0" w:evenVBand="0" w:oddHBand="0"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906" w:type="pct"/>
          </w:tcPr>
          <w:p w14:paraId="44F86E9D" w14:textId="77777777" w:rsidR="00D404FD" w:rsidRPr="009858CA" w:rsidRDefault="00D404FD" w:rsidP="00ED0ED6">
            <w:pPr>
              <w:spacing w:before="240" w:after="240"/>
              <w:jc w:val="both"/>
              <w:rPr>
                <w:rFonts w:asciiTheme="minorBidi" w:hAnsiTheme="minorBidi"/>
                <w:b w:val="0"/>
                <w:sz w:val="24"/>
                <w:szCs w:val="24"/>
              </w:rPr>
            </w:pPr>
            <w:r w:rsidRPr="009858CA">
              <w:rPr>
                <w:rFonts w:asciiTheme="minorBidi" w:hAnsiTheme="minorBidi"/>
                <w:sz w:val="24"/>
                <w:szCs w:val="24"/>
              </w:rPr>
              <w:t>Season</w:t>
            </w:r>
          </w:p>
        </w:tc>
        <w:tc>
          <w:tcPr>
            <w:tcW w:w="556" w:type="pct"/>
          </w:tcPr>
          <w:p w14:paraId="09B84DF6" w14:textId="77777777" w:rsidR="00D404FD" w:rsidRPr="009858CA" w:rsidRDefault="00D404FD" w:rsidP="00ED0ED6">
            <w:pPr>
              <w:spacing w:before="240" w:after="240"/>
              <w:jc w:val="both"/>
              <w:cnfStyle w:val="100000000000" w:firstRow="1" w:lastRow="0" w:firstColumn="0" w:lastColumn="0" w:oddVBand="0" w:evenVBand="0" w:oddHBand="0" w:evenHBand="0" w:firstRowFirstColumn="0" w:firstRowLastColumn="0" w:lastRowFirstColumn="0" w:lastRowLastColumn="0"/>
              <w:rPr>
                <w:rFonts w:asciiTheme="minorBidi" w:hAnsiTheme="minorBidi"/>
                <w:b w:val="0"/>
                <w:sz w:val="24"/>
                <w:szCs w:val="24"/>
              </w:rPr>
            </w:pPr>
            <w:r w:rsidRPr="009858CA">
              <w:rPr>
                <w:rFonts w:asciiTheme="minorBidi" w:hAnsiTheme="minorBidi"/>
                <w:sz w:val="24"/>
                <w:szCs w:val="24"/>
              </w:rPr>
              <w:t>Rural/Urban</w:t>
            </w:r>
          </w:p>
        </w:tc>
        <w:tc>
          <w:tcPr>
            <w:tcW w:w="905" w:type="pct"/>
          </w:tcPr>
          <w:p w14:paraId="7E93906F" w14:textId="77777777" w:rsidR="00D404FD" w:rsidRPr="009858CA" w:rsidRDefault="00D404FD" w:rsidP="00ED0ED6">
            <w:pPr>
              <w:spacing w:before="240" w:after="240"/>
              <w:jc w:val="both"/>
              <w:cnfStyle w:val="100000000000" w:firstRow="1" w:lastRow="0" w:firstColumn="0" w:lastColumn="0" w:oddVBand="0" w:evenVBand="0" w:oddHBand="0" w:evenHBand="0" w:firstRowFirstColumn="0" w:firstRowLastColumn="0" w:lastRowFirstColumn="0" w:lastRowLastColumn="0"/>
              <w:rPr>
                <w:rFonts w:asciiTheme="minorBidi" w:eastAsiaTheme="minorEastAsia" w:hAnsiTheme="minorBidi"/>
                <w:b w:val="0"/>
                <w:bCs w:val="0"/>
                <w:sz w:val="24"/>
                <w:szCs w:val="24"/>
              </w:rPr>
            </w:pPr>
            <w:r w:rsidRPr="009858CA">
              <w:rPr>
                <w:rFonts w:asciiTheme="minorBidi" w:hAnsiTheme="minorBidi"/>
                <w:sz w:val="24"/>
                <w:szCs w:val="24"/>
              </w:rPr>
              <w:t>Colony ID</w:t>
            </w:r>
          </w:p>
        </w:tc>
        <w:tc>
          <w:tcPr>
            <w:tcW w:w="576" w:type="pct"/>
          </w:tcPr>
          <w:p w14:paraId="7E18E9C2" w14:textId="77777777" w:rsidR="00D404FD" w:rsidRPr="009858CA" w:rsidRDefault="00D404FD" w:rsidP="00ED0ED6">
            <w:pPr>
              <w:spacing w:before="240" w:after="240"/>
              <w:jc w:val="both"/>
              <w:cnfStyle w:val="100000000000" w:firstRow="1" w:lastRow="0" w:firstColumn="0" w:lastColumn="0" w:oddVBand="0" w:evenVBand="0" w:oddHBand="0" w:evenHBand="0" w:firstRowFirstColumn="0" w:firstRowLastColumn="0" w:lastRowFirstColumn="0" w:lastRowLastColumn="0"/>
              <w:rPr>
                <w:rFonts w:asciiTheme="minorBidi" w:eastAsiaTheme="minorEastAsia" w:hAnsiTheme="minorBidi"/>
                <w:b w:val="0"/>
                <w:bCs w:val="0"/>
                <w:sz w:val="24"/>
                <w:szCs w:val="24"/>
              </w:rPr>
            </w:pPr>
            <w:r w:rsidRPr="009858CA">
              <w:rPr>
                <w:rFonts w:asciiTheme="minorBidi" w:hAnsiTheme="minorBidi"/>
                <w:sz w:val="24"/>
                <w:szCs w:val="24"/>
              </w:rPr>
              <w:t>N pairs</w:t>
            </w:r>
          </w:p>
        </w:tc>
        <w:tc>
          <w:tcPr>
            <w:tcW w:w="905" w:type="pct"/>
          </w:tcPr>
          <w:p w14:paraId="1CCCA600" w14:textId="77777777" w:rsidR="00D404FD" w:rsidRPr="009858CA" w:rsidRDefault="00D404FD" w:rsidP="00ED0ED6">
            <w:pPr>
              <w:jc w:val="both"/>
              <w:cnfStyle w:val="100000000000" w:firstRow="1" w:lastRow="0" w:firstColumn="0" w:lastColumn="0" w:oddVBand="0" w:evenVBand="0" w:oddHBand="0" w:evenHBand="0" w:firstRowFirstColumn="0" w:firstRowLastColumn="0" w:lastRowFirstColumn="0" w:lastRowLastColumn="0"/>
              <w:rPr>
                <w:rFonts w:asciiTheme="minorBidi" w:eastAsiaTheme="minorEastAsia" w:hAnsiTheme="minorBidi"/>
                <w:b w:val="0"/>
                <w:bCs w:val="0"/>
                <w:sz w:val="24"/>
                <w:szCs w:val="24"/>
              </w:rPr>
            </w:pPr>
          </w:p>
          <w:p w14:paraId="7208FE7A" w14:textId="77777777" w:rsidR="00D404FD" w:rsidRPr="009858CA" w:rsidRDefault="00D404FD" w:rsidP="00ED0ED6">
            <w:pPr>
              <w:jc w:val="both"/>
              <w:cnfStyle w:val="100000000000" w:firstRow="1" w:lastRow="0" w:firstColumn="0" w:lastColumn="0" w:oddVBand="0" w:evenVBand="0" w:oddHBand="0" w:evenHBand="0" w:firstRowFirstColumn="0" w:firstRowLastColumn="0" w:lastRowFirstColumn="0" w:lastRowLastColumn="0"/>
              <w:rPr>
                <w:rFonts w:asciiTheme="minorBidi" w:eastAsiaTheme="minorEastAsia" w:hAnsiTheme="minorBidi"/>
                <w:b w:val="0"/>
                <w:bCs w:val="0"/>
                <w:sz w:val="24"/>
                <w:szCs w:val="24"/>
              </w:rPr>
            </w:pPr>
            <w:r w:rsidRPr="009858CA">
              <w:rPr>
                <w:rFonts w:asciiTheme="minorBidi" w:hAnsiTheme="minorBidi"/>
                <w:sz w:val="24"/>
                <w:szCs w:val="24"/>
              </w:rPr>
              <w:t>Coordinates</w:t>
            </w:r>
          </w:p>
        </w:tc>
        <w:tc>
          <w:tcPr>
            <w:tcW w:w="1152" w:type="pct"/>
          </w:tcPr>
          <w:p w14:paraId="5E177C2A" w14:textId="77777777" w:rsidR="00D404FD" w:rsidRPr="009858CA" w:rsidRDefault="00D404FD" w:rsidP="00ED0ED6">
            <w:pPr>
              <w:spacing w:after="160"/>
              <w:jc w:val="both"/>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Experiments (repetitions)</w:t>
            </w:r>
          </w:p>
        </w:tc>
      </w:tr>
      <w:tr w:rsidR="00D404FD" w:rsidRPr="009858CA" w14:paraId="58564CBC" w14:textId="77777777" w:rsidTr="00ED0ED6">
        <w:trPr>
          <w:cnfStyle w:val="000000100000" w:firstRow="0" w:lastRow="0" w:firstColumn="0" w:lastColumn="0" w:oddVBand="0" w:evenVBand="0" w:oddHBand="1" w:evenHBand="0" w:firstRowFirstColumn="0" w:firstRowLastColumn="0" w:lastRowFirstColumn="0" w:lastRowLastColumn="0"/>
          <w:trHeight w:val="1071"/>
        </w:trPr>
        <w:tc>
          <w:tcPr>
            <w:cnfStyle w:val="001000000000" w:firstRow="0" w:lastRow="0" w:firstColumn="1" w:lastColumn="0" w:oddVBand="0" w:evenVBand="0" w:oddHBand="0" w:evenHBand="0" w:firstRowFirstColumn="0" w:firstRowLastColumn="0" w:lastRowFirstColumn="0" w:lastRowLastColumn="0"/>
            <w:tcW w:w="906" w:type="pct"/>
          </w:tcPr>
          <w:p w14:paraId="0528CA9E" w14:textId="77777777" w:rsidR="00D404FD" w:rsidRPr="009858CA" w:rsidRDefault="00D404FD" w:rsidP="00ED0ED6">
            <w:pPr>
              <w:spacing w:before="240" w:after="240"/>
              <w:jc w:val="both"/>
              <w:rPr>
                <w:rFonts w:asciiTheme="minorBidi" w:eastAsia="Times New Roman" w:hAnsiTheme="minorBidi"/>
                <w:sz w:val="24"/>
                <w:szCs w:val="24"/>
              </w:rPr>
            </w:pPr>
            <w:r w:rsidRPr="009858CA">
              <w:rPr>
                <w:rFonts w:asciiTheme="minorBidi" w:eastAsia="Times New Roman" w:hAnsiTheme="minorBidi"/>
                <w:sz w:val="24"/>
                <w:szCs w:val="24"/>
              </w:rPr>
              <w:t>2017</w:t>
            </w:r>
          </w:p>
        </w:tc>
        <w:tc>
          <w:tcPr>
            <w:tcW w:w="556" w:type="pct"/>
          </w:tcPr>
          <w:p w14:paraId="08F1C653"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Rural</w:t>
            </w:r>
          </w:p>
        </w:tc>
        <w:tc>
          <w:tcPr>
            <w:tcW w:w="905" w:type="pct"/>
          </w:tcPr>
          <w:p w14:paraId="3E521719"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Herzliya</w:t>
            </w:r>
          </w:p>
        </w:tc>
        <w:tc>
          <w:tcPr>
            <w:tcW w:w="576" w:type="pct"/>
          </w:tcPr>
          <w:p w14:paraId="6E4CF5B8"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35</w:t>
            </w:r>
          </w:p>
        </w:tc>
        <w:tc>
          <w:tcPr>
            <w:tcW w:w="905" w:type="pct"/>
          </w:tcPr>
          <w:p w14:paraId="197B734E"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32°10'18.4"N</w:t>
            </w:r>
          </w:p>
          <w:p w14:paraId="30033AB3"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34°48'51.1"E</w:t>
            </w:r>
          </w:p>
        </w:tc>
        <w:tc>
          <w:tcPr>
            <w:tcW w:w="1152" w:type="pct"/>
          </w:tcPr>
          <w:p w14:paraId="06EFA3D2"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Basic setup (1)</w:t>
            </w:r>
          </w:p>
          <w:p w14:paraId="326C6B02"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Learning (1)</w:t>
            </w:r>
          </w:p>
          <w:p w14:paraId="0451FCA7"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p>
        </w:tc>
      </w:tr>
      <w:tr w:rsidR="00D404FD" w:rsidRPr="009858CA" w14:paraId="4ADCFC73" w14:textId="77777777" w:rsidTr="00ED0ED6">
        <w:trPr>
          <w:trHeight w:val="209"/>
        </w:trPr>
        <w:tc>
          <w:tcPr>
            <w:cnfStyle w:val="001000000000" w:firstRow="0" w:lastRow="0" w:firstColumn="1" w:lastColumn="0" w:oddVBand="0" w:evenVBand="0" w:oddHBand="0" w:evenHBand="0" w:firstRowFirstColumn="0" w:firstRowLastColumn="0" w:lastRowFirstColumn="0" w:lastRowLastColumn="0"/>
            <w:tcW w:w="906" w:type="pct"/>
            <w:vMerge w:val="restart"/>
          </w:tcPr>
          <w:p w14:paraId="01CABFBD" w14:textId="77777777" w:rsidR="00D404FD" w:rsidRPr="009858CA" w:rsidRDefault="00D404FD" w:rsidP="00ED0ED6">
            <w:pPr>
              <w:spacing w:before="240" w:after="240"/>
              <w:jc w:val="both"/>
              <w:rPr>
                <w:rFonts w:asciiTheme="minorBidi" w:eastAsia="Times New Roman" w:hAnsiTheme="minorBidi"/>
                <w:sz w:val="24"/>
                <w:szCs w:val="24"/>
              </w:rPr>
            </w:pPr>
            <w:r w:rsidRPr="009858CA">
              <w:rPr>
                <w:rFonts w:asciiTheme="minorBidi" w:eastAsia="Times New Roman" w:hAnsiTheme="minorBidi"/>
                <w:sz w:val="24"/>
                <w:szCs w:val="24"/>
              </w:rPr>
              <w:t>2018</w:t>
            </w:r>
          </w:p>
        </w:tc>
        <w:tc>
          <w:tcPr>
            <w:tcW w:w="556" w:type="pct"/>
            <w:vMerge w:val="restart"/>
          </w:tcPr>
          <w:p w14:paraId="5A2A574D"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Rural</w:t>
            </w:r>
          </w:p>
        </w:tc>
        <w:tc>
          <w:tcPr>
            <w:tcW w:w="905" w:type="pct"/>
          </w:tcPr>
          <w:p w14:paraId="2564142C"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Beit Guvrin</w:t>
            </w:r>
          </w:p>
        </w:tc>
        <w:tc>
          <w:tcPr>
            <w:tcW w:w="576" w:type="pct"/>
          </w:tcPr>
          <w:p w14:paraId="0B669562"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4</w:t>
            </w:r>
          </w:p>
        </w:tc>
        <w:tc>
          <w:tcPr>
            <w:tcW w:w="905" w:type="pct"/>
          </w:tcPr>
          <w:p w14:paraId="797D8952"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6009FBE2"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31°36'45.8"N</w:t>
            </w:r>
          </w:p>
          <w:p w14:paraId="7A10F8EC"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34°53'41.7"E</w:t>
            </w:r>
          </w:p>
        </w:tc>
        <w:tc>
          <w:tcPr>
            <w:tcW w:w="1152" w:type="pct"/>
            <w:vMerge w:val="restart"/>
          </w:tcPr>
          <w:p w14:paraId="782A5E2E"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0C6C1302"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2921F6CA"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17056CAA"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462681F6"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4E5489CA"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Basic setup (2)</w:t>
            </w:r>
          </w:p>
          <w:p w14:paraId="1C36F8E8"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Learning (1)</w:t>
            </w:r>
          </w:p>
          <w:p w14:paraId="03F78CB0"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D404FD" w:rsidRPr="009858CA" w14:paraId="433A0BE9" w14:textId="77777777" w:rsidTr="00ED0ED6">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906" w:type="pct"/>
            <w:vMerge/>
          </w:tcPr>
          <w:p w14:paraId="1ACDB0AE" w14:textId="77777777" w:rsidR="00D404FD" w:rsidRPr="009858CA" w:rsidRDefault="00D404FD" w:rsidP="00ED0ED6">
            <w:pPr>
              <w:spacing w:before="240" w:after="240"/>
              <w:jc w:val="both"/>
              <w:rPr>
                <w:rFonts w:asciiTheme="minorBidi" w:eastAsiaTheme="minorEastAsia" w:hAnsiTheme="minorBidi"/>
                <w:b w:val="0"/>
                <w:bCs w:val="0"/>
                <w:sz w:val="24"/>
                <w:szCs w:val="24"/>
              </w:rPr>
            </w:pPr>
          </w:p>
        </w:tc>
        <w:tc>
          <w:tcPr>
            <w:tcW w:w="556" w:type="pct"/>
            <w:vMerge/>
          </w:tcPr>
          <w:p w14:paraId="5FFFC213"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sz w:val="24"/>
                <w:szCs w:val="24"/>
              </w:rPr>
            </w:pPr>
          </w:p>
        </w:tc>
        <w:tc>
          <w:tcPr>
            <w:tcW w:w="905" w:type="pct"/>
          </w:tcPr>
          <w:p w14:paraId="71C53BF3"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proofErr w:type="spellStart"/>
            <w:r w:rsidRPr="009858CA">
              <w:rPr>
                <w:rFonts w:asciiTheme="minorBidi" w:eastAsia="Times New Roman" w:hAnsiTheme="minorBidi"/>
                <w:sz w:val="24"/>
                <w:szCs w:val="24"/>
              </w:rPr>
              <w:t>Sgafim</w:t>
            </w:r>
            <w:proofErr w:type="spellEnd"/>
          </w:p>
        </w:tc>
        <w:tc>
          <w:tcPr>
            <w:tcW w:w="576" w:type="pct"/>
          </w:tcPr>
          <w:p w14:paraId="3699CC71"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11</w:t>
            </w:r>
          </w:p>
        </w:tc>
        <w:tc>
          <w:tcPr>
            <w:tcW w:w="905" w:type="pct"/>
          </w:tcPr>
          <w:p w14:paraId="4544EBEF"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tl/>
              </w:rPr>
            </w:pPr>
          </w:p>
          <w:p w14:paraId="001C0459"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31°</w:t>
            </w:r>
            <w:r w:rsidRPr="009858CA">
              <w:rPr>
                <w:rFonts w:asciiTheme="minorBidi" w:hAnsiTheme="minorBidi"/>
                <w:sz w:val="24"/>
                <w:szCs w:val="24"/>
                <w:rtl/>
              </w:rPr>
              <w:t>68</w:t>
            </w:r>
            <w:r w:rsidRPr="009858CA">
              <w:rPr>
                <w:rFonts w:asciiTheme="minorBidi" w:hAnsiTheme="minorBidi"/>
                <w:sz w:val="24"/>
                <w:szCs w:val="24"/>
              </w:rPr>
              <w:t>'</w:t>
            </w:r>
            <w:r w:rsidRPr="009858CA">
              <w:rPr>
                <w:rFonts w:asciiTheme="minorBidi" w:hAnsiTheme="minorBidi"/>
                <w:sz w:val="24"/>
                <w:szCs w:val="24"/>
                <w:rtl/>
              </w:rPr>
              <w:t>37</w:t>
            </w:r>
            <w:r w:rsidRPr="009858CA">
              <w:rPr>
                <w:rFonts w:asciiTheme="minorBidi" w:hAnsiTheme="minorBidi"/>
                <w:sz w:val="24"/>
                <w:szCs w:val="24"/>
              </w:rPr>
              <w:t>"N</w:t>
            </w:r>
          </w:p>
          <w:p w14:paraId="4DDF799C"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34°</w:t>
            </w:r>
            <w:r w:rsidRPr="009858CA">
              <w:rPr>
                <w:rFonts w:asciiTheme="minorBidi" w:hAnsiTheme="minorBidi"/>
                <w:sz w:val="24"/>
                <w:szCs w:val="24"/>
                <w:rtl/>
              </w:rPr>
              <w:t>91</w:t>
            </w:r>
            <w:r w:rsidRPr="009858CA">
              <w:rPr>
                <w:rFonts w:asciiTheme="minorBidi" w:hAnsiTheme="minorBidi"/>
                <w:sz w:val="24"/>
                <w:szCs w:val="24"/>
              </w:rPr>
              <w:t>'</w:t>
            </w:r>
            <w:r w:rsidRPr="009858CA">
              <w:rPr>
                <w:rFonts w:asciiTheme="minorBidi" w:hAnsiTheme="minorBidi"/>
                <w:sz w:val="24"/>
                <w:szCs w:val="24"/>
                <w:rtl/>
              </w:rPr>
              <w:t>089</w:t>
            </w:r>
            <w:r w:rsidRPr="009858CA">
              <w:rPr>
                <w:rFonts w:asciiTheme="minorBidi" w:hAnsiTheme="minorBidi"/>
                <w:sz w:val="24"/>
                <w:szCs w:val="24"/>
              </w:rPr>
              <w:t>"E</w:t>
            </w:r>
          </w:p>
        </w:tc>
        <w:tc>
          <w:tcPr>
            <w:tcW w:w="1152" w:type="pct"/>
            <w:vMerge/>
          </w:tcPr>
          <w:p w14:paraId="1149471E"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p>
        </w:tc>
      </w:tr>
      <w:tr w:rsidR="00D404FD" w:rsidRPr="009858CA" w14:paraId="679100C7" w14:textId="77777777" w:rsidTr="00ED0ED6">
        <w:trPr>
          <w:trHeight w:val="944"/>
        </w:trPr>
        <w:tc>
          <w:tcPr>
            <w:cnfStyle w:val="001000000000" w:firstRow="0" w:lastRow="0" w:firstColumn="1" w:lastColumn="0" w:oddVBand="0" w:evenVBand="0" w:oddHBand="0" w:evenHBand="0" w:firstRowFirstColumn="0" w:firstRowLastColumn="0" w:lastRowFirstColumn="0" w:lastRowLastColumn="0"/>
            <w:tcW w:w="906" w:type="pct"/>
            <w:vMerge w:val="restart"/>
          </w:tcPr>
          <w:p w14:paraId="24E7C476" w14:textId="77777777" w:rsidR="00D404FD" w:rsidRPr="009858CA" w:rsidRDefault="00D404FD" w:rsidP="00ED0ED6">
            <w:pPr>
              <w:spacing w:before="240" w:after="240"/>
              <w:jc w:val="both"/>
              <w:rPr>
                <w:rFonts w:asciiTheme="minorBidi" w:eastAsia="Times New Roman" w:hAnsiTheme="minorBidi"/>
                <w:sz w:val="24"/>
                <w:szCs w:val="24"/>
              </w:rPr>
            </w:pPr>
            <w:r w:rsidRPr="009858CA">
              <w:rPr>
                <w:rFonts w:asciiTheme="minorBidi" w:eastAsia="Times New Roman" w:hAnsiTheme="minorBidi"/>
                <w:sz w:val="24"/>
                <w:szCs w:val="24"/>
              </w:rPr>
              <w:t>2018</w:t>
            </w:r>
          </w:p>
        </w:tc>
        <w:tc>
          <w:tcPr>
            <w:tcW w:w="556" w:type="pct"/>
            <w:vMerge w:val="restart"/>
          </w:tcPr>
          <w:p w14:paraId="6A689C09"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Urban</w:t>
            </w:r>
          </w:p>
        </w:tc>
        <w:tc>
          <w:tcPr>
            <w:tcW w:w="905" w:type="pct"/>
          </w:tcPr>
          <w:p w14:paraId="4A36F5D0"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Herzliya</w:t>
            </w:r>
          </w:p>
        </w:tc>
        <w:tc>
          <w:tcPr>
            <w:tcW w:w="576" w:type="pct"/>
          </w:tcPr>
          <w:p w14:paraId="3980FFA9"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7</w:t>
            </w:r>
          </w:p>
        </w:tc>
        <w:tc>
          <w:tcPr>
            <w:tcW w:w="905" w:type="pct"/>
          </w:tcPr>
          <w:p w14:paraId="24DCBABB"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42F46496"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32°10'18.4"N</w:t>
            </w:r>
          </w:p>
          <w:p w14:paraId="34C3A15D"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34°48'51.1"E</w:t>
            </w:r>
          </w:p>
        </w:tc>
        <w:tc>
          <w:tcPr>
            <w:tcW w:w="1152" w:type="pct"/>
            <w:vMerge/>
          </w:tcPr>
          <w:p w14:paraId="50124294"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p>
        </w:tc>
      </w:tr>
      <w:tr w:rsidR="00D404FD" w:rsidRPr="009858CA" w14:paraId="17575C22" w14:textId="77777777" w:rsidTr="00ED0ED6">
        <w:trPr>
          <w:cnfStyle w:val="000000100000" w:firstRow="0" w:lastRow="0" w:firstColumn="0" w:lastColumn="0" w:oddVBand="0" w:evenVBand="0" w:oddHBand="1" w:evenHBand="0" w:firstRowFirstColumn="0" w:firstRowLastColumn="0" w:lastRowFirstColumn="0" w:lastRowLastColumn="0"/>
          <w:trHeight w:val="32"/>
        </w:trPr>
        <w:tc>
          <w:tcPr>
            <w:cnfStyle w:val="001000000000" w:firstRow="0" w:lastRow="0" w:firstColumn="1" w:lastColumn="0" w:oddVBand="0" w:evenVBand="0" w:oddHBand="0" w:evenHBand="0" w:firstRowFirstColumn="0" w:firstRowLastColumn="0" w:lastRowFirstColumn="0" w:lastRowLastColumn="0"/>
            <w:tcW w:w="906" w:type="pct"/>
            <w:vMerge/>
          </w:tcPr>
          <w:p w14:paraId="40D7CA67" w14:textId="77777777" w:rsidR="00D404FD" w:rsidRPr="009858CA" w:rsidRDefault="00D404FD" w:rsidP="00ED0ED6">
            <w:pPr>
              <w:spacing w:before="240" w:after="240"/>
              <w:jc w:val="both"/>
              <w:rPr>
                <w:rFonts w:asciiTheme="minorBidi" w:eastAsiaTheme="minorEastAsia" w:hAnsiTheme="minorBidi"/>
                <w:b w:val="0"/>
                <w:bCs w:val="0"/>
                <w:sz w:val="24"/>
                <w:szCs w:val="24"/>
              </w:rPr>
            </w:pPr>
          </w:p>
        </w:tc>
        <w:tc>
          <w:tcPr>
            <w:tcW w:w="556" w:type="pct"/>
            <w:vMerge/>
          </w:tcPr>
          <w:p w14:paraId="317CB1C7"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sz w:val="24"/>
                <w:szCs w:val="24"/>
              </w:rPr>
            </w:pPr>
          </w:p>
        </w:tc>
        <w:tc>
          <w:tcPr>
            <w:tcW w:w="905" w:type="pct"/>
          </w:tcPr>
          <w:p w14:paraId="17BCE966"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proofErr w:type="spellStart"/>
            <w:r w:rsidRPr="009858CA">
              <w:rPr>
                <w:rFonts w:asciiTheme="minorBidi" w:eastAsia="Times New Roman" w:hAnsiTheme="minorBidi"/>
                <w:sz w:val="24"/>
                <w:szCs w:val="24"/>
              </w:rPr>
              <w:t>Shoncino</w:t>
            </w:r>
            <w:proofErr w:type="spellEnd"/>
          </w:p>
        </w:tc>
        <w:tc>
          <w:tcPr>
            <w:tcW w:w="576" w:type="pct"/>
          </w:tcPr>
          <w:p w14:paraId="4552BA2F"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3</w:t>
            </w:r>
          </w:p>
        </w:tc>
        <w:tc>
          <w:tcPr>
            <w:tcW w:w="905" w:type="pct"/>
          </w:tcPr>
          <w:p w14:paraId="11BD6588"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b/>
                <w:bCs/>
                <w:sz w:val="24"/>
                <w:szCs w:val="24"/>
              </w:rPr>
            </w:pPr>
          </w:p>
          <w:p w14:paraId="29ECDEAF"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32°03'59.2"N</w:t>
            </w:r>
          </w:p>
          <w:p w14:paraId="7F27B5F7"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34°47'14.1"E</w:t>
            </w:r>
          </w:p>
        </w:tc>
        <w:tc>
          <w:tcPr>
            <w:tcW w:w="1152" w:type="pct"/>
            <w:vMerge/>
          </w:tcPr>
          <w:p w14:paraId="317CAF21"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p>
        </w:tc>
      </w:tr>
      <w:tr w:rsidR="00D404FD" w:rsidRPr="009858CA" w14:paraId="4F48C113" w14:textId="77777777" w:rsidTr="00ED0ED6">
        <w:trPr>
          <w:trHeight w:val="1139"/>
        </w:trPr>
        <w:tc>
          <w:tcPr>
            <w:cnfStyle w:val="001000000000" w:firstRow="0" w:lastRow="0" w:firstColumn="1" w:lastColumn="0" w:oddVBand="0" w:evenVBand="0" w:oddHBand="0" w:evenHBand="0" w:firstRowFirstColumn="0" w:firstRowLastColumn="0" w:lastRowFirstColumn="0" w:lastRowLastColumn="0"/>
            <w:tcW w:w="906" w:type="pct"/>
            <w:vMerge/>
          </w:tcPr>
          <w:p w14:paraId="0D764159" w14:textId="77777777" w:rsidR="00D404FD" w:rsidRPr="009858CA" w:rsidRDefault="00D404FD" w:rsidP="00ED0ED6">
            <w:pPr>
              <w:spacing w:before="240" w:after="240"/>
              <w:jc w:val="both"/>
              <w:rPr>
                <w:rFonts w:asciiTheme="minorBidi" w:eastAsiaTheme="minorEastAsia" w:hAnsiTheme="minorBidi"/>
                <w:b w:val="0"/>
                <w:bCs w:val="0"/>
                <w:sz w:val="24"/>
                <w:szCs w:val="24"/>
              </w:rPr>
            </w:pPr>
          </w:p>
        </w:tc>
        <w:tc>
          <w:tcPr>
            <w:tcW w:w="556" w:type="pct"/>
            <w:vMerge/>
          </w:tcPr>
          <w:p w14:paraId="0CB5A144"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sz w:val="24"/>
                <w:szCs w:val="24"/>
              </w:rPr>
            </w:pPr>
          </w:p>
        </w:tc>
        <w:tc>
          <w:tcPr>
            <w:tcW w:w="905" w:type="pct"/>
          </w:tcPr>
          <w:p w14:paraId="2EF86E71"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Yafo</w:t>
            </w:r>
          </w:p>
        </w:tc>
        <w:tc>
          <w:tcPr>
            <w:tcW w:w="576" w:type="pct"/>
          </w:tcPr>
          <w:p w14:paraId="0BB1BC7F"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1</w:t>
            </w:r>
          </w:p>
        </w:tc>
        <w:tc>
          <w:tcPr>
            <w:tcW w:w="905" w:type="pct"/>
          </w:tcPr>
          <w:p w14:paraId="3C9906A4"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b/>
                <w:bCs/>
                <w:sz w:val="24"/>
                <w:szCs w:val="24"/>
              </w:rPr>
            </w:pPr>
          </w:p>
          <w:p w14:paraId="55A08563"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32°03'18.1"N</w:t>
            </w:r>
          </w:p>
          <w:p w14:paraId="0A2A0F91"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34°45'14.4"E</w:t>
            </w:r>
          </w:p>
        </w:tc>
        <w:tc>
          <w:tcPr>
            <w:tcW w:w="1152" w:type="pct"/>
            <w:vMerge/>
          </w:tcPr>
          <w:p w14:paraId="0AA3F709"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p>
        </w:tc>
      </w:tr>
      <w:tr w:rsidR="00D404FD" w:rsidRPr="009858CA" w14:paraId="0F4C2EA1" w14:textId="77777777" w:rsidTr="00ED0ED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906" w:type="pct"/>
            <w:vMerge/>
          </w:tcPr>
          <w:p w14:paraId="3523E792" w14:textId="77777777" w:rsidR="00D404FD" w:rsidRPr="009858CA" w:rsidRDefault="00D404FD" w:rsidP="00ED0ED6">
            <w:pPr>
              <w:spacing w:before="240" w:after="240"/>
              <w:jc w:val="both"/>
              <w:rPr>
                <w:rFonts w:asciiTheme="minorBidi" w:eastAsiaTheme="minorEastAsia" w:hAnsiTheme="minorBidi"/>
                <w:b w:val="0"/>
                <w:bCs w:val="0"/>
                <w:sz w:val="24"/>
                <w:szCs w:val="24"/>
              </w:rPr>
            </w:pPr>
          </w:p>
        </w:tc>
        <w:tc>
          <w:tcPr>
            <w:tcW w:w="556" w:type="pct"/>
            <w:vMerge/>
          </w:tcPr>
          <w:p w14:paraId="3D779492"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sz w:val="24"/>
                <w:szCs w:val="24"/>
              </w:rPr>
            </w:pPr>
          </w:p>
        </w:tc>
        <w:tc>
          <w:tcPr>
            <w:tcW w:w="905" w:type="pct"/>
          </w:tcPr>
          <w:p w14:paraId="2F8B7849"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proofErr w:type="spellStart"/>
            <w:r w:rsidRPr="009858CA">
              <w:rPr>
                <w:rFonts w:asciiTheme="minorBidi" w:eastAsia="Times New Roman" w:hAnsiTheme="minorBidi"/>
                <w:sz w:val="24"/>
                <w:szCs w:val="24"/>
              </w:rPr>
              <w:t>Hayarkon</w:t>
            </w:r>
            <w:proofErr w:type="spellEnd"/>
            <w:r w:rsidRPr="009858CA">
              <w:rPr>
                <w:rFonts w:asciiTheme="minorBidi" w:eastAsia="Times New Roman" w:hAnsiTheme="minorBidi"/>
                <w:sz w:val="24"/>
                <w:szCs w:val="24"/>
              </w:rPr>
              <w:t xml:space="preserve"> Bridge</w:t>
            </w:r>
          </w:p>
        </w:tc>
        <w:tc>
          <w:tcPr>
            <w:tcW w:w="576" w:type="pct"/>
          </w:tcPr>
          <w:p w14:paraId="14925ACB"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4</w:t>
            </w:r>
          </w:p>
        </w:tc>
        <w:tc>
          <w:tcPr>
            <w:tcW w:w="905" w:type="pct"/>
          </w:tcPr>
          <w:p w14:paraId="4DB1E228"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p>
          <w:p w14:paraId="3C3DEC27"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32°05'45.0"N</w:t>
            </w:r>
          </w:p>
          <w:p w14:paraId="2E9962EB"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34°48'11.6"E</w:t>
            </w:r>
          </w:p>
        </w:tc>
        <w:tc>
          <w:tcPr>
            <w:tcW w:w="1152" w:type="pct"/>
            <w:vMerge/>
          </w:tcPr>
          <w:p w14:paraId="4D74A78A"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p>
        </w:tc>
      </w:tr>
      <w:tr w:rsidR="00D404FD" w:rsidRPr="009858CA" w14:paraId="27B191F4" w14:textId="77777777" w:rsidTr="00ED0ED6">
        <w:trPr>
          <w:trHeight w:val="8"/>
        </w:trPr>
        <w:tc>
          <w:tcPr>
            <w:cnfStyle w:val="001000000000" w:firstRow="0" w:lastRow="0" w:firstColumn="1" w:lastColumn="0" w:oddVBand="0" w:evenVBand="0" w:oddHBand="0" w:evenHBand="0" w:firstRowFirstColumn="0" w:firstRowLastColumn="0" w:lastRowFirstColumn="0" w:lastRowLastColumn="0"/>
            <w:tcW w:w="906" w:type="pct"/>
          </w:tcPr>
          <w:p w14:paraId="78A593A0" w14:textId="77777777" w:rsidR="00D404FD" w:rsidRPr="009858CA" w:rsidRDefault="00D404FD" w:rsidP="00ED0ED6">
            <w:pPr>
              <w:spacing w:before="240" w:after="240"/>
              <w:jc w:val="both"/>
              <w:rPr>
                <w:rFonts w:asciiTheme="minorBidi" w:eastAsia="Times New Roman" w:hAnsiTheme="minorBidi"/>
                <w:sz w:val="24"/>
                <w:szCs w:val="24"/>
              </w:rPr>
            </w:pPr>
            <w:r w:rsidRPr="009858CA">
              <w:rPr>
                <w:rFonts w:asciiTheme="minorBidi" w:eastAsia="Times New Roman" w:hAnsiTheme="minorBidi"/>
                <w:sz w:val="24"/>
                <w:szCs w:val="24"/>
              </w:rPr>
              <w:t>2019</w:t>
            </w:r>
          </w:p>
        </w:tc>
        <w:tc>
          <w:tcPr>
            <w:tcW w:w="556" w:type="pct"/>
          </w:tcPr>
          <w:p w14:paraId="031D69B9"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Urban</w:t>
            </w:r>
          </w:p>
        </w:tc>
        <w:tc>
          <w:tcPr>
            <w:tcW w:w="905" w:type="pct"/>
          </w:tcPr>
          <w:p w14:paraId="1A6D96C8"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Herzliya</w:t>
            </w:r>
          </w:p>
        </w:tc>
        <w:tc>
          <w:tcPr>
            <w:tcW w:w="576" w:type="pct"/>
          </w:tcPr>
          <w:p w14:paraId="793E2F73"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10</w:t>
            </w:r>
          </w:p>
        </w:tc>
        <w:tc>
          <w:tcPr>
            <w:tcW w:w="905" w:type="pct"/>
          </w:tcPr>
          <w:p w14:paraId="61AF59D8"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1F16921B"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32°10'18.4"N</w:t>
            </w:r>
          </w:p>
          <w:p w14:paraId="3FEFD918"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34°48'51.1"E</w:t>
            </w:r>
          </w:p>
        </w:tc>
        <w:tc>
          <w:tcPr>
            <w:tcW w:w="1152" w:type="pct"/>
            <w:vMerge w:val="restart"/>
          </w:tcPr>
          <w:p w14:paraId="6F684BE7"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0F34C320"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p w14:paraId="762E4CCF"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 xml:space="preserve"> Basic setup (3)</w:t>
            </w:r>
          </w:p>
          <w:p w14:paraId="69458527"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w:t>
            </w:r>
          </w:p>
          <w:p w14:paraId="2B120EFF"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 xml:space="preserve">Cross-fostering </w:t>
            </w:r>
          </w:p>
          <w:p w14:paraId="6ED620B4" w14:textId="77777777" w:rsidR="00D404FD" w:rsidRPr="009858C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D404FD" w:rsidRPr="009858CA" w14:paraId="755A1833" w14:textId="77777777" w:rsidTr="00ED0ED6">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06" w:type="pct"/>
            <w:vMerge w:val="restart"/>
          </w:tcPr>
          <w:p w14:paraId="6238FB28" w14:textId="77777777" w:rsidR="00D404FD" w:rsidRPr="009858CA" w:rsidRDefault="00D404FD" w:rsidP="00ED0ED6">
            <w:pPr>
              <w:spacing w:before="240" w:after="240"/>
              <w:jc w:val="both"/>
              <w:rPr>
                <w:rFonts w:asciiTheme="minorBidi" w:eastAsia="Times New Roman" w:hAnsiTheme="minorBidi"/>
                <w:sz w:val="24"/>
                <w:szCs w:val="24"/>
              </w:rPr>
            </w:pPr>
            <w:r w:rsidRPr="009858CA">
              <w:rPr>
                <w:rFonts w:asciiTheme="minorBidi" w:eastAsia="Times New Roman" w:hAnsiTheme="minorBidi"/>
                <w:sz w:val="24"/>
                <w:szCs w:val="24"/>
              </w:rPr>
              <w:t>2019</w:t>
            </w:r>
          </w:p>
        </w:tc>
        <w:tc>
          <w:tcPr>
            <w:tcW w:w="556" w:type="pct"/>
            <w:vMerge w:val="restart"/>
          </w:tcPr>
          <w:p w14:paraId="3F080C3E"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Rural</w:t>
            </w:r>
          </w:p>
        </w:tc>
        <w:tc>
          <w:tcPr>
            <w:tcW w:w="905" w:type="pct"/>
          </w:tcPr>
          <w:p w14:paraId="32CA70C7"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Beit Guvrin</w:t>
            </w:r>
          </w:p>
        </w:tc>
        <w:tc>
          <w:tcPr>
            <w:tcW w:w="576" w:type="pct"/>
          </w:tcPr>
          <w:p w14:paraId="1B555C5C" w14:textId="77777777" w:rsidR="00D404FD" w:rsidRPr="009858CA" w:rsidRDefault="00D404FD" w:rsidP="00ED0ED6">
            <w:pPr>
              <w:spacing w:before="240" w:after="24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8</w:t>
            </w:r>
          </w:p>
        </w:tc>
        <w:tc>
          <w:tcPr>
            <w:tcW w:w="905" w:type="pct"/>
          </w:tcPr>
          <w:p w14:paraId="34C4F5A3"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 xml:space="preserve">   </w:t>
            </w:r>
          </w:p>
          <w:p w14:paraId="03103B3F"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 xml:space="preserve">    31°36'45.8"N            </w:t>
            </w:r>
          </w:p>
          <w:p w14:paraId="20BD88E0" w14:textId="77777777" w:rsidR="00D404FD" w:rsidRPr="009858CA" w:rsidRDefault="00D404FD" w:rsidP="00ED0E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9858CA">
              <w:rPr>
                <w:rFonts w:asciiTheme="minorBidi" w:hAnsiTheme="minorBidi"/>
                <w:sz w:val="24"/>
                <w:szCs w:val="24"/>
              </w:rPr>
              <w:t xml:space="preserve">    34°53'41.7"E</w:t>
            </w:r>
          </w:p>
        </w:tc>
        <w:tc>
          <w:tcPr>
            <w:tcW w:w="1152" w:type="pct"/>
            <w:vMerge/>
          </w:tcPr>
          <w:p w14:paraId="2238BA91" w14:textId="77777777" w:rsidR="00D404FD" w:rsidRPr="009858CA" w:rsidRDefault="00D404FD" w:rsidP="00ED0ED6">
            <w:pPr>
              <w:spacing w:after="160"/>
              <w:jc w:val="both"/>
              <w:cnfStyle w:val="000000100000" w:firstRow="0" w:lastRow="0" w:firstColumn="0" w:lastColumn="0" w:oddVBand="0" w:evenVBand="0" w:oddHBand="1" w:evenHBand="0" w:firstRowFirstColumn="0" w:firstRowLastColumn="0" w:lastRowFirstColumn="0" w:lastRowLastColumn="0"/>
              <w:rPr>
                <w:rFonts w:asciiTheme="minorBidi" w:eastAsiaTheme="minorEastAsia" w:hAnsiTheme="minorBidi"/>
                <w:sz w:val="24"/>
                <w:szCs w:val="24"/>
              </w:rPr>
            </w:pPr>
          </w:p>
        </w:tc>
      </w:tr>
      <w:tr w:rsidR="00D404FD" w:rsidRPr="0088033A" w14:paraId="7ABFA152" w14:textId="77777777" w:rsidTr="00ED0ED6">
        <w:trPr>
          <w:trHeight w:val="58"/>
        </w:trPr>
        <w:tc>
          <w:tcPr>
            <w:cnfStyle w:val="001000000000" w:firstRow="0" w:lastRow="0" w:firstColumn="1" w:lastColumn="0" w:oddVBand="0" w:evenVBand="0" w:oddHBand="0" w:evenHBand="0" w:firstRowFirstColumn="0" w:firstRowLastColumn="0" w:lastRowFirstColumn="0" w:lastRowLastColumn="0"/>
            <w:tcW w:w="906" w:type="pct"/>
            <w:vMerge/>
          </w:tcPr>
          <w:p w14:paraId="1C5F6054" w14:textId="77777777" w:rsidR="00D404FD" w:rsidRPr="009858CA" w:rsidRDefault="00D404FD" w:rsidP="00ED0ED6">
            <w:pPr>
              <w:spacing w:before="240" w:after="240"/>
              <w:jc w:val="both"/>
              <w:rPr>
                <w:rFonts w:asciiTheme="minorBidi" w:eastAsiaTheme="minorEastAsia" w:hAnsiTheme="minorBidi"/>
                <w:b w:val="0"/>
                <w:bCs w:val="0"/>
                <w:sz w:val="24"/>
                <w:szCs w:val="24"/>
              </w:rPr>
            </w:pPr>
          </w:p>
        </w:tc>
        <w:tc>
          <w:tcPr>
            <w:tcW w:w="556" w:type="pct"/>
            <w:vMerge/>
          </w:tcPr>
          <w:p w14:paraId="11FF3D7A"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sz w:val="24"/>
                <w:szCs w:val="24"/>
              </w:rPr>
            </w:pPr>
          </w:p>
        </w:tc>
        <w:tc>
          <w:tcPr>
            <w:tcW w:w="905" w:type="pct"/>
          </w:tcPr>
          <w:p w14:paraId="07E62553"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proofErr w:type="spellStart"/>
            <w:r w:rsidRPr="009858CA">
              <w:rPr>
                <w:rFonts w:asciiTheme="minorBidi" w:eastAsia="Times New Roman" w:hAnsiTheme="minorBidi"/>
                <w:sz w:val="24"/>
                <w:szCs w:val="24"/>
              </w:rPr>
              <w:t>Tinshemet</w:t>
            </w:r>
            <w:proofErr w:type="spellEnd"/>
          </w:p>
        </w:tc>
        <w:tc>
          <w:tcPr>
            <w:tcW w:w="576" w:type="pct"/>
          </w:tcPr>
          <w:p w14:paraId="233296E1" w14:textId="77777777" w:rsidR="00D404FD" w:rsidRPr="009858CA" w:rsidRDefault="00D404FD" w:rsidP="00ED0ED6">
            <w:pPr>
              <w:spacing w:before="240" w:after="24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sz w:val="24"/>
                <w:szCs w:val="24"/>
              </w:rPr>
            </w:pPr>
            <w:r w:rsidRPr="009858CA">
              <w:rPr>
                <w:rFonts w:asciiTheme="minorBidi" w:eastAsia="Times New Roman" w:hAnsiTheme="minorBidi"/>
                <w:sz w:val="24"/>
                <w:szCs w:val="24"/>
              </w:rPr>
              <w:t>3</w:t>
            </w:r>
          </w:p>
        </w:tc>
        <w:tc>
          <w:tcPr>
            <w:tcW w:w="905" w:type="pct"/>
          </w:tcPr>
          <w:p w14:paraId="66D2F247"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b/>
                <w:bCs/>
                <w:sz w:val="24"/>
                <w:szCs w:val="24"/>
              </w:rPr>
            </w:pPr>
          </w:p>
          <w:p w14:paraId="45A58501" w14:textId="77777777" w:rsidR="00D404FD" w:rsidRPr="009858C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t xml:space="preserve">    31°59'43.2"N  </w:t>
            </w:r>
          </w:p>
          <w:p w14:paraId="79EC50D3" w14:textId="77777777" w:rsidR="00D404FD" w:rsidRPr="0088033A" w:rsidRDefault="00D404FD" w:rsidP="00ED0ED6">
            <w:pPr>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r w:rsidRPr="009858CA">
              <w:rPr>
                <w:rFonts w:asciiTheme="minorBidi" w:hAnsiTheme="minorBidi"/>
                <w:sz w:val="24"/>
                <w:szCs w:val="24"/>
              </w:rPr>
              <w:lastRenderedPageBreak/>
              <w:t xml:space="preserve">    34°57'19.2"E</w:t>
            </w:r>
          </w:p>
        </w:tc>
        <w:tc>
          <w:tcPr>
            <w:tcW w:w="1152" w:type="pct"/>
            <w:vMerge/>
          </w:tcPr>
          <w:p w14:paraId="79E5AA35" w14:textId="77777777" w:rsidR="00D404FD" w:rsidRPr="0088033A" w:rsidRDefault="00D404FD" w:rsidP="00ED0ED6">
            <w:pPr>
              <w:spacing w:after="160"/>
              <w:jc w:val="both"/>
              <w:cnfStyle w:val="000000000000" w:firstRow="0" w:lastRow="0" w:firstColumn="0" w:lastColumn="0" w:oddVBand="0" w:evenVBand="0" w:oddHBand="0" w:evenHBand="0" w:firstRowFirstColumn="0" w:firstRowLastColumn="0" w:lastRowFirstColumn="0" w:lastRowLastColumn="0"/>
              <w:rPr>
                <w:rFonts w:asciiTheme="minorBidi" w:eastAsiaTheme="minorEastAsia" w:hAnsiTheme="minorBidi"/>
                <w:sz w:val="24"/>
                <w:szCs w:val="24"/>
              </w:rPr>
            </w:pPr>
          </w:p>
        </w:tc>
      </w:tr>
    </w:tbl>
    <w:p w14:paraId="249CC08D" w14:textId="77777777" w:rsidR="00D404FD" w:rsidRPr="0088033A" w:rsidRDefault="00D404FD" w:rsidP="00D404FD">
      <w:pPr>
        <w:pStyle w:val="SMText"/>
        <w:ind w:firstLine="0"/>
        <w:jc w:val="both"/>
        <w:rPr>
          <w:rFonts w:ascii="Arial" w:hAnsi="Arial" w:cs="Arial"/>
          <w:szCs w:val="24"/>
        </w:rPr>
      </w:pPr>
      <w:r w:rsidRPr="0088033A">
        <w:rPr>
          <w:rFonts w:asciiTheme="minorBidi" w:hAnsiTheme="minorBidi"/>
          <w:szCs w:val="24"/>
          <w:lang w:bidi="he-IL"/>
        </w:rPr>
        <w:lastRenderedPageBreak/>
        <w:br w:type="textWrapping" w:clear="all"/>
      </w:r>
    </w:p>
    <w:p w14:paraId="2C939B25" w14:textId="77777777" w:rsidR="00D404FD" w:rsidRPr="0088033A" w:rsidRDefault="00D404FD" w:rsidP="00D404FD">
      <w:pPr>
        <w:pStyle w:val="SMText"/>
        <w:ind w:firstLine="0"/>
        <w:jc w:val="both"/>
        <w:rPr>
          <w:rFonts w:ascii="Arial" w:hAnsi="Arial" w:cs="Arial"/>
          <w:szCs w:val="24"/>
        </w:rPr>
      </w:pPr>
    </w:p>
    <w:p w14:paraId="35B39D94" w14:textId="77777777" w:rsidR="00D404FD" w:rsidRPr="0088033A" w:rsidRDefault="00D404FD" w:rsidP="00D404FD">
      <w:pPr>
        <w:pStyle w:val="SMText"/>
        <w:ind w:firstLine="0"/>
        <w:jc w:val="both"/>
        <w:rPr>
          <w:rFonts w:ascii="Arial" w:hAnsi="Arial" w:cs="Arial"/>
          <w:szCs w:val="24"/>
        </w:rPr>
      </w:pPr>
    </w:p>
    <w:p w14:paraId="46B10704" w14:textId="77777777" w:rsidR="00D404FD" w:rsidRPr="0088033A" w:rsidRDefault="00D404FD" w:rsidP="00D404FD">
      <w:pPr>
        <w:pStyle w:val="SMText"/>
        <w:ind w:firstLine="0"/>
        <w:jc w:val="both"/>
        <w:rPr>
          <w:rFonts w:ascii="Arial" w:hAnsi="Arial" w:cs="Arial"/>
          <w:szCs w:val="24"/>
        </w:rPr>
      </w:pPr>
    </w:p>
    <w:p w14:paraId="1066EC8A" w14:textId="77777777" w:rsidR="00D404FD" w:rsidRPr="0088033A" w:rsidRDefault="00D404FD" w:rsidP="00D404FD">
      <w:pPr>
        <w:pStyle w:val="SMText"/>
        <w:ind w:firstLine="0"/>
        <w:jc w:val="both"/>
        <w:rPr>
          <w:rFonts w:ascii="Arial" w:hAnsi="Arial" w:cs="Arial"/>
          <w:szCs w:val="24"/>
        </w:rPr>
      </w:pPr>
    </w:p>
    <w:p w14:paraId="578D1391" w14:textId="77777777" w:rsidR="00D404FD" w:rsidRPr="0088033A" w:rsidRDefault="00D404FD" w:rsidP="00D404FD">
      <w:pPr>
        <w:spacing w:line="360" w:lineRule="auto"/>
        <w:jc w:val="both"/>
        <w:rPr>
          <w:rFonts w:ascii="Times" w:hAnsi="Times"/>
          <w:color w:val="1A1718"/>
          <w:sz w:val="24"/>
          <w:szCs w:val="24"/>
        </w:rPr>
      </w:pPr>
    </w:p>
    <w:p w14:paraId="5A348CAC" w14:textId="77777777" w:rsidR="00D404FD" w:rsidRPr="00DB6F4F" w:rsidRDefault="00D404FD" w:rsidP="00D404FD">
      <w:pPr>
        <w:pStyle w:val="Acknowledgement"/>
        <w:spacing w:before="0"/>
        <w:ind w:firstLine="0"/>
      </w:pPr>
    </w:p>
    <w:p w14:paraId="2D058B03" w14:textId="77777777" w:rsidR="00D404FD" w:rsidRPr="00E50D39" w:rsidRDefault="00D404FD" w:rsidP="00D404FD">
      <w:pPr>
        <w:pStyle w:val="Paragraph"/>
        <w:spacing w:before="0"/>
        <w:ind w:firstLine="0"/>
      </w:pPr>
    </w:p>
    <w:p w14:paraId="194862DE" w14:textId="77777777" w:rsidR="001D1970" w:rsidRDefault="001D1970"/>
    <w:sectPr w:rsidR="001D1970" w:rsidSect="00AC2069">
      <w:pgSz w:w="12240" w:h="15840"/>
      <w:pgMar w:top="994" w:right="1987" w:bottom="806" w:left="806" w:header="432" w:footer="259" w:gutter="0"/>
      <w:lnNumType w:countBy="1" w:restart="continuous"/>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D404FD"/>
    <w:rsid w:val="001D1970"/>
    <w:rsid w:val="00293D97"/>
    <w:rsid w:val="00335735"/>
    <w:rsid w:val="009C72FE"/>
    <w:rsid w:val="00C06E2E"/>
    <w:rsid w:val="00D404FD"/>
    <w:rsid w:val="00E619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4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4FD"/>
    <w:pPr>
      <w:spacing w:after="0" w:line="240" w:lineRule="auto"/>
    </w:pPr>
    <w:rPr>
      <w:rFonts w:ascii="Times New Roman" w:eastAsia="Calibri" w:hAnsi="Times New Roman" w:cs="Times New Roman"/>
      <w:sz w:val="20"/>
      <w:szCs w:val="20"/>
      <w:lang w:bidi="ar-SA"/>
    </w:rPr>
  </w:style>
  <w:style w:type="paragraph" w:styleId="Heading1">
    <w:name w:val="heading 1"/>
    <w:basedOn w:val="Normal"/>
    <w:next w:val="Normal"/>
    <w:link w:val="Heading1Char"/>
    <w:uiPriority w:val="9"/>
    <w:qFormat/>
    <w:rsid w:val="00D404F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knowledgement">
    <w:name w:val="Acknowledgement"/>
    <w:basedOn w:val="Normal"/>
    <w:rsid w:val="00D404FD"/>
    <w:pPr>
      <w:spacing w:before="120"/>
      <w:ind w:left="720" w:hanging="720"/>
    </w:pPr>
    <w:rPr>
      <w:rFonts w:eastAsia="Times New Roman"/>
      <w:sz w:val="24"/>
      <w:szCs w:val="24"/>
    </w:rPr>
  </w:style>
  <w:style w:type="paragraph" w:customStyle="1" w:styleId="Paragraph">
    <w:name w:val="Paragraph"/>
    <w:basedOn w:val="Normal"/>
    <w:rsid w:val="00D404FD"/>
    <w:pPr>
      <w:spacing w:before="120"/>
      <w:ind w:firstLine="720"/>
    </w:pPr>
    <w:rPr>
      <w:rFonts w:eastAsia="Times New Roman"/>
      <w:sz w:val="24"/>
      <w:szCs w:val="24"/>
    </w:rPr>
  </w:style>
  <w:style w:type="character" w:styleId="Hyperlink">
    <w:name w:val="Hyperlink"/>
    <w:rsid w:val="00D404FD"/>
    <w:rPr>
      <w:color w:val="0000FF"/>
      <w:u w:val="single"/>
    </w:rPr>
  </w:style>
  <w:style w:type="paragraph" w:styleId="Caption">
    <w:name w:val="caption"/>
    <w:basedOn w:val="Normal"/>
    <w:next w:val="Normal"/>
    <w:uiPriority w:val="35"/>
    <w:unhideWhenUsed/>
    <w:qFormat/>
    <w:rsid w:val="00D404FD"/>
    <w:pPr>
      <w:spacing w:after="200"/>
    </w:pPr>
    <w:rPr>
      <w:rFonts w:asciiTheme="minorHAnsi" w:eastAsiaTheme="minorEastAsia" w:hAnsiTheme="minorHAnsi" w:cstheme="minorBidi"/>
      <w:b/>
      <w:bCs/>
      <w:color w:val="4472C4" w:themeColor="accent1"/>
      <w:sz w:val="18"/>
      <w:szCs w:val="18"/>
    </w:rPr>
  </w:style>
  <w:style w:type="table" w:customStyle="1" w:styleId="PlainTable11">
    <w:name w:val="Plain Table 11"/>
    <w:basedOn w:val="TableNormal"/>
    <w:uiPriority w:val="99"/>
    <w:rsid w:val="00D404F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MHeading">
    <w:name w:val="SM Heading"/>
    <w:basedOn w:val="Heading1"/>
    <w:qFormat/>
    <w:rsid w:val="00D404FD"/>
    <w:pPr>
      <w:keepLines w:val="0"/>
      <w:spacing w:after="60"/>
    </w:pPr>
    <w:rPr>
      <w:rFonts w:ascii="Times New Roman" w:eastAsia="Times New Roman" w:hAnsi="Times New Roman" w:cs="Times New Roman"/>
      <w:b/>
      <w:bCs/>
      <w:color w:val="auto"/>
      <w:kern w:val="32"/>
      <w:sz w:val="24"/>
      <w:szCs w:val="24"/>
    </w:rPr>
  </w:style>
  <w:style w:type="paragraph" w:customStyle="1" w:styleId="SMText">
    <w:name w:val="SM Text"/>
    <w:basedOn w:val="Normal"/>
    <w:qFormat/>
    <w:rsid w:val="00D404FD"/>
    <w:pPr>
      <w:ind w:firstLine="480"/>
    </w:pPr>
    <w:rPr>
      <w:rFonts w:eastAsia="Times New Roman"/>
      <w:sz w:val="24"/>
    </w:rPr>
  </w:style>
  <w:style w:type="character" w:customStyle="1" w:styleId="Heading1Char">
    <w:name w:val="Heading 1 Char"/>
    <w:basedOn w:val="DefaultParagraphFont"/>
    <w:link w:val="Heading1"/>
    <w:uiPriority w:val="9"/>
    <w:rsid w:val="00D404FD"/>
    <w:rPr>
      <w:rFonts w:asciiTheme="majorHAnsi" w:eastAsiaTheme="majorEastAsia" w:hAnsiTheme="majorHAnsi" w:cstheme="majorBidi"/>
      <w:color w:val="2F5496" w:themeColor="accent1" w:themeShade="BF"/>
      <w:sz w:val="32"/>
      <w:szCs w:val="32"/>
      <w:lang w:bidi="ar-SA"/>
    </w:rPr>
  </w:style>
  <w:style w:type="character" w:styleId="LineNumber">
    <w:name w:val="line number"/>
    <w:basedOn w:val="DefaultParagraphFont"/>
    <w:uiPriority w:val="99"/>
    <w:semiHidden/>
    <w:unhideWhenUsed/>
    <w:rsid w:val="00D404FD"/>
  </w:style>
  <w:style w:type="paragraph" w:styleId="BalloonText">
    <w:name w:val="Balloon Text"/>
    <w:basedOn w:val="Normal"/>
    <w:link w:val="BalloonTextChar"/>
    <w:uiPriority w:val="99"/>
    <w:semiHidden/>
    <w:unhideWhenUsed/>
    <w:rsid w:val="00335735"/>
    <w:rPr>
      <w:rFonts w:ascii="Tahoma" w:hAnsi="Tahoma" w:cs="Tahoma"/>
      <w:sz w:val="16"/>
      <w:szCs w:val="16"/>
    </w:rPr>
  </w:style>
  <w:style w:type="character" w:customStyle="1" w:styleId="BalloonTextChar">
    <w:name w:val="Balloon Text Char"/>
    <w:basedOn w:val="DefaultParagraphFont"/>
    <w:link w:val="BalloonText"/>
    <w:uiPriority w:val="99"/>
    <w:semiHidden/>
    <w:rsid w:val="00335735"/>
    <w:rPr>
      <w:rFonts w:ascii="Tahoma" w:eastAsia="Calibri"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4FD"/>
    <w:pPr>
      <w:spacing w:after="0" w:line="240" w:lineRule="auto"/>
    </w:pPr>
    <w:rPr>
      <w:rFonts w:ascii="Times New Roman" w:eastAsia="Calibri" w:hAnsi="Times New Roman" w:cs="Times New Roman"/>
      <w:sz w:val="20"/>
      <w:szCs w:val="20"/>
      <w:lang w:bidi="ar-SA"/>
    </w:rPr>
  </w:style>
  <w:style w:type="paragraph" w:styleId="Heading1">
    <w:name w:val="heading 1"/>
    <w:basedOn w:val="Normal"/>
    <w:next w:val="Normal"/>
    <w:link w:val="Heading1Char"/>
    <w:uiPriority w:val="9"/>
    <w:qFormat/>
    <w:rsid w:val="00D404F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knowledgement">
    <w:name w:val="Acknowledgement"/>
    <w:basedOn w:val="Normal"/>
    <w:rsid w:val="00D404FD"/>
    <w:pPr>
      <w:spacing w:before="120"/>
      <w:ind w:left="720" w:hanging="720"/>
    </w:pPr>
    <w:rPr>
      <w:rFonts w:eastAsia="Times New Roman"/>
      <w:sz w:val="24"/>
      <w:szCs w:val="24"/>
    </w:rPr>
  </w:style>
  <w:style w:type="paragraph" w:customStyle="1" w:styleId="Paragraph">
    <w:name w:val="Paragraph"/>
    <w:basedOn w:val="Normal"/>
    <w:rsid w:val="00D404FD"/>
    <w:pPr>
      <w:spacing w:before="120"/>
      <w:ind w:firstLine="720"/>
    </w:pPr>
    <w:rPr>
      <w:rFonts w:eastAsia="Times New Roman"/>
      <w:sz w:val="24"/>
      <w:szCs w:val="24"/>
    </w:rPr>
  </w:style>
  <w:style w:type="character" w:styleId="Hyperlink">
    <w:name w:val="Hyperlink"/>
    <w:rsid w:val="00D404FD"/>
    <w:rPr>
      <w:color w:val="0000FF"/>
      <w:u w:val="single"/>
    </w:rPr>
  </w:style>
  <w:style w:type="paragraph" w:styleId="Caption">
    <w:name w:val="caption"/>
    <w:basedOn w:val="Normal"/>
    <w:next w:val="Normal"/>
    <w:uiPriority w:val="35"/>
    <w:unhideWhenUsed/>
    <w:qFormat/>
    <w:rsid w:val="00D404FD"/>
    <w:pPr>
      <w:spacing w:after="200"/>
    </w:pPr>
    <w:rPr>
      <w:rFonts w:asciiTheme="minorHAnsi" w:eastAsiaTheme="minorEastAsia" w:hAnsiTheme="minorHAnsi" w:cstheme="minorBidi"/>
      <w:b/>
      <w:bCs/>
      <w:color w:val="4472C4" w:themeColor="accent1"/>
      <w:sz w:val="18"/>
      <w:szCs w:val="18"/>
    </w:rPr>
  </w:style>
  <w:style w:type="table" w:customStyle="1" w:styleId="PlainTable11">
    <w:name w:val="Plain Table 11"/>
    <w:basedOn w:val="TableNormal"/>
    <w:uiPriority w:val="99"/>
    <w:rsid w:val="00D404F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MHeading">
    <w:name w:val="SM Heading"/>
    <w:basedOn w:val="Heading1"/>
    <w:qFormat/>
    <w:rsid w:val="00D404FD"/>
    <w:pPr>
      <w:keepLines w:val="0"/>
      <w:spacing w:after="60"/>
    </w:pPr>
    <w:rPr>
      <w:rFonts w:ascii="Times New Roman" w:eastAsia="Times New Roman" w:hAnsi="Times New Roman" w:cs="Times New Roman"/>
      <w:b/>
      <w:bCs/>
      <w:color w:val="auto"/>
      <w:kern w:val="32"/>
      <w:sz w:val="24"/>
      <w:szCs w:val="24"/>
    </w:rPr>
  </w:style>
  <w:style w:type="paragraph" w:customStyle="1" w:styleId="SMText">
    <w:name w:val="SM Text"/>
    <w:basedOn w:val="Normal"/>
    <w:qFormat/>
    <w:rsid w:val="00D404FD"/>
    <w:pPr>
      <w:ind w:firstLine="480"/>
    </w:pPr>
    <w:rPr>
      <w:rFonts w:eastAsia="Times New Roman"/>
      <w:sz w:val="24"/>
    </w:rPr>
  </w:style>
  <w:style w:type="character" w:customStyle="1" w:styleId="Heading1Char">
    <w:name w:val="Heading 1 Char"/>
    <w:basedOn w:val="DefaultParagraphFont"/>
    <w:link w:val="Heading1"/>
    <w:uiPriority w:val="9"/>
    <w:rsid w:val="00D404FD"/>
    <w:rPr>
      <w:rFonts w:asciiTheme="majorHAnsi" w:eastAsiaTheme="majorEastAsia" w:hAnsiTheme="majorHAnsi" w:cstheme="majorBidi"/>
      <w:color w:val="2F5496" w:themeColor="accent1" w:themeShade="BF"/>
      <w:sz w:val="32"/>
      <w:szCs w:val="32"/>
      <w:lang w:bidi="ar-SA"/>
    </w:rPr>
  </w:style>
  <w:style w:type="character" w:styleId="LineNumber">
    <w:name w:val="line number"/>
    <w:basedOn w:val="DefaultParagraphFont"/>
    <w:uiPriority w:val="99"/>
    <w:semiHidden/>
    <w:unhideWhenUsed/>
    <w:rsid w:val="00D404FD"/>
  </w:style>
  <w:style w:type="paragraph" w:styleId="BalloonText">
    <w:name w:val="Balloon Text"/>
    <w:basedOn w:val="Normal"/>
    <w:link w:val="BalloonTextChar"/>
    <w:uiPriority w:val="99"/>
    <w:semiHidden/>
    <w:unhideWhenUsed/>
    <w:rsid w:val="00335735"/>
    <w:rPr>
      <w:rFonts w:ascii="Tahoma" w:hAnsi="Tahoma" w:cs="Tahoma"/>
      <w:sz w:val="16"/>
      <w:szCs w:val="16"/>
    </w:rPr>
  </w:style>
  <w:style w:type="character" w:customStyle="1" w:styleId="BalloonTextChar">
    <w:name w:val="Balloon Text Char"/>
    <w:basedOn w:val="DefaultParagraphFont"/>
    <w:link w:val="BalloonText"/>
    <w:uiPriority w:val="99"/>
    <w:semiHidden/>
    <w:rsid w:val="00335735"/>
    <w:rPr>
      <w:rFonts w:ascii="Tahoma" w:eastAsia="Calibri"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778</Words>
  <Characters>4267</Characters>
  <Application>Microsoft Office Word</Application>
  <DocSecurity>0</DocSecurity>
  <Lines>237</Lines>
  <Paragraphs>95</Paragraphs>
  <ScaleCrop>false</ScaleCrop>
  <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Harten</dc:creator>
  <cp:keywords/>
  <dc:description/>
  <cp:lastModifiedBy>S3G_Reference_Citation_Sequence</cp:lastModifiedBy>
  <cp:revision>5</cp:revision>
  <dcterms:created xsi:type="dcterms:W3CDTF">2021-08-18T15:28:00Z</dcterms:created>
  <dcterms:modified xsi:type="dcterms:W3CDTF">2021-08-25T13:02:00Z</dcterms:modified>
</cp:coreProperties>
</file>