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tif" ContentType="image/tif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FA773" w14:textId="77777777" w:rsidR="00B56558" w:rsidRPr="00A17BC5" w:rsidRDefault="00CF7030" w:rsidP="00CF7030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A17BC5">
        <w:rPr>
          <w:rFonts w:ascii="Times New Roman" w:hAnsi="Times New Roman" w:cs="Times New Roman" w:hint="eastAsia"/>
          <w:b/>
          <w:noProof/>
          <w:szCs w:val="21"/>
        </w:rPr>
        <w:drawing>
          <wp:inline distT="0" distB="0" distL="0" distR="0" wp14:anchorId="1B54F58E" wp14:editId="255D0B33">
            <wp:extent cx="5615796" cy="5149794"/>
            <wp:effectExtent l="0" t="0" r="444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very的基因组大小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657" cy="515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9EFC3" w14:textId="6DB48C7A" w:rsidR="00562F20" w:rsidRPr="00A17BC5" w:rsidRDefault="00562F20" w:rsidP="00562F20">
      <w:pPr>
        <w:spacing w:line="360" w:lineRule="auto"/>
        <w:jc w:val="left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45420A">
        <w:rPr>
          <w:rFonts w:ascii="Times New Roman" w:hAnsi="Times New Roman" w:hint="eastAsia"/>
          <w:b/>
          <w:szCs w:val="21"/>
        </w:rPr>
        <w:t>1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/>
          <w:b/>
          <w:szCs w:val="21"/>
        </w:rPr>
        <w:t xml:space="preserve">Estimation of genome sizes of </w:t>
      </w:r>
      <w:r w:rsidRPr="00A17BC5">
        <w:rPr>
          <w:rFonts w:ascii="Times New Roman" w:hAnsi="Times New Roman" w:hint="eastAsia"/>
          <w:b/>
          <w:i/>
          <w:szCs w:val="21"/>
        </w:rPr>
        <w:t>P. mira</w:t>
      </w:r>
      <w:r w:rsidRPr="00A17BC5">
        <w:rPr>
          <w:rFonts w:ascii="Times New Roman" w:hAnsi="Times New Roman" w:hint="eastAsia"/>
          <w:b/>
          <w:szCs w:val="21"/>
        </w:rPr>
        <w:t xml:space="preserve"> (a), </w:t>
      </w:r>
      <w:r w:rsidRPr="00A17BC5">
        <w:rPr>
          <w:rFonts w:ascii="Times New Roman" w:hAnsi="Times New Roman" w:hint="eastAsia"/>
          <w:b/>
          <w:i/>
          <w:szCs w:val="21"/>
        </w:rPr>
        <w:t>P. davidiana</w:t>
      </w:r>
      <w:r w:rsidRPr="00A17BC5">
        <w:rPr>
          <w:rFonts w:ascii="Times New Roman" w:hAnsi="Times New Roman" w:hint="eastAsia"/>
          <w:b/>
          <w:szCs w:val="21"/>
        </w:rPr>
        <w:t xml:space="preserve"> (b), </w:t>
      </w:r>
      <w:r w:rsidRPr="00A17BC5">
        <w:rPr>
          <w:rFonts w:ascii="Times New Roman" w:hAnsi="Times New Roman" w:hint="eastAsia"/>
          <w:b/>
          <w:i/>
          <w:szCs w:val="21"/>
        </w:rPr>
        <w:t>P. kansuensis</w:t>
      </w:r>
      <w:r w:rsidRPr="00A17BC5">
        <w:rPr>
          <w:rFonts w:ascii="Times New Roman" w:hAnsi="Times New Roman" w:hint="eastAsia"/>
          <w:b/>
          <w:szCs w:val="21"/>
        </w:rPr>
        <w:t xml:space="preserve"> (c), and </w:t>
      </w:r>
      <w:r w:rsidRPr="00A17BC5">
        <w:rPr>
          <w:rFonts w:ascii="Times New Roman" w:hAnsi="Times New Roman" w:hint="eastAsia"/>
          <w:b/>
          <w:i/>
          <w:szCs w:val="21"/>
        </w:rPr>
        <w:t>P. ferganensis</w:t>
      </w:r>
      <w:r w:rsidRPr="00A17BC5">
        <w:rPr>
          <w:rFonts w:ascii="Times New Roman" w:hAnsi="Times New Roman" w:hint="eastAsia"/>
          <w:b/>
          <w:szCs w:val="21"/>
        </w:rPr>
        <w:t xml:space="preserve"> (d)</w:t>
      </w:r>
      <w:r w:rsidRPr="00A17BC5">
        <w:rPr>
          <w:rFonts w:ascii="Times New Roman" w:hAnsi="Times New Roman"/>
          <w:b/>
          <w:szCs w:val="21"/>
        </w:rPr>
        <w:t xml:space="preserve"> based on K-mer analysis.</w:t>
      </w:r>
    </w:p>
    <w:p w14:paraId="4B67B7A0" w14:textId="77777777" w:rsidR="00B56558" w:rsidRPr="00A17BC5" w:rsidRDefault="00B56558" w:rsidP="001E0F2C">
      <w:pPr>
        <w:spacing w:line="360" w:lineRule="auto"/>
        <w:rPr>
          <w:rFonts w:ascii="Times New Roman" w:hAnsi="Times New Roman" w:cs="Times New Roman"/>
          <w:b/>
          <w:szCs w:val="21"/>
        </w:rPr>
        <w:sectPr w:rsidR="00B56558" w:rsidRPr="00A17BC5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158AE13" w14:textId="2B5282D1" w:rsidR="00F50519" w:rsidRPr="00A17BC5" w:rsidRDefault="006643E1" w:rsidP="00F50519">
      <w:pPr>
        <w:spacing w:beforeLines="50" w:before="156" w:line="360" w:lineRule="auto"/>
        <w:jc w:val="center"/>
        <w:rPr>
          <w:rFonts w:ascii="Times New Roman" w:hAnsi="Times New Roman"/>
          <w:b/>
          <w:noProof/>
          <w:szCs w:val="21"/>
        </w:rPr>
      </w:pPr>
      <w:r w:rsidRPr="00A17BC5">
        <w:rPr>
          <w:rFonts w:ascii="Times New Roman" w:hAnsi="Times New Roman"/>
          <w:b/>
          <w:noProof/>
          <w:szCs w:val="21"/>
        </w:rPr>
        <w:lastRenderedPageBreak/>
        <w:drawing>
          <wp:inline distT="0" distB="0" distL="0" distR="0" wp14:anchorId="177168FD" wp14:editId="0142D127">
            <wp:extent cx="3600000" cy="2516400"/>
            <wp:effectExtent l="0" t="0" r="63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7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45AD9" w14:textId="77F38C66" w:rsidR="00562F20" w:rsidRPr="00A17BC5" w:rsidRDefault="00562F20" w:rsidP="00DE4DD2">
      <w:pPr>
        <w:spacing w:beforeLines="50" w:before="156" w:line="360" w:lineRule="auto"/>
        <w:jc w:val="left"/>
        <w:rPr>
          <w:rFonts w:ascii="Times New Roman" w:hAnsi="Times New Roman"/>
          <w:b/>
          <w:szCs w:val="21"/>
        </w:rPr>
      </w:pPr>
      <w:proofErr w:type="gramStart"/>
      <w:r w:rsidRPr="00A17BC5">
        <w:rPr>
          <w:rFonts w:ascii="Times New Roman" w:hAnsi="Times New Roman" w:hint="eastAsia"/>
          <w:b/>
          <w:szCs w:val="21"/>
        </w:rPr>
        <w:t xml:space="preserve">Supplementary </w:t>
      </w:r>
      <w:r w:rsidRPr="00A17BC5">
        <w:rPr>
          <w:rFonts w:ascii="Times New Roman" w:hAnsi="Times New Roman"/>
          <w:b/>
          <w:szCs w:val="21"/>
        </w:rPr>
        <w:t xml:space="preserve">Figure </w:t>
      </w:r>
      <w:r w:rsidR="0045420A">
        <w:rPr>
          <w:rFonts w:ascii="Times New Roman" w:hAnsi="Times New Roman" w:hint="eastAsia"/>
          <w:b/>
          <w:szCs w:val="21"/>
        </w:rPr>
        <w:t>2</w:t>
      </w:r>
      <w:r w:rsidRPr="00A17BC5">
        <w:rPr>
          <w:rFonts w:ascii="Times New Roman" w:hAnsi="Times New Roman" w:hint="eastAsia"/>
          <w:b/>
          <w:szCs w:val="21"/>
        </w:rPr>
        <w:t xml:space="preserve"> Genome size, annotated gene number, and the length of tandam repeat sequence</w:t>
      </w:r>
      <w:r w:rsidRPr="00A17BC5">
        <w:rPr>
          <w:rFonts w:ascii="Times New Roman" w:hAnsi="Times New Roman"/>
          <w:b/>
          <w:szCs w:val="21"/>
        </w:rPr>
        <w:t>s</w:t>
      </w:r>
      <w:r w:rsidRPr="00A17BC5">
        <w:rPr>
          <w:rFonts w:ascii="Times New Roman" w:hAnsi="Times New Roman" w:hint="eastAsia"/>
          <w:b/>
          <w:szCs w:val="21"/>
        </w:rPr>
        <w:t>, interpersed repeat sequence</w:t>
      </w:r>
      <w:r w:rsidRPr="00A17BC5">
        <w:rPr>
          <w:rFonts w:ascii="Times New Roman" w:hAnsi="Times New Roman"/>
          <w:b/>
          <w:szCs w:val="21"/>
        </w:rPr>
        <w:t>s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/>
          <w:b/>
          <w:szCs w:val="21"/>
        </w:rPr>
        <w:t>in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i/>
          <w:szCs w:val="21"/>
        </w:rPr>
        <w:t>P. mira</w:t>
      </w:r>
      <w:r w:rsidRPr="00A17BC5">
        <w:rPr>
          <w:rFonts w:ascii="Times New Roman" w:hAnsi="Times New Roman" w:hint="eastAsia"/>
          <w:b/>
          <w:szCs w:val="21"/>
        </w:rPr>
        <w:t xml:space="preserve">, </w:t>
      </w:r>
      <w:r w:rsidRPr="00A17BC5">
        <w:rPr>
          <w:rFonts w:ascii="Times New Roman" w:hAnsi="Times New Roman" w:hint="eastAsia"/>
          <w:b/>
          <w:i/>
          <w:szCs w:val="21"/>
        </w:rPr>
        <w:t>P. davidiana</w:t>
      </w:r>
      <w:r w:rsidRPr="00A17BC5">
        <w:rPr>
          <w:rFonts w:ascii="Times New Roman" w:hAnsi="Times New Roman" w:hint="eastAsia"/>
          <w:b/>
          <w:szCs w:val="21"/>
        </w:rPr>
        <w:t xml:space="preserve">, </w:t>
      </w:r>
      <w:r w:rsidRPr="00A17BC5">
        <w:rPr>
          <w:rFonts w:ascii="Times New Roman" w:hAnsi="Times New Roman" w:hint="eastAsia"/>
          <w:b/>
          <w:i/>
          <w:szCs w:val="21"/>
        </w:rPr>
        <w:t>P. kansuensis</w:t>
      </w:r>
      <w:r w:rsidRPr="00A17BC5">
        <w:rPr>
          <w:rFonts w:ascii="Times New Roman" w:hAnsi="Times New Roman" w:hint="eastAsia"/>
          <w:b/>
          <w:szCs w:val="21"/>
        </w:rPr>
        <w:t xml:space="preserve">, and </w:t>
      </w:r>
      <w:r w:rsidRPr="00A17BC5">
        <w:rPr>
          <w:rFonts w:ascii="Times New Roman" w:hAnsi="Times New Roman" w:hint="eastAsia"/>
          <w:b/>
          <w:i/>
          <w:szCs w:val="21"/>
        </w:rPr>
        <w:t>P. ferganensis.</w:t>
      </w:r>
      <w:proofErr w:type="gramEnd"/>
    </w:p>
    <w:p w14:paraId="1950A4A0" w14:textId="77777777" w:rsidR="00B333B5" w:rsidRPr="00A17BC5" w:rsidRDefault="00B333B5" w:rsidP="00F4388E">
      <w:pPr>
        <w:spacing w:beforeLines="50" w:before="156" w:line="360" w:lineRule="auto"/>
        <w:rPr>
          <w:rFonts w:ascii="Times New Roman" w:hAnsi="Times New Roman"/>
          <w:b/>
          <w:szCs w:val="21"/>
        </w:rPr>
        <w:sectPr w:rsidR="00B333B5" w:rsidRPr="00A17BC5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FEDE335" w14:textId="28334E85" w:rsidR="00F4388E" w:rsidRPr="00A17BC5" w:rsidRDefault="00F4388E" w:rsidP="00E93EAB">
      <w:pPr>
        <w:spacing w:line="360" w:lineRule="auto"/>
        <w:jc w:val="left"/>
        <w:rPr>
          <w:rFonts w:ascii="Times New Roman" w:hAnsi="Times New Roman"/>
          <w:b/>
          <w:szCs w:val="21"/>
        </w:rPr>
      </w:pPr>
    </w:p>
    <w:p w14:paraId="486B04ED" w14:textId="4C79C9E1" w:rsidR="00745052" w:rsidRPr="00A17BC5" w:rsidRDefault="00745052" w:rsidP="00745052">
      <w:pPr>
        <w:spacing w:line="360" w:lineRule="auto"/>
        <w:jc w:val="left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77429C92" wp14:editId="570A170B">
            <wp:extent cx="6645910" cy="649097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os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49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43AD9" w14:textId="77777777" w:rsidR="00912DFA" w:rsidRDefault="00745052" w:rsidP="00DE4DD2">
      <w:pPr>
        <w:spacing w:line="360" w:lineRule="auto"/>
        <w:jc w:val="left"/>
        <w:rPr>
          <w:rFonts w:ascii="Times New Roman" w:hAnsi="Times New Roman"/>
          <w:szCs w:val="21"/>
        </w:rPr>
        <w:sectPr w:rsidR="00912DFA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45420A">
        <w:rPr>
          <w:rFonts w:ascii="Times New Roman" w:hAnsi="Times New Roman" w:hint="eastAsia"/>
          <w:b/>
          <w:szCs w:val="21"/>
        </w:rPr>
        <w:t>3</w:t>
      </w:r>
      <w:r w:rsidRPr="00A17BC5">
        <w:rPr>
          <w:rFonts w:ascii="Times New Roman" w:hAnsi="Times New Roman"/>
          <w:b/>
          <w:szCs w:val="21"/>
        </w:rPr>
        <w:t xml:space="preserve"> Genome v</w:t>
      </w:r>
      <w:r w:rsidRPr="00A17BC5">
        <w:rPr>
          <w:rFonts w:ascii="Times New Roman" w:hAnsi="Times New Roman" w:hint="eastAsia"/>
          <w:b/>
          <w:szCs w:val="21"/>
        </w:rPr>
        <w:t>a</w:t>
      </w:r>
      <w:r w:rsidRPr="00A17BC5">
        <w:rPr>
          <w:rFonts w:ascii="Times New Roman" w:hAnsi="Times New Roman"/>
          <w:b/>
          <w:szCs w:val="21"/>
        </w:rPr>
        <w:t xml:space="preserve">riations </w:t>
      </w:r>
      <w:r w:rsidRPr="00A17BC5">
        <w:rPr>
          <w:rFonts w:ascii="Times New Roman" w:hAnsi="Times New Roman" w:hint="eastAsia"/>
          <w:b/>
          <w:szCs w:val="21"/>
        </w:rPr>
        <w:t>across</w:t>
      </w:r>
      <w:r w:rsidRPr="00A17BC5">
        <w:rPr>
          <w:rFonts w:ascii="Times New Roman" w:hAnsi="Times New Roman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szCs w:val="21"/>
        </w:rPr>
        <w:t xml:space="preserve">the pseudo-chromosomes of </w:t>
      </w:r>
      <w:r w:rsidRPr="00A17BC5">
        <w:rPr>
          <w:rFonts w:ascii="Times New Roman" w:hAnsi="Times New Roman"/>
          <w:b/>
          <w:szCs w:val="21"/>
        </w:rPr>
        <w:t>four wild peach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/>
          <w:b/>
          <w:szCs w:val="21"/>
        </w:rPr>
        <w:t>species compared to the</w:t>
      </w:r>
      <w:r w:rsidRPr="00A17BC5">
        <w:rPr>
          <w:rFonts w:ascii="Times New Roman" w:hAnsi="Times New Roman" w:hint="eastAsia"/>
          <w:b/>
          <w:szCs w:val="21"/>
        </w:rPr>
        <w:t xml:space="preserve"> reference (</w:t>
      </w:r>
      <w:r w:rsidRPr="00A17BC5">
        <w:rPr>
          <w:rFonts w:ascii="Times New Roman" w:hAnsi="Times New Roman"/>
          <w:b/>
          <w:i/>
          <w:szCs w:val="21"/>
        </w:rPr>
        <w:t>P</w:t>
      </w:r>
      <w:r w:rsidRPr="00A17BC5">
        <w:rPr>
          <w:rFonts w:ascii="Times New Roman" w:hAnsi="Times New Roman" w:hint="eastAsia"/>
          <w:b/>
          <w:i/>
          <w:szCs w:val="21"/>
        </w:rPr>
        <w:t>runus</w:t>
      </w:r>
      <w:r w:rsidRPr="00A17BC5">
        <w:rPr>
          <w:rFonts w:ascii="Times New Roman" w:hAnsi="Times New Roman"/>
          <w:b/>
          <w:i/>
          <w:szCs w:val="21"/>
        </w:rPr>
        <w:t xml:space="preserve"> persica</w:t>
      </w:r>
      <w:r w:rsidRPr="00A17BC5">
        <w:rPr>
          <w:rFonts w:ascii="Times New Roman" w:hAnsi="Times New Roman" w:hint="eastAsia"/>
          <w:b/>
          <w:szCs w:val="21"/>
        </w:rPr>
        <w:t xml:space="preserve">). </w:t>
      </w:r>
      <w:r w:rsidRPr="00A17BC5">
        <w:rPr>
          <w:rFonts w:ascii="Times New Roman" w:hAnsi="Times New Roman"/>
          <w:szCs w:val="21"/>
        </w:rPr>
        <w:t>The circles from the outer</w:t>
      </w:r>
      <w:r w:rsidRPr="00A17BC5">
        <w:rPr>
          <w:rFonts w:ascii="Times New Roman" w:hAnsi="Times New Roman" w:hint="eastAsia"/>
          <w:szCs w:val="21"/>
        </w:rPr>
        <w:t xml:space="preserve"> </w:t>
      </w:r>
      <w:r w:rsidRPr="00A17BC5">
        <w:rPr>
          <w:rFonts w:ascii="Times New Roman" w:hAnsi="Times New Roman"/>
          <w:szCs w:val="21"/>
        </w:rPr>
        <w:t>to the inner (A</w:t>
      </w:r>
      <w:r w:rsidRPr="00A17BC5">
        <w:rPr>
          <w:rFonts w:ascii="Times New Roman" w:hAnsi="Times New Roman" w:hint="eastAsia"/>
          <w:szCs w:val="21"/>
        </w:rPr>
        <w:t>-P</w:t>
      </w:r>
      <w:r w:rsidRPr="00A17BC5">
        <w:rPr>
          <w:rFonts w:ascii="Times New Roman" w:hAnsi="Times New Roman"/>
          <w:szCs w:val="21"/>
        </w:rPr>
        <w:t xml:space="preserve">) represent </w:t>
      </w:r>
      <w:r w:rsidRPr="00A17BC5">
        <w:rPr>
          <w:rFonts w:ascii="Times New Roman" w:hAnsi="Times New Roman" w:hint="eastAsia"/>
          <w:szCs w:val="21"/>
        </w:rPr>
        <w:t xml:space="preserve">copy number variation (CNV) density in </w:t>
      </w:r>
      <w:r w:rsidRPr="00A17BC5">
        <w:rPr>
          <w:rFonts w:ascii="Times New Roman" w:hAnsi="Times New Roman" w:hint="eastAsia"/>
          <w:i/>
          <w:szCs w:val="21"/>
        </w:rPr>
        <w:t>P. ferganensis</w:t>
      </w:r>
      <w:r w:rsidRPr="00A17BC5">
        <w:rPr>
          <w:rFonts w:ascii="Times New Roman" w:hAnsi="Times New Roman" w:hint="eastAsia"/>
          <w:szCs w:val="21"/>
        </w:rPr>
        <w:t xml:space="preserve"> (A), </w:t>
      </w:r>
      <w:r w:rsidRPr="00A17BC5">
        <w:rPr>
          <w:rFonts w:ascii="Times New Roman" w:hAnsi="Times New Roman" w:hint="eastAsia"/>
          <w:i/>
          <w:szCs w:val="21"/>
        </w:rPr>
        <w:t>P. kansuensis</w:t>
      </w:r>
      <w:r w:rsidRPr="00A17BC5">
        <w:rPr>
          <w:rFonts w:ascii="Times New Roman" w:hAnsi="Times New Roman" w:hint="eastAsia"/>
          <w:szCs w:val="21"/>
        </w:rPr>
        <w:t xml:space="preserve"> (B), </w:t>
      </w:r>
      <w:r w:rsidRPr="00A17BC5">
        <w:rPr>
          <w:rFonts w:ascii="Times New Roman" w:hAnsi="Times New Roman" w:hint="eastAsia"/>
          <w:i/>
          <w:szCs w:val="21"/>
        </w:rPr>
        <w:t>P. davidiana</w:t>
      </w:r>
      <w:r w:rsidRPr="00A17BC5">
        <w:rPr>
          <w:rFonts w:ascii="Times New Roman" w:hAnsi="Times New Roman" w:hint="eastAsia"/>
          <w:szCs w:val="21"/>
        </w:rPr>
        <w:t xml:space="preserve"> (C), and </w:t>
      </w:r>
      <w:r w:rsidRPr="00A17BC5">
        <w:rPr>
          <w:rFonts w:ascii="Times New Roman" w:hAnsi="Times New Roman" w:hint="eastAsia"/>
          <w:i/>
          <w:szCs w:val="21"/>
        </w:rPr>
        <w:t>P. mira</w:t>
      </w:r>
      <w:r w:rsidRPr="00A17BC5">
        <w:rPr>
          <w:rFonts w:ascii="Times New Roman" w:hAnsi="Times New Roman" w:hint="eastAsia"/>
          <w:szCs w:val="21"/>
        </w:rPr>
        <w:t xml:space="preserve"> (D), and structure variations (</w:t>
      </w:r>
      <w:r w:rsidRPr="00A17BC5">
        <w:rPr>
          <w:rFonts w:ascii="Times New Roman" w:hAnsi="Times New Roman"/>
          <w:szCs w:val="21"/>
        </w:rPr>
        <w:t>S</w:t>
      </w:r>
      <w:r w:rsidRPr="00A17BC5">
        <w:rPr>
          <w:rFonts w:ascii="Times New Roman" w:hAnsi="Times New Roman" w:hint="eastAsia"/>
          <w:szCs w:val="21"/>
        </w:rPr>
        <w:t xml:space="preserve">Vs) in </w:t>
      </w:r>
      <w:r w:rsidRPr="00A17BC5">
        <w:rPr>
          <w:rFonts w:ascii="Times New Roman" w:hAnsi="Times New Roman" w:hint="eastAsia"/>
          <w:i/>
          <w:szCs w:val="21"/>
        </w:rPr>
        <w:t>P. ferganensis</w:t>
      </w:r>
      <w:r w:rsidRPr="00A17BC5">
        <w:rPr>
          <w:rFonts w:ascii="Times New Roman" w:hAnsi="Times New Roman" w:hint="eastAsia"/>
          <w:szCs w:val="21"/>
        </w:rPr>
        <w:t xml:space="preserve"> (E), </w:t>
      </w:r>
      <w:r w:rsidRPr="00A17BC5">
        <w:rPr>
          <w:rFonts w:ascii="Times New Roman" w:hAnsi="Times New Roman" w:hint="eastAsia"/>
          <w:i/>
          <w:szCs w:val="21"/>
        </w:rPr>
        <w:t>P. kansuensis</w:t>
      </w:r>
      <w:r w:rsidRPr="00A17BC5">
        <w:rPr>
          <w:rFonts w:ascii="Times New Roman" w:hAnsi="Times New Roman" w:hint="eastAsia"/>
          <w:szCs w:val="21"/>
        </w:rPr>
        <w:t xml:space="preserve"> (F), </w:t>
      </w:r>
      <w:r w:rsidRPr="00A17BC5">
        <w:rPr>
          <w:rFonts w:ascii="Times New Roman" w:hAnsi="Times New Roman" w:hint="eastAsia"/>
          <w:i/>
          <w:szCs w:val="21"/>
        </w:rPr>
        <w:t>P. davidiana</w:t>
      </w:r>
      <w:r w:rsidRPr="00A17BC5">
        <w:rPr>
          <w:rFonts w:ascii="Times New Roman" w:hAnsi="Times New Roman" w:hint="eastAsia"/>
          <w:szCs w:val="21"/>
        </w:rPr>
        <w:t xml:space="preserve"> (G), and </w:t>
      </w:r>
      <w:r w:rsidRPr="00A17BC5">
        <w:rPr>
          <w:rFonts w:ascii="Times New Roman" w:hAnsi="Times New Roman" w:hint="eastAsia"/>
          <w:i/>
          <w:szCs w:val="21"/>
        </w:rPr>
        <w:t>P. mira</w:t>
      </w:r>
      <w:r w:rsidRPr="00A17BC5">
        <w:rPr>
          <w:rFonts w:ascii="Times New Roman" w:hAnsi="Times New Roman" w:hint="eastAsia"/>
          <w:szCs w:val="21"/>
        </w:rPr>
        <w:t xml:space="preserve"> (H), and </w:t>
      </w:r>
      <w:r w:rsidRPr="00A17BC5">
        <w:rPr>
          <w:rFonts w:ascii="Times New Roman" w:hAnsi="Times New Roman"/>
          <w:szCs w:val="21"/>
        </w:rPr>
        <w:t>i</w:t>
      </w:r>
      <w:r w:rsidRPr="00A17BC5">
        <w:rPr>
          <w:rFonts w:ascii="Times New Roman" w:hAnsi="Times New Roman" w:hint="eastAsia"/>
          <w:szCs w:val="21"/>
        </w:rPr>
        <w:t xml:space="preserve">ndels in </w:t>
      </w:r>
      <w:r w:rsidRPr="00A17BC5">
        <w:rPr>
          <w:rFonts w:ascii="Times New Roman" w:hAnsi="Times New Roman" w:hint="eastAsia"/>
          <w:i/>
          <w:szCs w:val="21"/>
        </w:rPr>
        <w:t>P. ferganensis</w:t>
      </w:r>
      <w:r w:rsidRPr="00A17BC5">
        <w:rPr>
          <w:rFonts w:ascii="Times New Roman" w:hAnsi="Times New Roman" w:hint="eastAsia"/>
          <w:szCs w:val="21"/>
        </w:rPr>
        <w:t xml:space="preserve"> (I), </w:t>
      </w:r>
      <w:r w:rsidRPr="00A17BC5">
        <w:rPr>
          <w:rFonts w:ascii="Times New Roman" w:hAnsi="Times New Roman" w:hint="eastAsia"/>
          <w:i/>
          <w:szCs w:val="21"/>
        </w:rPr>
        <w:t>P. kansuensis</w:t>
      </w:r>
      <w:r w:rsidRPr="00A17BC5">
        <w:rPr>
          <w:rFonts w:ascii="Times New Roman" w:hAnsi="Times New Roman" w:hint="eastAsia"/>
          <w:szCs w:val="21"/>
        </w:rPr>
        <w:t xml:space="preserve"> (J), </w:t>
      </w:r>
      <w:r w:rsidRPr="00A17BC5">
        <w:rPr>
          <w:rFonts w:ascii="Times New Roman" w:hAnsi="Times New Roman" w:hint="eastAsia"/>
          <w:i/>
          <w:szCs w:val="21"/>
        </w:rPr>
        <w:t>P. davidiana</w:t>
      </w:r>
      <w:r w:rsidRPr="00A17BC5">
        <w:rPr>
          <w:rFonts w:ascii="Times New Roman" w:hAnsi="Times New Roman" w:hint="eastAsia"/>
          <w:szCs w:val="21"/>
        </w:rPr>
        <w:t xml:space="preserve"> (K), and </w:t>
      </w:r>
      <w:r w:rsidRPr="00A17BC5">
        <w:rPr>
          <w:rFonts w:ascii="Times New Roman" w:hAnsi="Times New Roman" w:hint="eastAsia"/>
          <w:i/>
          <w:szCs w:val="21"/>
        </w:rPr>
        <w:t>P. mira</w:t>
      </w:r>
      <w:r w:rsidRPr="00A17BC5">
        <w:rPr>
          <w:rFonts w:ascii="Times New Roman" w:hAnsi="Times New Roman" w:hint="eastAsia"/>
          <w:szCs w:val="21"/>
        </w:rPr>
        <w:t xml:space="preserve"> (L), as well as SNPs in </w:t>
      </w:r>
      <w:r w:rsidRPr="00A17BC5">
        <w:rPr>
          <w:rFonts w:ascii="Times New Roman" w:hAnsi="Times New Roman" w:hint="eastAsia"/>
          <w:i/>
          <w:szCs w:val="21"/>
        </w:rPr>
        <w:t>P. ferganensis</w:t>
      </w:r>
      <w:r w:rsidRPr="00A17BC5">
        <w:rPr>
          <w:rFonts w:ascii="Times New Roman" w:hAnsi="Times New Roman" w:hint="eastAsia"/>
          <w:szCs w:val="21"/>
        </w:rPr>
        <w:t xml:space="preserve"> (M), </w:t>
      </w:r>
      <w:r w:rsidRPr="00A17BC5">
        <w:rPr>
          <w:rFonts w:ascii="Times New Roman" w:hAnsi="Times New Roman" w:hint="eastAsia"/>
          <w:i/>
          <w:szCs w:val="21"/>
        </w:rPr>
        <w:t>P. kansuensis</w:t>
      </w:r>
      <w:r w:rsidRPr="00A17BC5">
        <w:rPr>
          <w:rFonts w:ascii="Times New Roman" w:hAnsi="Times New Roman" w:hint="eastAsia"/>
          <w:szCs w:val="21"/>
        </w:rPr>
        <w:t xml:space="preserve"> (N), </w:t>
      </w:r>
      <w:r w:rsidRPr="00A17BC5">
        <w:rPr>
          <w:rFonts w:ascii="Times New Roman" w:hAnsi="Times New Roman" w:hint="eastAsia"/>
          <w:i/>
          <w:szCs w:val="21"/>
        </w:rPr>
        <w:t>P. davidiana</w:t>
      </w:r>
      <w:r w:rsidRPr="00A17BC5">
        <w:rPr>
          <w:rFonts w:ascii="Times New Roman" w:hAnsi="Times New Roman" w:hint="eastAsia"/>
          <w:szCs w:val="21"/>
        </w:rPr>
        <w:t xml:space="preserve"> (O), and </w:t>
      </w:r>
      <w:r w:rsidRPr="00A17BC5">
        <w:rPr>
          <w:rFonts w:ascii="Times New Roman" w:hAnsi="Times New Roman" w:hint="eastAsia"/>
          <w:i/>
          <w:szCs w:val="21"/>
        </w:rPr>
        <w:t>P. mira</w:t>
      </w:r>
      <w:r w:rsidRPr="00A17BC5">
        <w:rPr>
          <w:rFonts w:ascii="Times New Roman" w:hAnsi="Times New Roman" w:hint="eastAsia"/>
          <w:szCs w:val="21"/>
        </w:rPr>
        <w:t xml:space="preserve"> (P) </w:t>
      </w:r>
      <w:r w:rsidRPr="00A17BC5">
        <w:rPr>
          <w:rFonts w:ascii="Times New Roman" w:hAnsi="Times New Roman"/>
          <w:szCs w:val="21"/>
        </w:rPr>
        <w:t xml:space="preserve">in each sliding window of </w:t>
      </w:r>
      <w:r w:rsidRPr="00A17BC5">
        <w:rPr>
          <w:rFonts w:ascii="Times New Roman" w:hAnsi="Times New Roman" w:hint="eastAsia"/>
          <w:szCs w:val="21"/>
        </w:rPr>
        <w:t>0.</w:t>
      </w:r>
      <w:r w:rsidRPr="00A17BC5">
        <w:rPr>
          <w:rFonts w:ascii="Times New Roman" w:hAnsi="Times New Roman"/>
          <w:szCs w:val="21"/>
        </w:rPr>
        <w:t>1 Mb</w:t>
      </w:r>
      <w:r w:rsidRPr="00A17BC5">
        <w:rPr>
          <w:rFonts w:ascii="Times New Roman" w:hAnsi="Times New Roman" w:hint="eastAsia"/>
          <w:szCs w:val="21"/>
        </w:rPr>
        <w:t>.</w:t>
      </w:r>
    </w:p>
    <w:p w14:paraId="7AE973AA" w14:textId="5B15E178" w:rsidR="00912DFA" w:rsidRPr="00A17BC5" w:rsidRDefault="00912DFA" w:rsidP="00DE4DD2">
      <w:pPr>
        <w:spacing w:line="360" w:lineRule="auto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lastRenderedPageBreak/>
        <w:drawing>
          <wp:inline distT="0" distB="0" distL="0" distR="0" wp14:anchorId="7177A59D" wp14:editId="660D5D09">
            <wp:extent cx="6400800" cy="5422392"/>
            <wp:effectExtent l="0" t="0" r="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第2次PCR（顺序也是对的）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2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8413B" w14:textId="5E22D6DE" w:rsidR="00912DFA" w:rsidRPr="00C657DD" w:rsidRDefault="00912DFA" w:rsidP="00912DFA">
      <w:pPr>
        <w:spacing w:line="360" w:lineRule="auto"/>
        <w:rPr>
          <w:rFonts w:ascii="Times New Roman" w:hAnsi="Times New Roman"/>
          <w:szCs w:val="21"/>
        </w:rPr>
        <w:sectPr w:rsidR="00912DFA" w:rsidRPr="00C657DD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>
        <w:rPr>
          <w:rFonts w:ascii="Times New Roman" w:hAnsi="Times New Roman" w:hint="eastAsia"/>
          <w:b/>
          <w:szCs w:val="21"/>
        </w:rPr>
        <w:t>4</w:t>
      </w:r>
      <w:r w:rsidRPr="00A17BC5">
        <w:rPr>
          <w:rFonts w:ascii="Times New Roman" w:hAnsi="Times New Roman"/>
          <w:b/>
          <w:szCs w:val="21"/>
        </w:rPr>
        <w:t xml:space="preserve"> </w:t>
      </w:r>
      <w:r>
        <w:rPr>
          <w:rFonts w:ascii="Times New Roman" w:hAnsi="Times New Roman" w:hint="eastAsia"/>
          <w:b/>
          <w:szCs w:val="21"/>
        </w:rPr>
        <w:t xml:space="preserve">The </w:t>
      </w:r>
      <w:r w:rsidRPr="00912DFA">
        <w:rPr>
          <w:rFonts w:ascii="Times New Roman" w:hAnsi="Times New Roman"/>
          <w:b/>
          <w:szCs w:val="21"/>
        </w:rPr>
        <w:t>electrophoresis results</w:t>
      </w:r>
      <w:r>
        <w:rPr>
          <w:rFonts w:ascii="Times New Roman" w:hAnsi="Times New Roman" w:hint="eastAsia"/>
          <w:b/>
          <w:szCs w:val="21"/>
        </w:rPr>
        <w:t xml:space="preserve"> of 20 primers which amplified in two varieties (2010-138 and Shen Zhou Li He Shui Mi) belonging to </w:t>
      </w:r>
      <w:r w:rsidRPr="00912DFA">
        <w:rPr>
          <w:rFonts w:ascii="Times New Roman" w:hAnsi="Times New Roman" w:hint="eastAsia"/>
          <w:b/>
          <w:i/>
          <w:szCs w:val="21"/>
        </w:rPr>
        <w:t>P. mira</w:t>
      </w:r>
      <w:r>
        <w:rPr>
          <w:rFonts w:ascii="Times New Roman" w:hAnsi="Times New Roman" w:hint="eastAsia"/>
          <w:b/>
          <w:szCs w:val="21"/>
        </w:rPr>
        <w:t xml:space="preserve"> (</w:t>
      </w:r>
      <w:r w:rsidRPr="00912DFA">
        <w:rPr>
          <w:rFonts w:ascii="Times New Roman" w:hAnsi="Times New Roman" w:hint="eastAsia"/>
          <w:b/>
          <w:i/>
          <w:szCs w:val="21"/>
        </w:rPr>
        <w:t>Pm</w:t>
      </w:r>
      <w:r>
        <w:rPr>
          <w:rFonts w:ascii="Times New Roman" w:hAnsi="Times New Roman" w:hint="eastAsia"/>
          <w:b/>
          <w:szCs w:val="21"/>
        </w:rPr>
        <w:t xml:space="preserve">) and </w:t>
      </w:r>
      <w:r w:rsidRPr="00912DFA">
        <w:rPr>
          <w:rFonts w:ascii="Times New Roman" w:hAnsi="Times New Roman" w:hint="eastAsia"/>
          <w:b/>
          <w:i/>
          <w:szCs w:val="21"/>
        </w:rPr>
        <w:t>P. persica</w:t>
      </w:r>
      <w:r>
        <w:rPr>
          <w:rFonts w:ascii="Times New Roman" w:hAnsi="Times New Roman" w:hint="eastAsia"/>
          <w:b/>
          <w:szCs w:val="21"/>
        </w:rPr>
        <w:t xml:space="preserve"> (</w:t>
      </w:r>
      <w:r w:rsidRPr="00912DFA">
        <w:rPr>
          <w:rFonts w:ascii="Times New Roman" w:hAnsi="Times New Roman" w:hint="eastAsia"/>
          <w:b/>
          <w:i/>
          <w:szCs w:val="21"/>
        </w:rPr>
        <w:t>Pp</w:t>
      </w:r>
      <w:r>
        <w:rPr>
          <w:rFonts w:ascii="Times New Roman" w:hAnsi="Times New Roman" w:hint="eastAsia"/>
          <w:b/>
          <w:szCs w:val="21"/>
        </w:rPr>
        <w:t>), respectively.</w:t>
      </w:r>
      <w:r w:rsidR="00C657DD">
        <w:rPr>
          <w:rFonts w:ascii="Times New Roman" w:hAnsi="Times New Roman" w:hint="eastAsia"/>
          <w:b/>
          <w:szCs w:val="21"/>
        </w:rPr>
        <w:t xml:space="preserve"> </w:t>
      </w:r>
      <w:r w:rsidR="00C657DD" w:rsidRPr="00C657DD">
        <w:rPr>
          <w:rFonts w:ascii="Times New Roman" w:hAnsi="Times New Roman" w:hint="eastAsia"/>
          <w:szCs w:val="21"/>
        </w:rPr>
        <w:t>T</w:t>
      </w:r>
      <w:r w:rsidR="00C657DD">
        <w:rPr>
          <w:rFonts w:ascii="Times New Roman" w:hAnsi="Times New Roman" w:hint="eastAsia"/>
          <w:szCs w:val="21"/>
        </w:rPr>
        <w:t xml:space="preserve">he </w:t>
      </w:r>
      <w:r w:rsidR="00C657DD">
        <w:rPr>
          <w:rFonts w:ascii="Times New Roman" w:hAnsi="Times New Roman"/>
          <w:szCs w:val="21"/>
        </w:rPr>
        <w:t>‘</w:t>
      </w:r>
      <w:r w:rsidR="00C657DD">
        <w:rPr>
          <w:rFonts w:ascii="Times New Roman" w:hAnsi="Times New Roman" w:hint="eastAsia"/>
          <w:szCs w:val="21"/>
        </w:rPr>
        <w:t>M</w:t>
      </w:r>
      <w:r w:rsidR="00C657DD">
        <w:rPr>
          <w:rFonts w:ascii="Times New Roman" w:hAnsi="Times New Roman"/>
          <w:szCs w:val="21"/>
        </w:rPr>
        <w:t>’</w:t>
      </w:r>
      <w:r w:rsidR="00C657DD">
        <w:rPr>
          <w:rFonts w:ascii="Times New Roman" w:hAnsi="Times New Roman" w:hint="eastAsia"/>
          <w:szCs w:val="21"/>
        </w:rPr>
        <w:t xml:space="preserve"> indicate marker, and Vd-1 to Vd-12 and Vi-1 to Vi-8 represents different primers.</w:t>
      </w:r>
    </w:p>
    <w:p w14:paraId="256B279B" w14:textId="77777777" w:rsidR="00745052" w:rsidRPr="00A17BC5" w:rsidRDefault="00745052" w:rsidP="00745052">
      <w:pPr>
        <w:jc w:val="center"/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515BC710" wp14:editId="48F09D3C">
            <wp:extent cx="6480000" cy="6559200"/>
            <wp:effectExtent l="0" t="0" r="0" b="0"/>
            <wp:docPr id="9219" name="图片 9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个桃snp影响的基因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65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E67B1" w14:textId="23C29E80" w:rsidR="00745052" w:rsidRPr="00A17BC5" w:rsidRDefault="00745052" w:rsidP="00745052">
      <w:pPr>
        <w:spacing w:line="360" w:lineRule="auto"/>
        <w:jc w:val="left"/>
        <w:rPr>
          <w:rFonts w:ascii="Times New Roman" w:hAnsi="Times New Roman" w:cs="Times New Roman"/>
          <w:kern w:val="0"/>
          <w:szCs w:val="21"/>
        </w:r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C657DD">
        <w:rPr>
          <w:rFonts w:ascii="Times New Roman" w:hAnsi="Times New Roman" w:hint="eastAsia"/>
          <w:b/>
          <w:szCs w:val="21"/>
        </w:rPr>
        <w:t>5</w:t>
      </w:r>
      <w:r w:rsidRPr="00A17BC5">
        <w:rPr>
          <w:rFonts w:ascii="Times New Roman" w:hAnsi="Times New Roman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szCs w:val="21"/>
        </w:rPr>
        <w:t>KEGG</w:t>
      </w:r>
      <w:r w:rsidRPr="00A17BC5">
        <w:rPr>
          <w:rFonts w:ascii="Times New Roman" w:hAnsi="Times New Roman"/>
          <w:b/>
          <w:szCs w:val="21"/>
        </w:rPr>
        <w:t xml:space="preserve"> pathways</w:t>
      </w:r>
      <w:r w:rsidRPr="00A17BC5">
        <w:rPr>
          <w:rFonts w:ascii="Times New Roman" w:hAnsi="Times New Roman" w:hint="eastAsia"/>
          <w:b/>
          <w:szCs w:val="21"/>
        </w:rPr>
        <w:t xml:space="preserve"> enrich</w:t>
      </w:r>
      <w:r w:rsidRPr="00A17BC5">
        <w:rPr>
          <w:rFonts w:ascii="Times New Roman" w:hAnsi="Times New Roman"/>
          <w:b/>
          <w:szCs w:val="21"/>
        </w:rPr>
        <w:t>ed in</w:t>
      </w:r>
      <w:r w:rsidRPr="00A17BC5">
        <w:rPr>
          <w:rFonts w:ascii="Times New Roman" w:hAnsi="Times New Roman" w:hint="eastAsia"/>
          <w:b/>
          <w:szCs w:val="21"/>
        </w:rPr>
        <w:t xml:space="preserve"> genes compris</w:t>
      </w:r>
      <w:r w:rsidRPr="00A17BC5">
        <w:rPr>
          <w:rFonts w:ascii="Times New Roman" w:hAnsi="Times New Roman"/>
          <w:b/>
          <w:szCs w:val="21"/>
        </w:rPr>
        <w:t>ing</w:t>
      </w:r>
      <w:r w:rsidRPr="00A17BC5">
        <w:rPr>
          <w:rFonts w:ascii="Times New Roman" w:hAnsi="Times New Roman" w:hint="eastAsia"/>
          <w:b/>
          <w:szCs w:val="21"/>
        </w:rPr>
        <w:t xml:space="preserve"> l</w:t>
      </w:r>
      <w:r w:rsidRPr="00A17BC5">
        <w:rPr>
          <w:rFonts w:ascii="Times New Roman" w:hAnsi="Times New Roman"/>
          <w:b/>
          <w:szCs w:val="21"/>
        </w:rPr>
        <w:t>arge-effect SNPs</w:t>
      </w:r>
      <w:r w:rsidRPr="00A17BC5">
        <w:rPr>
          <w:rFonts w:ascii="Times New Roman" w:hAnsi="Times New Roman" w:hint="eastAsia"/>
          <w:b/>
          <w:szCs w:val="21"/>
        </w:rPr>
        <w:t xml:space="preserve"> of </w:t>
      </w:r>
      <w:r w:rsidRPr="00A17BC5">
        <w:rPr>
          <w:rFonts w:ascii="Times New Roman" w:hAnsi="Times New Roman" w:hint="eastAsia"/>
          <w:b/>
          <w:i/>
          <w:kern w:val="0"/>
          <w:szCs w:val="21"/>
        </w:rPr>
        <w:t>P. ferganensis</w:t>
      </w:r>
      <w:r w:rsidRPr="00A17BC5">
        <w:rPr>
          <w:rFonts w:ascii="Times New Roman" w:hAnsi="Times New Roman" w:hint="eastAsia"/>
          <w:b/>
          <w:kern w:val="0"/>
          <w:szCs w:val="21"/>
        </w:rPr>
        <w:t xml:space="preserve"> (a), </w:t>
      </w:r>
      <w:r w:rsidRPr="00A17BC5">
        <w:rPr>
          <w:rFonts w:ascii="Times New Roman" w:hAnsi="Times New Roman" w:hint="eastAsia"/>
          <w:b/>
          <w:i/>
          <w:kern w:val="0"/>
          <w:szCs w:val="21"/>
        </w:rPr>
        <w:t>P. kansuensis</w:t>
      </w:r>
      <w:r w:rsidRPr="00A17BC5">
        <w:rPr>
          <w:rFonts w:ascii="Times New Roman" w:hAnsi="Times New Roman" w:hint="eastAsia"/>
          <w:b/>
          <w:kern w:val="0"/>
          <w:szCs w:val="21"/>
        </w:rPr>
        <w:t xml:space="preserve"> (b), </w:t>
      </w:r>
      <w:r w:rsidRPr="00A17BC5">
        <w:rPr>
          <w:rFonts w:ascii="Times New Roman" w:hAnsi="Times New Roman" w:hint="eastAsia"/>
          <w:b/>
          <w:i/>
          <w:kern w:val="0"/>
          <w:szCs w:val="21"/>
        </w:rPr>
        <w:t>P. davidiana</w:t>
      </w:r>
      <w:r w:rsidRPr="00A17BC5">
        <w:rPr>
          <w:rFonts w:ascii="Times New Roman" w:hAnsi="Times New Roman" w:hint="eastAsia"/>
          <w:b/>
          <w:kern w:val="0"/>
          <w:szCs w:val="21"/>
        </w:rPr>
        <w:t xml:space="preserve"> (c), </w:t>
      </w:r>
      <w:r w:rsidRPr="00A17BC5">
        <w:rPr>
          <w:rFonts w:ascii="Times New Roman" w:hAnsi="Times New Roman"/>
          <w:b/>
          <w:szCs w:val="21"/>
        </w:rPr>
        <w:t>and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i/>
          <w:szCs w:val="21"/>
        </w:rPr>
        <w:t>P. mira</w:t>
      </w:r>
      <w:r w:rsidRPr="00A17BC5">
        <w:rPr>
          <w:rFonts w:ascii="Times New Roman" w:hAnsi="Times New Roman" w:hint="eastAsia"/>
          <w:b/>
          <w:szCs w:val="21"/>
        </w:rPr>
        <w:t xml:space="preserve"> (d) </w:t>
      </w:r>
      <w:r w:rsidRPr="00A17BC5">
        <w:rPr>
          <w:rFonts w:ascii="Times New Roman" w:hAnsi="Times New Roman"/>
          <w:b/>
          <w:szCs w:val="21"/>
        </w:rPr>
        <w:t xml:space="preserve">compared to </w:t>
      </w:r>
      <w:r w:rsidRPr="00A17BC5">
        <w:rPr>
          <w:rFonts w:ascii="Times New Roman" w:hAnsi="Times New Roman"/>
          <w:b/>
          <w:i/>
          <w:szCs w:val="21"/>
        </w:rPr>
        <w:t>P. persica</w:t>
      </w:r>
      <w:r w:rsidRPr="00A17BC5">
        <w:rPr>
          <w:rFonts w:ascii="Times New Roman" w:hAnsi="Times New Roman" w:hint="eastAsia"/>
          <w:b/>
          <w:szCs w:val="21"/>
        </w:rPr>
        <w:t>.</w:t>
      </w:r>
    </w:p>
    <w:p w14:paraId="617CBF86" w14:textId="77777777" w:rsidR="00745052" w:rsidRPr="00A17BC5" w:rsidRDefault="00745052" w:rsidP="00745052">
      <w:pPr>
        <w:rPr>
          <w:rFonts w:ascii="Times New Roman" w:hAnsi="Times New Roman" w:cs="Times New Roman"/>
          <w:szCs w:val="21"/>
        </w:rPr>
        <w:sectPr w:rsidR="00745052" w:rsidRPr="00A17BC5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09CC69CD" w14:textId="77777777" w:rsidR="00745052" w:rsidRPr="00A17BC5" w:rsidRDefault="00745052" w:rsidP="00745052">
      <w:pPr>
        <w:jc w:val="center"/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51CCDA44" wp14:editId="3ADE49E1">
            <wp:extent cx="6480048" cy="6217920"/>
            <wp:effectExtent l="0" t="0" r="0" b="0"/>
            <wp:docPr id="9220" name="图片 9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个桃indel影响的基因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48" cy="621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009D7" w14:textId="5783FDC4" w:rsidR="00745052" w:rsidRPr="00A17BC5" w:rsidRDefault="00745052" w:rsidP="00DE4DD2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C657DD">
        <w:rPr>
          <w:rFonts w:ascii="Times New Roman" w:hAnsi="Times New Roman" w:hint="eastAsia"/>
          <w:b/>
          <w:szCs w:val="21"/>
        </w:rPr>
        <w:t>6</w:t>
      </w:r>
      <w:r w:rsidRPr="00A17BC5">
        <w:rPr>
          <w:rFonts w:ascii="Times New Roman" w:hAnsi="Times New Roman"/>
          <w:b/>
          <w:szCs w:val="21"/>
        </w:rPr>
        <w:t xml:space="preserve"> KEGG pathways enriched in genes comprising in</w:t>
      </w:r>
      <w:r w:rsidRPr="00A17BC5">
        <w:rPr>
          <w:rFonts w:ascii="Times New Roman" w:hAnsi="Times New Roman" w:hint="eastAsia"/>
          <w:b/>
          <w:szCs w:val="21"/>
        </w:rPr>
        <w:t>d</w:t>
      </w:r>
      <w:r w:rsidRPr="00A17BC5">
        <w:rPr>
          <w:rFonts w:ascii="Times New Roman" w:hAnsi="Times New Roman"/>
          <w:b/>
          <w:szCs w:val="21"/>
        </w:rPr>
        <w:t xml:space="preserve">els </w:t>
      </w:r>
      <w:r w:rsidRPr="00A17BC5">
        <w:rPr>
          <w:rFonts w:ascii="Times New Roman" w:hAnsi="Times New Roman" w:hint="eastAsia"/>
          <w:b/>
          <w:szCs w:val="21"/>
        </w:rPr>
        <w:t xml:space="preserve">of </w:t>
      </w:r>
      <w:r w:rsidRPr="00A17BC5">
        <w:rPr>
          <w:rFonts w:ascii="Times New Roman" w:hAnsi="Times New Roman" w:hint="eastAsia"/>
          <w:b/>
          <w:i/>
          <w:kern w:val="0"/>
          <w:szCs w:val="21"/>
        </w:rPr>
        <w:t>P. ferganensis</w:t>
      </w:r>
      <w:r w:rsidRPr="00A17BC5">
        <w:rPr>
          <w:rFonts w:ascii="Times New Roman" w:hAnsi="Times New Roman" w:hint="eastAsia"/>
          <w:b/>
          <w:kern w:val="0"/>
          <w:szCs w:val="21"/>
        </w:rPr>
        <w:t xml:space="preserve"> (a), </w:t>
      </w:r>
      <w:r w:rsidRPr="00A17BC5">
        <w:rPr>
          <w:rFonts w:ascii="Times New Roman" w:hAnsi="Times New Roman" w:hint="eastAsia"/>
          <w:b/>
          <w:i/>
          <w:kern w:val="0"/>
          <w:szCs w:val="21"/>
        </w:rPr>
        <w:t>P. kansuensis</w:t>
      </w:r>
      <w:r w:rsidRPr="00A17BC5">
        <w:rPr>
          <w:rFonts w:ascii="Times New Roman" w:hAnsi="Times New Roman" w:hint="eastAsia"/>
          <w:b/>
          <w:kern w:val="0"/>
          <w:szCs w:val="21"/>
        </w:rPr>
        <w:t xml:space="preserve"> (b), </w:t>
      </w:r>
      <w:r w:rsidRPr="00A17BC5">
        <w:rPr>
          <w:rFonts w:ascii="Times New Roman" w:hAnsi="Times New Roman" w:hint="eastAsia"/>
          <w:b/>
          <w:i/>
          <w:kern w:val="0"/>
          <w:szCs w:val="21"/>
        </w:rPr>
        <w:t>P. davidiana</w:t>
      </w:r>
      <w:r w:rsidRPr="00A17BC5">
        <w:rPr>
          <w:rFonts w:ascii="Times New Roman" w:hAnsi="Times New Roman" w:hint="eastAsia"/>
          <w:b/>
          <w:kern w:val="0"/>
          <w:szCs w:val="21"/>
        </w:rPr>
        <w:t xml:space="preserve"> (c), </w:t>
      </w:r>
      <w:r w:rsidRPr="00A17BC5">
        <w:rPr>
          <w:rFonts w:ascii="Times New Roman" w:hAnsi="Times New Roman"/>
          <w:b/>
          <w:szCs w:val="21"/>
        </w:rPr>
        <w:t>and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i/>
          <w:szCs w:val="21"/>
        </w:rPr>
        <w:t>P. mira</w:t>
      </w:r>
      <w:r w:rsidRPr="00A17BC5">
        <w:rPr>
          <w:rFonts w:ascii="Times New Roman" w:hAnsi="Times New Roman" w:hint="eastAsia"/>
          <w:b/>
          <w:szCs w:val="21"/>
        </w:rPr>
        <w:t xml:space="preserve"> (d)</w:t>
      </w:r>
      <w:r w:rsidRPr="00A17BC5">
        <w:rPr>
          <w:rFonts w:ascii="Times New Roman" w:hAnsi="Times New Roman"/>
          <w:b/>
          <w:szCs w:val="21"/>
        </w:rPr>
        <w:t xml:space="preserve"> compared to </w:t>
      </w:r>
      <w:r w:rsidRPr="00A17BC5">
        <w:rPr>
          <w:rFonts w:ascii="Times New Roman" w:hAnsi="Times New Roman"/>
          <w:b/>
          <w:i/>
          <w:szCs w:val="21"/>
        </w:rPr>
        <w:t>P. persica</w:t>
      </w:r>
      <w:r w:rsidRPr="00A17BC5">
        <w:rPr>
          <w:rFonts w:ascii="Times New Roman" w:hAnsi="Times New Roman"/>
          <w:b/>
          <w:szCs w:val="21"/>
        </w:rPr>
        <w:t>.</w:t>
      </w:r>
    </w:p>
    <w:p w14:paraId="4DA63F1E" w14:textId="77777777" w:rsidR="00745052" w:rsidRPr="00A17BC5" w:rsidRDefault="00745052" w:rsidP="00745052">
      <w:pPr>
        <w:rPr>
          <w:rFonts w:ascii="Times New Roman" w:hAnsi="Times New Roman" w:cs="Times New Roman"/>
          <w:szCs w:val="21"/>
        </w:rPr>
        <w:sectPr w:rsidR="00745052" w:rsidRPr="00A17BC5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7DD03CB5" w14:textId="77777777" w:rsidR="00745052" w:rsidRPr="00A17BC5" w:rsidRDefault="00745052" w:rsidP="00745052">
      <w:pPr>
        <w:jc w:val="center"/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7CC51B25" wp14:editId="30AF558D">
            <wp:extent cx="6480048" cy="6108192"/>
            <wp:effectExtent l="0" t="0" r="0" b="6985"/>
            <wp:docPr id="9221" name="图片 9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个桃sv影响的基因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48" cy="610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F78AF" w14:textId="28EF958D" w:rsidR="00745052" w:rsidRPr="00A17BC5" w:rsidRDefault="00745052" w:rsidP="00745052">
      <w:pPr>
        <w:spacing w:line="360" w:lineRule="auto"/>
        <w:jc w:val="left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C657DD">
        <w:rPr>
          <w:rFonts w:ascii="Times New Roman" w:hAnsi="Times New Roman" w:hint="eastAsia"/>
          <w:b/>
          <w:szCs w:val="21"/>
        </w:rPr>
        <w:t>7</w:t>
      </w:r>
      <w:r w:rsidRPr="00A17BC5">
        <w:rPr>
          <w:rFonts w:ascii="Times New Roman" w:hAnsi="Times New Roman"/>
          <w:b/>
          <w:szCs w:val="21"/>
        </w:rPr>
        <w:t xml:space="preserve"> KEGG pathways enriched in genes comprising </w:t>
      </w:r>
      <w:r w:rsidRPr="00A17BC5">
        <w:rPr>
          <w:rFonts w:ascii="Times New Roman" w:hAnsi="Times New Roman" w:hint="eastAsia"/>
          <w:b/>
          <w:szCs w:val="21"/>
        </w:rPr>
        <w:t>structure variations</w:t>
      </w:r>
      <w:r w:rsidRPr="00A17BC5">
        <w:rPr>
          <w:rFonts w:ascii="Times New Roman" w:hAnsi="Times New Roman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szCs w:val="21"/>
        </w:rPr>
        <w:t xml:space="preserve">of </w:t>
      </w:r>
      <w:r w:rsidRPr="00A17BC5">
        <w:rPr>
          <w:rFonts w:ascii="Times New Roman" w:hAnsi="Times New Roman" w:hint="eastAsia"/>
          <w:b/>
          <w:i/>
          <w:kern w:val="0"/>
          <w:szCs w:val="21"/>
        </w:rPr>
        <w:t>P. ferganensis</w:t>
      </w:r>
      <w:r w:rsidRPr="00A17BC5">
        <w:rPr>
          <w:rFonts w:ascii="Times New Roman" w:hAnsi="Times New Roman" w:hint="eastAsia"/>
          <w:b/>
          <w:kern w:val="0"/>
          <w:szCs w:val="21"/>
        </w:rPr>
        <w:t xml:space="preserve"> (a), </w:t>
      </w:r>
      <w:r w:rsidRPr="00A17BC5">
        <w:rPr>
          <w:rFonts w:ascii="Times New Roman" w:hAnsi="Times New Roman" w:hint="eastAsia"/>
          <w:b/>
          <w:i/>
          <w:kern w:val="0"/>
          <w:szCs w:val="21"/>
        </w:rPr>
        <w:t>P. kansuensis</w:t>
      </w:r>
      <w:r w:rsidRPr="00A17BC5">
        <w:rPr>
          <w:rFonts w:ascii="Times New Roman" w:hAnsi="Times New Roman" w:hint="eastAsia"/>
          <w:b/>
          <w:kern w:val="0"/>
          <w:szCs w:val="21"/>
        </w:rPr>
        <w:t xml:space="preserve"> (b), </w:t>
      </w:r>
      <w:r w:rsidRPr="00A17BC5">
        <w:rPr>
          <w:rFonts w:ascii="Times New Roman" w:hAnsi="Times New Roman" w:hint="eastAsia"/>
          <w:b/>
          <w:i/>
          <w:kern w:val="0"/>
          <w:szCs w:val="21"/>
        </w:rPr>
        <w:t>P. davidiana</w:t>
      </w:r>
      <w:r w:rsidRPr="00A17BC5">
        <w:rPr>
          <w:rFonts w:ascii="Times New Roman" w:hAnsi="Times New Roman" w:hint="eastAsia"/>
          <w:b/>
          <w:kern w:val="0"/>
          <w:szCs w:val="21"/>
        </w:rPr>
        <w:t xml:space="preserve"> (c), </w:t>
      </w:r>
      <w:r w:rsidRPr="00A17BC5">
        <w:rPr>
          <w:rFonts w:ascii="Times New Roman" w:hAnsi="Times New Roman"/>
          <w:b/>
          <w:szCs w:val="21"/>
        </w:rPr>
        <w:t>and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i/>
          <w:szCs w:val="21"/>
        </w:rPr>
        <w:t>P. mira</w:t>
      </w:r>
      <w:r w:rsidRPr="00A17BC5">
        <w:rPr>
          <w:rFonts w:ascii="Times New Roman" w:hAnsi="Times New Roman" w:hint="eastAsia"/>
          <w:b/>
          <w:szCs w:val="21"/>
        </w:rPr>
        <w:t xml:space="preserve"> (d)</w:t>
      </w:r>
      <w:r w:rsidRPr="00A17BC5">
        <w:rPr>
          <w:rFonts w:ascii="Times New Roman" w:hAnsi="Times New Roman"/>
          <w:b/>
          <w:szCs w:val="21"/>
        </w:rPr>
        <w:t xml:space="preserve"> compared to </w:t>
      </w:r>
      <w:r w:rsidRPr="00A17BC5">
        <w:rPr>
          <w:rFonts w:ascii="Times New Roman" w:hAnsi="Times New Roman"/>
          <w:b/>
          <w:i/>
          <w:szCs w:val="21"/>
        </w:rPr>
        <w:t>P. persica</w:t>
      </w:r>
      <w:r w:rsidRPr="00A17BC5">
        <w:rPr>
          <w:rFonts w:ascii="Times New Roman" w:hAnsi="Times New Roman"/>
          <w:b/>
          <w:szCs w:val="21"/>
        </w:rPr>
        <w:t>.</w:t>
      </w:r>
    </w:p>
    <w:p w14:paraId="0AF5C4F8" w14:textId="77777777" w:rsidR="00745052" w:rsidRPr="00A17BC5" w:rsidRDefault="00745052" w:rsidP="00745052">
      <w:pPr>
        <w:jc w:val="center"/>
        <w:rPr>
          <w:rFonts w:ascii="Times New Roman" w:hAnsi="Times New Roman" w:cs="Times New Roman"/>
          <w:szCs w:val="21"/>
        </w:rPr>
        <w:sectPr w:rsidR="00745052" w:rsidRPr="00A17BC5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11920715" w14:textId="77777777" w:rsidR="00745052" w:rsidRPr="00A17BC5" w:rsidRDefault="00745052" w:rsidP="00745052">
      <w:pPr>
        <w:spacing w:beforeLines="50" w:before="156" w:line="360" w:lineRule="auto"/>
        <w:jc w:val="center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 w:hint="eastAsia"/>
          <w:b/>
          <w:noProof/>
          <w:szCs w:val="21"/>
        </w:rPr>
        <w:lastRenderedPageBreak/>
        <w:drawing>
          <wp:inline distT="0" distB="0" distL="0" distR="0" wp14:anchorId="5171C67B" wp14:editId="14D848BC">
            <wp:extent cx="6480048" cy="6205728"/>
            <wp:effectExtent l="0" t="0" r="0" b="5080"/>
            <wp:docPr id="9222" name="图片 9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个桃cnv影响的基因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48" cy="620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4C92C" w14:textId="2D3D17BC" w:rsidR="00562F20" w:rsidRPr="00A17BC5" w:rsidRDefault="00745052" w:rsidP="00F01CD6">
      <w:pPr>
        <w:spacing w:beforeLines="50" w:before="156" w:line="360" w:lineRule="auto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C657DD">
        <w:rPr>
          <w:rFonts w:ascii="Times New Roman" w:hAnsi="Times New Roman" w:hint="eastAsia"/>
          <w:b/>
          <w:szCs w:val="21"/>
        </w:rPr>
        <w:t>8</w:t>
      </w:r>
      <w:r w:rsidRPr="00A17BC5">
        <w:rPr>
          <w:rFonts w:ascii="Times New Roman" w:hAnsi="Times New Roman"/>
          <w:b/>
          <w:szCs w:val="21"/>
        </w:rPr>
        <w:t xml:space="preserve"> KEGG pathways enriched in genes comprising </w:t>
      </w:r>
      <w:r w:rsidRPr="00A17BC5">
        <w:rPr>
          <w:rFonts w:ascii="Times New Roman" w:hAnsi="Times New Roman" w:hint="eastAsia"/>
          <w:b/>
          <w:szCs w:val="21"/>
        </w:rPr>
        <w:t>copy number variations</w:t>
      </w:r>
      <w:r w:rsidRPr="00A17BC5">
        <w:rPr>
          <w:rFonts w:ascii="Times New Roman" w:hAnsi="Times New Roman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szCs w:val="21"/>
        </w:rPr>
        <w:t xml:space="preserve">in </w:t>
      </w:r>
      <w:r w:rsidRPr="00A17BC5">
        <w:rPr>
          <w:rFonts w:ascii="Times New Roman" w:hAnsi="Times New Roman" w:hint="eastAsia"/>
          <w:b/>
          <w:i/>
          <w:szCs w:val="21"/>
        </w:rPr>
        <w:t>P. ferganensis</w:t>
      </w:r>
      <w:r w:rsidRPr="00A17BC5">
        <w:rPr>
          <w:rFonts w:ascii="Times New Roman" w:hAnsi="Times New Roman" w:hint="eastAsia"/>
          <w:b/>
          <w:szCs w:val="21"/>
        </w:rPr>
        <w:t xml:space="preserve"> (a), </w:t>
      </w:r>
      <w:r w:rsidRPr="00A17BC5">
        <w:rPr>
          <w:rFonts w:ascii="Times New Roman" w:hAnsi="Times New Roman" w:hint="eastAsia"/>
          <w:b/>
          <w:i/>
          <w:szCs w:val="21"/>
        </w:rPr>
        <w:t>P. kansuensis</w:t>
      </w:r>
      <w:r w:rsidRPr="00A17BC5">
        <w:rPr>
          <w:rFonts w:ascii="Times New Roman" w:hAnsi="Times New Roman" w:hint="eastAsia"/>
          <w:b/>
          <w:szCs w:val="21"/>
        </w:rPr>
        <w:t xml:space="preserve"> (b), </w:t>
      </w:r>
      <w:r w:rsidRPr="00A17BC5">
        <w:rPr>
          <w:rFonts w:ascii="Times New Roman" w:hAnsi="Times New Roman" w:hint="eastAsia"/>
          <w:b/>
          <w:i/>
          <w:szCs w:val="21"/>
        </w:rPr>
        <w:t>P. davidiana</w:t>
      </w:r>
      <w:r w:rsidRPr="00A17BC5">
        <w:rPr>
          <w:rFonts w:ascii="Times New Roman" w:hAnsi="Times New Roman" w:hint="eastAsia"/>
          <w:b/>
          <w:szCs w:val="21"/>
        </w:rPr>
        <w:t xml:space="preserve"> (c), and</w:t>
      </w:r>
      <w:r w:rsidRPr="00A17BC5">
        <w:rPr>
          <w:rFonts w:ascii="Times New Roman" w:hAnsi="Times New Roman" w:hint="eastAsia"/>
          <w:b/>
          <w:i/>
          <w:szCs w:val="21"/>
        </w:rPr>
        <w:t xml:space="preserve"> P. mira</w:t>
      </w:r>
      <w:r w:rsidRPr="00A17BC5">
        <w:rPr>
          <w:rFonts w:ascii="Times New Roman" w:hAnsi="Times New Roman" w:hint="eastAsia"/>
          <w:b/>
          <w:szCs w:val="21"/>
        </w:rPr>
        <w:t xml:space="preserve"> (d) </w:t>
      </w:r>
      <w:r w:rsidRPr="00A17BC5">
        <w:rPr>
          <w:rFonts w:ascii="Times New Roman" w:hAnsi="Times New Roman"/>
          <w:b/>
          <w:szCs w:val="21"/>
        </w:rPr>
        <w:t xml:space="preserve">compared to </w:t>
      </w:r>
      <w:r w:rsidRPr="00A17BC5">
        <w:rPr>
          <w:rFonts w:ascii="Times New Roman" w:hAnsi="Times New Roman"/>
          <w:b/>
          <w:i/>
          <w:szCs w:val="21"/>
        </w:rPr>
        <w:t>P.</w:t>
      </w:r>
      <w:r w:rsidRPr="00A17BC5">
        <w:rPr>
          <w:rFonts w:ascii="Times New Roman" w:hAnsi="Times New Roman" w:hint="eastAsia"/>
          <w:b/>
          <w:i/>
          <w:szCs w:val="21"/>
        </w:rPr>
        <w:t xml:space="preserve"> </w:t>
      </w:r>
      <w:r w:rsidRPr="00A17BC5">
        <w:rPr>
          <w:rFonts w:ascii="Times New Roman" w:hAnsi="Times New Roman"/>
          <w:b/>
          <w:i/>
          <w:szCs w:val="21"/>
        </w:rPr>
        <w:t>persica</w:t>
      </w:r>
      <w:r w:rsidRPr="00A17BC5">
        <w:rPr>
          <w:rFonts w:ascii="Times New Roman" w:hAnsi="Times New Roman" w:hint="eastAsia"/>
          <w:b/>
          <w:szCs w:val="21"/>
        </w:rPr>
        <w:t xml:space="preserve">. </w:t>
      </w:r>
    </w:p>
    <w:p w14:paraId="4E204EE5" w14:textId="77777777" w:rsidR="00F4388E" w:rsidRPr="00A17BC5" w:rsidRDefault="00F4388E" w:rsidP="00E93EAB">
      <w:pPr>
        <w:spacing w:line="360" w:lineRule="auto"/>
        <w:jc w:val="left"/>
        <w:rPr>
          <w:rFonts w:ascii="Times New Roman" w:hAnsi="Times New Roman"/>
          <w:b/>
          <w:szCs w:val="21"/>
        </w:rPr>
        <w:sectPr w:rsidR="00F4388E" w:rsidRPr="00A17BC5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3C24D3A" w14:textId="1A5D1631" w:rsidR="001C4B81" w:rsidRPr="00A17BC5" w:rsidRDefault="003C1C56" w:rsidP="001C4B81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002928AD" wp14:editId="0E1E90D0">
            <wp:extent cx="3711633" cy="3624349"/>
            <wp:effectExtent l="0" t="0" r="317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1633" cy="362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991FF" w14:textId="5448B5FE" w:rsidR="001C4B81" w:rsidRPr="00A17BC5" w:rsidRDefault="00562F20" w:rsidP="00F01CD6">
      <w:pPr>
        <w:spacing w:line="360" w:lineRule="auto"/>
        <w:jc w:val="left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C657DD">
        <w:rPr>
          <w:rFonts w:ascii="Times New Roman" w:hAnsi="Times New Roman" w:hint="eastAsia"/>
          <w:b/>
          <w:szCs w:val="21"/>
        </w:rPr>
        <w:t>9</w:t>
      </w:r>
      <w:r w:rsidRPr="00A17BC5">
        <w:rPr>
          <w:rFonts w:ascii="Times New Roman" w:hAnsi="Times New Roman"/>
          <w:b/>
          <w:szCs w:val="21"/>
        </w:rPr>
        <w:t xml:space="preserve"> Venn diagram of gene families identified from the fi</w:t>
      </w:r>
      <w:r w:rsidRPr="00A17BC5">
        <w:rPr>
          <w:rFonts w:ascii="Times New Roman" w:hAnsi="Times New Roman" w:hint="eastAsia"/>
          <w:b/>
          <w:szCs w:val="21"/>
        </w:rPr>
        <w:t>v</w:t>
      </w:r>
      <w:r w:rsidRPr="00A17BC5">
        <w:rPr>
          <w:rFonts w:ascii="Times New Roman" w:hAnsi="Times New Roman"/>
          <w:b/>
          <w:szCs w:val="21"/>
        </w:rPr>
        <w:t xml:space="preserve">e species of </w:t>
      </w:r>
      <w:r w:rsidRPr="00A17BC5">
        <w:rPr>
          <w:rFonts w:ascii="Times New Roman" w:hAnsi="Times New Roman" w:hint="eastAsia"/>
          <w:b/>
          <w:szCs w:val="21"/>
        </w:rPr>
        <w:t>p</w:t>
      </w:r>
      <w:r w:rsidRPr="00A17BC5">
        <w:rPr>
          <w:rFonts w:ascii="Times New Roman" w:hAnsi="Times New Roman"/>
          <w:b/>
          <w:szCs w:val="21"/>
        </w:rPr>
        <w:t>each</w:t>
      </w:r>
      <w:r w:rsidRPr="00A17BC5">
        <w:rPr>
          <w:rFonts w:ascii="Times New Roman" w:hAnsi="Times New Roman" w:hint="eastAsia"/>
          <w:b/>
          <w:szCs w:val="21"/>
        </w:rPr>
        <w:t>.</w:t>
      </w:r>
    </w:p>
    <w:p w14:paraId="5002BB01" w14:textId="77777777" w:rsidR="001C4B81" w:rsidRPr="003C1C56" w:rsidRDefault="001C4B81" w:rsidP="001C4B81">
      <w:pPr>
        <w:rPr>
          <w:rFonts w:ascii="Times New Roman" w:hAnsi="Times New Roman" w:cs="Times New Roman"/>
          <w:szCs w:val="21"/>
        </w:rPr>
        <w:sectPr w:rsidR="001C4B81" w:rsidRPr="003C1C56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36D0BD46" w14:textId="47F692FF" w:rsidR="001C4B81" w:rsidRPr="00A17BC5" w:rsidRDefault="00B51C96" w:rsidP="001C4B81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A17BC5">
        <w:rPr>
          <w:rFonts w:ascii="Times New Roman" w:hAnsi="Times New Roman" w:cs="Times New Roman"/>
          <w:b/>
          <w:noProof/>
          <w:szCs w:val="21"/>
        </w:rPr>
        <w:lastRenderedPageBreak/>
        <w:drawing>
          <wp:inline distT="0" distB="0" distL="0" distR="0" wp14:anchorId="59721F92" wp14:editId="03EC6643">
            <wp:extent cx="3600000" cy="3722400"/>
            <wp:effectExtent l="0" t="0" r="63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7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638D9" w14:textId="7525199D" w:rsidR="00D603BB" w:rsidRDefault="00562F20" w:rsidP="00562F20">
      <w:pPr>
        <w:spacing w:line="360" w:lineRule="auto"/>
        <w:jc w:val="left"/>
        <w:rPr>
          <w:rFonts w:ascii="Times New Roman" w:hAnsi="Times New Roman"/>
          <w:b/>
          <w:szCs w:val="21"/>
        </w:rPr>
        <w:sectPr w:rsidR="00D603BB" w:rsidSect="00963C2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C657DD">
        <w:rPr>
          <w:rFonts w:ascii="Times New Roman" w:hAnsi="Times New Roman" w:hint="eastAsia"/>
          <w:b/>
          <w:szCs w:val="21"/>
        </w:rPr>
        <w:t>10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/>
          <w:b/>
          <w:szCs w:val="21"/>
        </w:rPr>
        <w:t>S</w:t>
      </w:r>
      <w:r w:rsidRPr="00A17BC5">
        <w:rPr>
          <w:rFonts w:ascii="Times New Roman" w:hAnsi="Times New Roman" w:hint="eastAsia"/>
          <w:b/>
          <w:szCs w:val="21"/>
        </w:rPr>
        <w:t>tatistic</w:t>
      </w:r>
      <w:r w:rsidRPr="00A17BC5">
        <w:rPr>
          <w:rFonts w:ascii="Times New Roman" w:hAnsi="Times New Roman"/>
          <w:b/>
          <w:szCs w:val="21"/>
        </w:rPr>
        <w:t>s</w:t>
      </w:r>
      <w:r w:rsidRPr="00A17BC5">
        <w:rPr>
          <w:rFonts w:ascii="Times New Roman" w:hAnsi="Times New Roman" w:hint="eastAsia"/>
          <w:b/>
          <w:szCs w:val="21"/>
        </w:rPr>
        <w:t xml:space="preserve"> of single-copy orthologs, multiple-copy orthologs, and unique orthologs in </w:t>
      </w:r>
      <w:r w:rsidR="00F96741">
        <w:rPr>
          <w:rFonts w:ascii="Times New Roman" w:hAnsi="Times New Roman" w:hint="eastAsia"/>
          <w:b/>
          <w:szCs w:val="21"/>
        </w:rPr>
        <w:t>15</w:t>
      </w:r>
      <w:r w:rsidRPr="00A17BC5">
        <w:rPr>
          <w:rFonts w:ascii="Times New Roman" w:hAnsi="Times New Roman" w:hint="eastAsia"/>
          <w:b/>
          <w:szCs w:val="21"/>
        </w:rPr>
        <w:t xml:space="preserve"> species.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6"/>
      </w:tblGrid>
      <w:tr w:rsidR="00D603BB" w:rsidRPr="00A17BC5" w14:paraId="1F8ED43E" w14:textId="77777777" w:rsidTr="00D603BB">
        <w:trPr>
          <w:jc w:val="center"/>
        </w:trPr>
        <w:tc>
          <w:tcPr>
            <w:tcW w:w="14956" w:type="dxa"/>
          </w:tcPr>
          <w:p w14:paraId="742737A6" w14:textId="77777777" w:rsidR="00D603BB" w:rsidRPr="00A17BC5" w:rsidRDefault="00D603BB" w:rsidP="00841DC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noProof/>
                <w:szCs w:val="21"/>
              </w:rPr>
              <w:lastRenderedPageBreak/>
              <w:drawing>
                <wp:inline distT="0" distB="0" distL="0" distR="0" wp14:anchorId="3C95370A" wp14:editId="436D4A6E">
                  <wp:extent cx="9360000" cy="2880000"/>
                  <wp:effectExtent l="0" t="0" r="0" b="0"/>
                  <wp:docPr id="7" name="图表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</w:tc>
      </w:tr>
      <w:tr w:rsidR="00D603BB" w:rsidRPr="00A17BC5" w14:paraId="1C5DC08D" w14:textId="77777777" w:rsidTr="00D603BB">
        <w:trPr>
          <w:jc w:val="center"/>
        </w:trPr>
        <w:tc>
          <w:tcPr>
            <w:tcW w:w="14956" w:type="dxa"/>
          </w:tcPr>
          <w:p w14:paraId="45710871" w14:textId="77777777" w:rsidR="00D603BB" w:rsidRPr="00A17BC5" w:rsidRDefault="00D603BB" w:rsidP="00841DC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noProof/>
                <w:szCs w:val="21"/>
              </w:rPr>
              <w:drawing>
                <wp:inline distT="0" distB="0" distL="0" distR="0" wp14:anchorId="52CD48F5" wp14:editId="2874C788">
                  <wp:extent cx="9360000" cy="2880000"/>
                  <wp:effectExtent l="0" t="0" r="0" b="0"/>
                  <wp:docPr id="9" name="图表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</w:tr>
    </w:tbl>
    <w:p w14:paraId="12FFA345" w14:textId="64DB85DC" w:rsidR="00D603BB" w:rsidRPr="00D603BB" w:rsidRDefault="00D603BB" w:rsidP="00562F20">
      <w:pPr>
        <w:spacing w:line="360" w:lineRule="auto"/>
        <w:jc w:val="left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>
        <w:rPr>
          <w:rFonts w:ascii="Times New Roman" w:hAnsi="Times New Roman" w:hint="eastAsia"/>
          <w:b/>
          <w:szCs w:val="21"/>
        </w:rPr>
        <w:t>1</w:t>
      </w:r>
      <w:r w:rsidR="00C657DD">
        <w:rPr>
          <w:rFonts w:ascii="Times New Roman" w:hAnsi="Times New Roman" w:hint="eastAsia"/>
          <w:b/>
          <w:szCs w:val="21"/>
        </w:rPr>
        <w:t>1</w:t>
      </w:r>
      <w:r w:rsidRPr="00A17BC5">
        <w:rPr>
          <w:rFonts w:ascii="Times New Roman" w:hAnsi="Times New Roman"/>
          <w:b/>
          <w:szCs w:val="21"/>
        </w:rPr>
        <w:t xml:space="preserve"> KEGG pathways enriched in </w:t>
      </w:r>
      <w:r w:rsidRPr="00A17BC5">
        <w:rPr>
          <w:rFonts w:ascii="Times New Roman" w:hAnsi="Times New Roman" w:hint="eastAsia"/>
          <w:b/>
          <w:szCs w:val="21"/>
        </w:rPr>
        <w:t>expan</w:t>
      </w:r>
      <w:r w:rsidRPr="00A17BC5">
        <w:rPr>
          <w:rFonts w:ascii="Times New Roman" w:hAnsi="Times New Roman"/>
          <w:b/>
          <w:szCs w:val="21"/>
        </w:rPr>
        <w:t>ded</w:t>
      </w:r>
      <w:r w:rsidRPr="00A17BC5">
        <w:rPr>
          <w:rFonts w:ascii="Times New Roman" w:hAnsi="Times New Roman" w:hint="eastAsia"/>
          <w:b/>
          <w:szCs w:val="21"/>
        </w:rPr>
        <w:t xml:space="preserve"> and contract</w:t>
      </w:r>
      <w:r w:rsidRPr="00A17BC5">
        <w:rPr>
          <w:rFonts w:ascii="Times New Roman" w:hAnsi="Times New Roman"/>
          <w:b/>
          <w:szCs w:val="21"/>
        </w:rPr>
        <w:t xml:space="preserve">ed gene families of the four wild </w:t>
      </w:r>
      <w:r w:rsidRPr="00A17BC5">
        <w:rPr>
          <w:rFonts w:ascii="Times New Roman" w:hAnsi="Times New Roman" w:hint="eastAsia"/>
          <w:b/>
          <w:szCs w:val="21"/>
        </w:rPr>
        <w:t xml:space="preserve">peach </w:t>
      </w:r>
      <w:r w:rsidRPr="00A17BC5">
        <w:rPr>
          <w:rFonts w:ascii="Times New Roman" w:hAnsi="Times New Roman"/>
          <w:b/>
          <w:szCs w:val="21"/>
        </w:rPr>
        <w:t>species</w:t>
      </w:r>
      <w:r w:rsidRPr="00A17BC5">
        <w:rPr>
          <w:rFonts w:ascii="Times New Roman" w:hAnsi="Times New Roman" w:hint="eastAsia"/>
          <w:b/>
          <w:szCs w:val="21"/>
        </w:rPr>
        <w:t>.</w:t>
      </w:r>
    </w:p>
    <w:p w14:paraId="346001D5" w14:textId="77777777" w:rsidR="00562F20" w:rsidRPr="00A17BC5" w:rsidRDefault="00562F20" w:rsidP="001C4B81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  <w:sectPr w:rsidR="00562F20" w:rsidRPr="00A17BC5" w:rsidSect="00D603BB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0E515220" w14:textId="590E4442" w:rsidR="001C4B81" w:rsidRPr="00A17BC5" w:rsidRDefault="00AC67BB" w:rsidP="001C4B81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A17BC5">
        <w:rPr>
          <w:noProof/>
          <w:szCs w:val="21"/>
        </w:rPr>
        <w:lastRenderedPageBreak/>
        <w:drawing>
          <wp:inline distT="0" distB="0" distL="0" distR="0" wp14:anchorId="135D6F45" wp14:editId="6AB639A6">
            <wp:extent cx="6480000" cy="5731200"/>
            <wp:effectExtent l="0" t="0" r="0" b="3175"/>
            <wp:docPr id="11" name="图表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E40B74B" w14:textId="44924250" w:rsidR="00562F20" w:rsidRPr="00A17BC5" w:rsidRDefault="00562F20" w:rsidP="00F01CD6"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</w:pPr>
      <w:r w:rsidRPr="00A17BC5">
        <w:rPr>
          <w:rFonts w:ascii="Times New Roman" w:hAnsi="Times New Roman" w:hint="eastAsia"/>
          <w:b/>
          <w:szCs w:val="21"/>
        </w:rPr>
        <w:t>S</w:t>
      </w:r>
      <w:r w:rsidRPr="00A17BC5">
        <w:rPr>
          <w:rFonts w:ascii="Times New Roman" w:hAnsi="Times New Roman"/>
          <w:b/>
          <w:szCs w:val="21"/>
        </w:rPr>
        <w:t xml:space="preserve">upplementary Figure </w:t>
      </w:r>
      <w:r w:rsidRPr="00A17BC5">
        <w:rPr>
          <w:rFonts w:ascii="Times New Roman" w:hAnsi="Times New Roman" w:hint="eastAsia"/>
          <w:b/>
          <w:szCs w:val="21"/>
        </w:rPr>
        <w:t>1</w:t>
      </w:r>
      <w:r w:rsidR="00C657DD">
        <w:rPr>
          <w:rFonts w:ascii="Times New Roman" w:hAnsi="Times New Roman" w:hint="eastAsia"/>
          <w:b/>
          <w:szCs w:val="21"/>
        </w:rPr>
        <w:t>2</w:t>
      </w:r>
      <w:r w:rsidRPr="00A17BC5">
        <w:rPr>
          <w:rFonts w:ascii="Times New Roman" w:hAnsi="Times New Roman" w:hint="eastAsia"/>
          <w:b/>
          <w:szCs w:val="21"/>
        </w:rPr>
        <w:t xml:space="preserve"> Whole-genome duplication and speciation event</w:t>
      </w:r>
      <w:r w:rsidRPr="00A17BC5">
        <w:rPr>
          <w:rFonts w:ascii="Times New Roman" w:hAnsi="Times New Roman"/>
          <w:b/>
          <w:szCs w:val="21"/>
        </w:rPr>
        <w:t>s</w:t>
      </w:r>
      <w:r w:rsidRPr="00A17BC5">
        <w:rPr>
          <w:rFonts w:ascii="Times New Roman" w:hAnsi="Times New Roman" w:hint="eastAsia"/>
          <w:b/>
          <w:szCs w:val="21"/>
        </w:rPr>
        <w:t xml:space="preserve"> in peach as revealed by the distribution of 4DTv distance among paralogous and orthologs genes in different species.</w:t>
      </w:r>
    </w:p>
    <w:p w14:paraId="43111E6C" w14:textId="77777777" w:rsidR="001C4B81" w:rsidRPr="00A17BC5" w:rsidRDefault="001C4B81" w:rsidP="00E93EAB">
      <w:pPr>
        <w:spacing w:line="360" w:lineRule="auto"/>
        <w:jc w:val="left"/>
        <w:rPr>
          <w:rFonts w:ascii="Times New Roman" w:hAnsi="Times New Roman"/>
          <w:b/>
          <w:szCs w:val="21"/>
        </w:rPr>
        <w:sectPr w:rsidR="001C4B81" w:rsidRPr="00A17BC5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420485DE" w14:textId="38545421" w:rsidR="00C43F43" w:rsidRPr="00A17BC5" w:rsidRDefault="00C43F43" w:rsidP="00624DA2">
      <w:pPr>
        <w:jc w:val="center"/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162C41F8" wp14:editId="3CFE753B">
            <wp:extent cx="6645910" cy="4490085"/>
            <wp:effectExtent l="0" t="0" r="2540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19 染色体上抗性基因的分布.tif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1E160" w14:textId="337794DB" w:rsidR="00745052" w:rsidRPr="00A17BC5" w:rsidRDefault="00562F20" w:rsidP="00F01CD6">
      <w:pPr>
        <w:spacing w:line="360" w:lineRule="auto"/>
        <w:jc w:val="left"/>
        <w:rPr>
          <w:rFonts w:ascii="Times New Roman" w:hAnsi="Times New Roman" w:cs="Times New Roman"/>
          <w:szCs w:val="21"/>
        </w:rPr>
        <w:sectPr w:rsidR="00745052" w:rsidRPr="00A17BC5" w:rsidSect="00963C2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>Supplementary Fig</w:t>
      </w:r>
      <w:r w:rsidRPr="00A17BC5">
        <w:rPr>
          <w:rFonts w:ascii="Times New Roman" w:hAnsi="Times New Roman" w:hint="eastAsia"/>
          <w:b/>
          <w:szCs w:val="21"/>
        </w:rPr>
        <w:t>ure</w:t>
      </w:r>
      <w:r w:rsidRPr="00A17BC5">
        <w:rPr>
          <w:rFonts w:ascii="Times New Roman" w:hAnsi="Times New Roman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szCs w:val="21"/>
        </w:rPr>
        <w:t>1</w:t>
      </w:r>
      <w:r w:rsidR="00C657DD">
        <w:rPr>
          <w:rFonts w:ascii="Times New Roman" w:hAnsi="Times New Roman" w:hint="eastAsia"/>
          <w:b/>
          <w:szCs w:val="21"/>
        </w:rPr>
        <w:t>3</w:t>
      </w:r>
      <w:r w:rsidRPr="00A17BC5">
        <w:rPr>
          <w:rFonts w:ascii="Times New Roman" w:hAnsi="Times New Roman"/>
          <w:b/>
          <w:szCs w:val="21"/>
        </w:rPr>
        <w:t xml:space="preserve"> D</w:t>
      </w:r>
      <w:r w:rsidRPr="00A17BC5">
        <w:rPr>
          <w:rFonts w:ascii="Times New Roman" w:hAnsi="Times New Roman" w:hint="eastAsia"/>
          <w:b/>
          <w:szCs w:val="21"/>
        </w:rPr>
        <w:t>istribution of resistance</w:t>
      </w:r>
      <w:r w:rsidRPr="00A17BC5">
        <w:rPr>
          <w:rFonts w:ascii="Times New Roman" w:hAnsi="Times New Roman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szCs w:val="21"/>
        </w:rPr>
        <w:t>(</w:t>
      </w:r>
      <w:r w:rsidRPr="00A17BC5">
        <w:rPr>
          <w:rFonts w:ascii="Times New Roman" w:hAnsi="Times New Roman" w:hint="eastAsia"/>
          <w:b/>
          <w:i/>
          <w:szCs w:val="21"/>
        </w:rPr>
        <w:t>R</w:t>
      </w:r>
      <w:r w:rsidRPr="00A17BC5">
        <w:rPr>
          <w:rFonts w:ascii="Times New Roman" w:hAnsi="Times New Roman" w:hint="eastAsia"/>
          <w:b/>
          <w:szCs w:val="21"/>
        </w:rPr>
        <w:t xml:space="preserve">) </w:t>
      </w:r>
      <w:r w:rsidRPr="00A17BC5">
        <w:rPr>
          <w:rFonts w:ascii="Times New Roman" w:hAnsi="Times New Roman"/>
          <w:b/>
          <w:szCs w:val="21"/>
        </w:rPr>
        <w:t>genes across the</w:t>
      </w:r>
      <w:r w:rsidRPr="00A17BC5">
        <w:rPr>
          <w:rFonts w:ascii="Times New Roman" w:hAnsi="Times New Roman" w:hint="eastAsia"/>
          <w:b/>
          <w:szCs w:val="21"/>
        </w:rPr>
        <w:t xml:space="preserve"> 8 chromosomes </w:t>
      </w:r>
      <w:r w:rsidRPr="00A17BC5">
        <w:rPr>
          <w:rFonts w:ascii="Times New Roman" w:hAnsi="Times New Roman"/>
          <w:b/>
          <w:szCs w:val="21"/>
        </w:rPr>
        <w:t>in five peach species</w:t>
      </w:r>
      <w:r w:rsidRPr="00A17BC5">
        <w:rPr>
          <w:rFonts w:ascii="Times New Roman" w:hAnsi="Times New Roman" w:hint="eastAsia"/>
          <w:b/>
          <w:szCs w:val="21"/>
        </w:rPr>
        <w:t xml:space="preserve"> of peach and their overlaps </w:t>
      </w:r>
      <w:r w:rsidRPr="00A17BC5">
        <w:rPr>
          <w:rFonts w:ascii="Times New Roman" w:hAnsi="Times New Roman"/>
          <w:b/>
          <w:szCs w:val="21"/>
        </w:rPr>
        <w:t>with disease resistance</w:t>
      </w:r>
      <w:r w:rsidRPr="00A17BC5">
        <w:rPr>
          <w:rFonts w:ascii="Times New Roman" w:hAnsi="Times New Roman" w:hint="eastAsia"/>
          <w:b/>
          <w:szCs w:val="21"/>
        </w:rPr>
        <w:t xml:space="preserve"> QTLs</w:t>
      </w:r>
      <w:r w:rsidRPr="00A17BC5">
        <w:rPr>
          <w:rFonts w:ascii="Times New Roman" w:hAnsi="Times New Roman"/>
          <w:b/>
          <w:szCs w:val="21"/>
        </w:rPr>
        <w:t>.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In the figure, </w:t>
      </w:r>
      <w:r w:rsidR="00624DA2" w:rsidRPr="00A17BC5">
        <w:rPr>
          <w:rFonts w:ascii="Times New Roman" w:hAnsi="Times New Roman" w:cs="Times New Roman"/>
          <w:szCs w:val="21"/>
        </w:rPr>
        <w:t>‘</w:t>
      </w:r>
      <w:r w:rsidR="00624DA2" w:rsidRPr="00A17BC5">
        <w:rPr>
          <w:rFonts w:ascii="Times New Roman" w:hAnsi="Times New Roman" w:cs="Times New Roman" w:hint="eastAsia"/>
          <w:i/>
          <w:szCs w:val="21"/>
        </w:rPr>
        <w:t>R</w:t>
      </w:r>
      <w:r w:rsidR="000049E9" w:rsidRPr="00A17BC5">
        <w:rPr>
          <w:rFonts w:ascii="Times New Roman" w:hAnsi="Times New Roman" w:cs="Times New Roman" w:hint="eastAsia"/>
          <w:i/>
          <w:szCs w:val="21"/>
        </w:rPr>
        <w:t>m2</w:t>
      </w:r>
      <w:r w:rsidR="00624DA2" w:rsidRPr="00A17BC5">
        <w:rPr>
          <w:rFonts w:ascii="Times New Roman" w:hAnsi="Times New Roman" w:cs="Times New Roman"/>
          <w:szCs w:val="21"/>
        </w:rPr>
        <w:t>’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and </w:t>
      </w:r>
      <w:r w:rsidR="00624DA2" w:rsidRPr="00A17BC5">
        <w:rPr>
          <w:rFonts w:ascii="Times New Roman" w:hAnsi="Times New Roman" w:cs="Times New Roman"/>
          <w:szCs w:val="21"/>
        </w:rPr>
        <w:t>‘</w:t>
      </w:r>
      <w:r w:rsidR="000049E9" w:rsidRPr="00A17BC5">
        <w:rPr>
          <w:rFonts w:ascii="Times New Roman" w:hAnsi="Times New Roman" w:cs="Times New Roman" w:hint="eastAsia"/>
          <w:i/>
          <w:szCs w:val="21"/>
        </w:rPr>
        <w:t>MP.SD-3.1</w:t>
      </w:r>
      <w:r w:rsidR="00624DA2" w:rsidRPr="00A17BC5">
        <w:rPr>
          <w:rFonts w:ascii="Times New Roman" w:hAnsi="Times New Roman" w:cs="Times New Roman"/>
          <w:szCs w:val="21"/>
        </w:rPr>
        <w:t>’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indcated resistance</w:t>
      </w:r>
      <w:r w:rsidR="000049E9" w:rsidRPr="00A17BC5">
        <w:rPr>
          <w:rFonts w:ascii="Times New Roman" w:hAnsi="Times New Roman" w:cs="Times New Roman" w:hint="eastAsia"/>
          <w:szCs w:val="21"/>
        </w:rPr>
        <w:t xml:space="preserve"> gene or QTLs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to green peach aphid which reported by Lambert et al. (2016) and Sauge et al. (2012), respectively, </w:t>
      </w:r>
      <w:r w:rsidR="00624DA2" w:rsidRPr="00A17BC5">
        <w:rPr>
          <w:rFonts w:ascii="Times New Roman" w:hAnsi="Times New Roman" w:cs="Times New Roman"/>
          <w:szCs w:val="21"/>
        </w:rPr>
        <w:t>‘</w:t>
      </w:r>
      <w:r w:rsidR="00624DA2" w:rsidRPr="00A17BC5">
        <w:rPr>
          <w:rFonts w:ascii="Times New Roman" w:hAnsi="Times New Roman" w:cs="Times New Roman" w:hint="eastAsia"/>
          <w:i/>
          <w:szCs w:val="21"/>
        </w:rPr>
        <w:t>Rmi</w:t>
      </w:r>
      <w:r w:rsidR="000049E9" w:rsidRPr="00A17BC5">
        <w:rPr>
          <w:rFonts w:ascii="Times New Roman" w:hAnsi="Times New Roman" w:cs="Times New Roman" w:hint="eastAsia"/>
          <w:i/>
          <w:szCs w:val="21"/>
        </w:rPr>
        <w:t>a</w:t>
      </w:r>
      <w:r w:rsidR="00624DA2" w:rsidRPr="00A17BC5">
        <w:rPr>
          <w:rFonts w:ascii="Times New Roman" w:hAnsi="Times New Roman" w:cs="Times New Roman"/>
          <w:szCs w:val="21"/>
        </w:rPr>
        <w:t>’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indicated resistance to </w:t>
      </w:r>
      <w:r w:rsidR="00624DA2" w:rsidRPr="00A17BC5">
        <w:rPr>
          <w:rFonts w:ascii="Times New Roman" w:hAnsi="Times New Roman" w:cs="Times New Roman"/>
          <w:i/>
          <w:szCs w:val="21"/>
        </w:rPr>
        <w:t>Meloidogyne</w:t>
      </w:r>
      <w:r w:rsidR="00624DA2" w:rsidRPr="00A17BC5">
        <w:rPr>
          <w:rFonts w:ascii="Times New Roman" w:hAnsi="Times New Roman" w:cs="Times New Roman" w:hint="eastAsia"/>
          <w:i/>
          <w:szCs w:val="21"/>
        </w:rPr>
        <w:t xml:space="preserve"> </w:t>
      </w:r>
      <w:r w:rsidR="00624DA2" w:rsidRPr="00A17BC5">
        <w:rPr>
          <w:rFonts w:ascii="Times New Roman" w:hAnsi="Times New Roman" w:cs="Times New Roman"/>
          <w:i/>
          <w:szCs w:val="21"/>
        </w:rPr>
        <w:t>incognita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which reported by Duval et al. (201</w:t>
      </w:r>
      <w:r w:rsidR="00661016" w:rsidRPr="00A17BC5">
        <w:rPr>
          <w:rFonts w:ascii="Times New Roman" w:hAnsi="Times New Roman" w:cs="Times New Roman" w:hint="eastAsia"/>
          <w:szCs w:val="21"/>
        </w:rPr>
        <w:t>4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), </w:t>
      </w:r>
      <w:r w:rsidR="00624DA2" w:rsidRPr="00A17BC5">
        <w:rPr>
          <w:rFonts w:ascii="Times New Roman" w:hAnsi="Times New Roman" w:cs="Times New Roman"/>
          <w:szCs w:val="21"/>
        </w:rPr>
        <w:t>‘</w:t>
      </w:r>
      <w:r w:rsidR="00624DA2" w:rsidRPr="00A17BC5">
        <w:rPr>
          <w:rFonts w:ascii="Times New Roman" w:hAnsi="Times New Roman" w:cs="Times New Roman" w:hint="eastAsia"/>
          <w:i/>
          <w:szCs w:val="21"/>
        </w:rPr>
        <w:t>Rppv.2</w:t>
      </w:r>
      <w:r w:rsidR="00624DA2" w:rsidRPr="00A17BC5">
        <w:rPr>
          <w:rFonts w:ascii="Times New Roman" w:hAnsi="Times New Roman" w:cs="Times New Roman"/>
          <w:szCs w:val="21"/>
        </w:rPr>
        <w:t>’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and </w:t>
      </w:r>
      <w:r w:rsidR="00624DA2" w:rsidRPr="00A17BC5">
        <w:rPr>
          <w:rFonts w:ascii="Times New Roman" w:hAnsi="Times New Roman" w:cs="Times New Roman"/>
          <w:szCs w:val="21"/>
        </w:rPr>
        <w:t>‘</w:t>
      </w:r>
      <w:r w:rsidR="00624DA2" w:rsidRPr="00A17BC5">
        <w:rPr>
          <w:rFonts w:ascii="Times New Roman" w:hAnsi="Times New Roman" w:cs="Times New Roman" w:hint="eastAsia"/>
          <w:i/>
          <w:szCs w:val="21"/>
        </w:rPr>
        <w:t>Rppv.3</w:t>
      </w:r>
      <w:r w:rsidR="00624DA2" w:rsidRPr="00A17BC5">
        <w:rPr>
          <w:rFonts w:ascii="Times New Roman" w:hAnsi="Times New Roman" w:cs="Times New Roman"/>
          <w:szCs w:val="21"/>
        </w:rPr>
        <w:t>’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indicated resistance </w:t>
      </w:r>
      <w:r w:rsidR="000049E9" w:rsidRPr="00A17BC5">
        <w:rPr>
          <w:rFonts w:ascii="Times New Roman" w:hAnsi="Times New Roman" w:cs="Times New Roman" w:hint="eastAsia"/>
          <w:szCs w:val="21"/>
        </w:rPr>
        <w:t xml:space="preserve">QTLs </w:t>
      </w:r>
      <w:r w:rsidR="00624DA2" w:rsidRPr="00A17BC5">
        <w:rPr>
          <w:rFonts w:ascii="Times New Roman" w:hAnsi="Times New Roman" w:cs="Times New Roman" w:hint="eastAsia"/>
          <w:szCs w:val="21"/>
        </w:rPr>
        <w:t>to p</w:t>
      </w:r>
      <w:r w:rsidR="00624DA2" w:rsidRPr="00A17BC5">
        <w:rPr>
          <w:rFonts w:ascii="Times New Roman" w:hAnsi="Times New Roman" w:cs="Times New Roman"/>
          <w:szCs w:val="21"/>
        </w:rPr>
        <w:t>lum pox virus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which reported by Cirilli et al. (2017), </w:t>
      </w:r>
      <w:r w:rsidR="00624DA2" w:rsidRPr="00A17BC5">
        <w:rPr>
          <w:rFonts w:ascii="Times New Roman" w:hAnsi="Times New Roman" w:cs="Times New Roman"/>
          <w:szCs w:val="21"/>
        </w:rPr>
        <w:t>‘</w:t>
      </w:r>
      <w:r w:rsidR="000049E9" w:rsidRPr="00A17BC5">
        <w:rPr>
          <w:rFonts w:ascii="Times New Roman" w:hAnsi="Times New Roman" w:cs="Times New Roman" w:hint="eastAsia"/>
          <w:i/>
          <w:szCs w:val="21"/>
        </w:rPr>
        <w:t>Vr2</w:t>
      </w:r>
      <w:r w:rsidR="00624DA2" w:rsidRPr="00A17BC5">
        <w:rPr>
          <w:rFonts w:ascii="Times New Roman" w:hAnsi="Times New Roman" w:cs="Times New Roman"/>
          <w:szCs w:val="21"/>
        </w:rPr>
        <w:t>’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</w:t>
      </w:r>
      <w:r w:rsidR="00E61DC5" w:rsidRPr="00A17BC5">
        <w:rPr>
          <w:rFonts w:ascii="Times New Roman" w:hAnsi="Times New Roman" w:cs="Times New Roman" w:hint="eastAsia"/>
          <w:szCs w:val="21"/>
        </w:rPr>
        <w:t xml:space="preserve">and </w:t>
      </w:r>
      <w:r w:rsidR="00E61DC5" w:rsidRPr="00A17BC5">
        <w:rPr>
          <w:rFonts w:ascii="Times New Roman" w:hAnsi="Times New Roman" w:cs="Times New Roman"/>
          <w:szCs w:val="21"/>
        </w:rPr>
        <w:t>‘</w:t>
      </w:r>
      <w:r w:rsidR="00E61DC5" w:rsidRPr="00A17BC5">
        <w:rPr>
          <w:rFonts w:ascii="Times New Roman" w:hAnsi="Times New Roman" w:cs="Times New Roman" w:hint="eastAsia"/>
          <w:i/>
          <w:szCs w:val="21"/>
        </w:rPr>
        <w:t>Vr3</w:t>
      </w:r>
      <w:r w:rsidR="00E61DC5" w:rsidRPr="00A17BC5">
        <w:rPr>
          <w:rFonts w:ascii="Times New Roman" w:hAnsi="Times New Roman" w:cs="Times New Roman"/>
          <w:szCs w:val="21"/>
        </w:rPr>
        <w:t>’</w:t>
      </w:r>
      <w:r w:rsidR="00E61DC5" w:rsidRPr="00A17BC5">
        <w:rPr>
          <w:rFonts w:ascii="Times New Roman" w:hAnsi="Times New Roman" w:cs="Times New Roman" w:hint="eastAsia"/>
          <w:szCs w:val="21"/>
        </w:rPr>
        <w:t xml:space="preserve"> 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indicated resistance to </w:t>
      </w:r>
      <w:r w:rsidR="000049E9" w:rsidRPr="00A17BC5">
        <w:rPr>
          <w:rFonts w:ascii="Times New Roman" w:hAnsi="Times New Roman" w:cs="Times New Roman" w:hint="eastAsia"/>
          <w:szCs w:val="21"/>
        </w:rPr>
        <w:t>peach powdery mildew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which reported by Pascal et al. (2017)</w:t>
      </w:r>
      <w:r w:rsidR="00E61DC5" w:rsidRPr="00A17BC5">
        <w:rPr>
          <w:rFonts w:ascii="Times New Roman" w:hAnsi="Times New Roman" w:cs="Times New Roman" w:hint="eastAsia"/>
          <w:szCs w:val="21"/>
        </w:rPr>
        <w:t xml:space="preserve"> and Donoso et al. (2016)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, </w:t>
      </w:r>
      <w:r w:rsidR="00624DA2" w:rsidRPr="00A17BC5">
        <w:rPr>
          <w:rFonts w:ascii="Times New Roman" w:hAnsi="Times New Roman" w:cs="Times New Roman"/>
          <w:szCs w:val="21"/>
        </w:rPr>
        <w:t>‘</w:t>
      </w:r>
      <w:r w:rsidR="000049E9" w:rsidRPr="00A17BC5">
        <w:rPr>
          <w:rFonts w:ascii="Times New Roman" w:hAnsi="Times New Roman" w:cs="Times New Roman" w:hint="eastAsia"/>
          <w:i/>
          <w:szCs w:val="21"/>
        </w:rPr>
        <w:t>SK-if 2009.2</w:t>
      </w:r>
      <w:r w:rsidR="000049E9" w:rsidRPr="00A17BC5">
        <w:rPr>
          <w:rFonts w:ascii="Times New Roman" w:hAnsi="Times New Roman" w:cs="Times New Roman"/>
          <w:szCs w:val="21"/>
        </w:rPr>
        <w:t>’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, </w:t>
      </w:r>
      <w:r w:rsidR="00624DA2" w:rsidRPr="00A17BC5">
        <w:rPr>
          <w:rFonts w:ascii="Times New Roman" w:hAnsi="Times New Roman" w:cs="Times New Roman"/>
          <w:szCs w:val="21"/>
        </w:rPr>
        <w:t>‘</w:t>
      </w:r>
      <w:r w:rsidR="000049E9" w:rsidRPr="00A17BC5">
        <w:rPr>
          <w:rFonts w:ascii="Times New Roman" w:hAnsi="Times New Roman" w:cs="Times New Roman" w:hint="eastAsia"/>
          <w:i/>
          <w:szCs w:val="21"/>
        </w:rPr>
        <w:t>SK-if 2010.2</w:t>
      </w:r>
      <w:r w:rsidR="00624DA2" w:rsidRPr="00A17BC5">
        <w:rPr>
          <w:rFonts w:ascii="Times New Roman" w:hAnsi="Times New Roman" w:cs="Times New Roman"/>
          <w:szCs w:val="21"/>
        </w:rPr>
        <w:t>’</w:t>
      </w:r>
      <w:r w:rsidR="00624DA2" w:rsidRPr="00A17BC5">
        <w:rPr>
          <w:rFonts w:ascii="Times New Roman" w:hAnsi="Times New Roman" w:cs="Times New Roman" w:hint="eastAsia"/>
          <w:szCs w:val="21"/>
        </w:rPr>
        <w:t>,</w:t>
      </w:r>
      <w:r w:rsidR="000049E9" w:rsidRPr="00A17BC5">
        <w:rPr>
          <w:rFonts w:ascii="Times New Roman" w:hAnsi="Times New Roman" w:cs="Times New Roman" w:hint="eastAsia"/>
          <w:szCs w:val="21"/>
        </w:rPr>
        <w:t xml:space="preserve"> </w:t>
      </w:r>
      <w:r w:rsidR="000049E9" w:rsidRPr="00A17BC5">
        <w:rPr>
          <w:rFonts w:ascii="Times New Roman" w:hAnsi="Times New Roman" w:cs="Times New Roman"/>
          <w:szCs w:val="21"/>
        </w:rPr>
        <w:t>‘</w:t>
      </w:r>
      <w:r w:rsidR="000049E9" w:rsidRPr="00A17BC5">
        <w:rPr>
          <w:rFonts w:ascii="Times New Roman" w:hAnsi="Times New Roman" w:cs="Times New Roman" w:hint="eastAsia"/>
          <w:i/>
          <w:szCs w:val="21"/>
        </w:rPr>
        <w:t>Fl-rd 2010.3</w:t>
      </w:r>
      <w:r w:rsidR="000049E9" w:rsidRPr="00A17BC5">
        <w:rPr>
          <w:rFonts w:ascii="Times New Roman" w:hAnsi="Times New Roman" w:cs="Times New Roman"/>
          <w:szCs w:val="21"/>
        </w:rPr>
        <w:t>’</w:t>
      </w:r>
      <w:r w:rsidR="000049E9" w:rsidRPr="00A17BC5">
        <w:rPr>
          <w:rFonts w:ascii="Times New Roman" w:hAnsi="Times New Roman" w:cs="Times New Roman" w:hint="eastAsia"/>
          <w:szCs w:val="21"/>
        </w:rPr>
        <w:t xml:space="preserve">, </w:t>
      </w:r>
      <w:r w:rsidR="000049E9" w:rsidRPr="00A17BC5">
        <w:rPr>
          <w:rFonts w:ascii="Times New Roman" w:hAnsi="Times New Roman" w:cs="Times New Roman"/>
          <w:szCs w:val="21"/>
        </w:rPr>
        <w:t>‘</w:t>
      </w:r>
      <w:r w:rsidR="000049E9" w:rsidRPr="00A17BC5">
        <w:rPr>
          <w:rFonts w:ascii="Times New Roman" w:hAnsi="Times New Roman" w:cs="Times New Roman" w:hint="eastAsia"/>
          <w:i/>
          <w:szCs w:val="21"/>
        </w:rPr>
        <w:t>SK-if 2009.4</w:t>
      </w:r>
      <w:r w:rsidR="000049E9" w:rsidRPr="00A17BC5">
        <w:rPr>
          <w:rFonts w:ascii="Times New Roman" w:hAnsi="Times New Roman" w:cs="Times New Roman"/>
          <w:szCs w:val="21"/>
        </w:rPr>
        <w:t>’</w:t>
      </w:r>
      <w:r w:rsidR="000049E9" w:rsidRPr="00A17BC5">
        <w:rPr>
          <w:rFonts w:ascii="Times New Roman" w:hAnsi="Times New Roman" w:cs="Times New Roman" w:hint="eastAsia"/>
          <w:szCs w:val="21"/>
        </w:rPr>
        <w:t>,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and </w:t>
      </w:r>
      <w:r w:rsidR="00624DA2" w:rsidRPr="00A17BC5">
        <w:rPr>
          <w:rFonts w:ascii="Times New Roman" w:hAnsi="Times New Roman" w:cs="Times New Roman"/>
          <w:szCs w:val="21"/>
        </w:rPr>
        <w:t>‘</w:t>
      </w:r>
      <w:r w:rsidR="000049E9" w:rsidRPr="00A17BC5">
        <w:rPr>
          <w:rFonts w:ascii="Times New Roman" w:hAnsi="Times New Roman" w:cs="Times New Roman" w:hint="eastAsia"/>
          <w:i/>
          <w:szCs w:val="21"/>
        </w:rPr>
        <w:t>SK-if 2010.4b</w:t>
      </w:r>
      <w:r w:rsidR="00624DA2" w:rsidRPr="00A17BC5">
        <w:rPr>
          <w:rFonts w:ascii="Times New Roman" w:hAnsi="Times New Roman" w:cs="Times New Roman"/>
          <w:szCs w:val="21"/>
        </w:rPr>
        <w:t>’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indicated</w:t>
      </w:r>
      <w:r w:rsidR="000049E9" w:rsidRPr="00A17BC5">
        <w:rPr>
          <w:rFonts w:ascii="Times New Roman" w:hAnsi="Times New Roman" w:cs="Times New Roman" w:hint="eastAsia"/>
          <w:szCs w:val="21"/>
        </w:rPr>
        <w:t xml:space="preserve"> resistance QTLs to</w:t>
      </w:r>
      <w:r w:rsidR="00624DA2" w:rsidRPr="00A17BC5">
        <w:rPr>
          <w:rFonts w:ascii="Times New Roman" w:hAnsi="Times New Roman" w:cs="Times New Roman" w:hint="eastAsia"/>
          <w:szCs w:val="21"/>
        </w:rPr>
        <w:t xml:space="preserve"> brown rot which reported by Pacheco et al. (2014). And the last number indicated the chromosome number which located that QTL.</w:t>
      </w:r>
    </w:p>
    <w:p w14:paraId="525FF6A4" w14:textId="77777777" w:rsidR="00745052" w:rsidRPr="00A17BC5" w:rsidRDefault="00745052" w:rsidP="00745052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A17BC5">
        <w:rPr>
          <w:rFonts w:ascii="Times New Roman" w:hAnsi="Times New Roman" w:cs="Times New Roman"/>
          <w:b/>
          <w:noProof/>
          <w:szCs w:val="21"/>
        </w:rPr>
        <w:lastRenderedPageBreak/>
        <w:drawing>
          <wp:inline distT="0" distB="0" distL="0" distR="0" wp14:anchorId="49D76ACE" wp14:editId="68292B8A">
            <wp:extent cx="3927600" cy="2160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无标题-1.t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76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03BDC" w14:textId="1C779FEB" w:rsidR="00745052" w:rsidRDefault="00745052" w:rsidP="00745052">
      <w:pPr>
        <w:spacing w:line="360" w:lineRule="auto"/>
        <w:jc w:val="left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C657DD">
        <w:rPr>
          <w:rFonts w:ascii="Times New Roman" w:hAnsi="Times New Roman" w:hint="eastAsia"/>
          <w:b/>
          <w:szCs w:val="21"/>
        </w:rPr>
        <w:t>14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/>
          <w:b/>
          <w:szCs w:val="21"/>
        </w:rPr>
        <w:t>P</w:t>
      </w:r>
      <w:r w:rsidRPr="00A17BC5">
        <w:rPr>
          <w:rFonts w:ascii="Times New Roman" w:hAnsi="Times New Roman" w:hint="eastAsia"/>
          <w:b/>
          <w:szCs w:val="21"/>
        </w:rPr>
        <w:t xml:space="preserve">ercent of </w:t>
      </w:r>
      <w:r w:rsidRPr="00A17BC5">
        <w:rPr>
          <w:rFonts w:ascii="Times New Roman" w:hAnsi="Times New Roman" w:hint="eastAsia"/>
          <w:b/>
          <w:i/>
          <w:szCs w:val="21"/>
        </w:rPr>
        <w:t>P. davidiana</w:t>
      </w:r>
      <w:r w:rsidRPr="00A17BC5">
        <w:rPr>
          <w:rFonts w:ascii="Times New Roman" w:hAnsi="Times New Roman"/>
          <w:b/>
          <w:szCs w:val="21"/>
        </w:rPr>
        <w:t>-specific</w:t>
      </w:r>
      <w:r w:rsidRPr="00A17BC5">
        <w:rPr>
          <w:rFonts w:ascii="Times New Roman" w:hAnsi="Times New Roman" w:hint="eastAsia"/>
          <w:b/>
          <w:szCs w:val="21"/>
        </w:rPr>
        <w:t xml:space="preserve"> contigs </w:t>
      </w:r>
      <w:r w:rsidRPr="00A17BC5">
        <w:rPr>
          <w:rFonts w:ascii="Times New Roman" w:hAnsi="Times New Roman"/>
          <w:b/>
          <w:szCs w:val="21"/>
        </w:rPr>
        <w:t>covered by</w:t>
      </w:r>
      <w:r w:rsidRPr="00A17BC5">
        <w:rPr>
          <w:rFonts w:ascii="Times New Roman" w:hAnsi="Times New Roman" w:hint="eastAsia"/>
          <w:b/>
          <w:szCs w:val="21"/>
        </w:rPr>
        <w:t xml:space="preserve"> reads from different </w:t>
      </w:r>
      <w:r w:rsidRPr="00A17BC5">
        <w:rPr>
          <w:rFonts w:ascii="Times New Roman" w:hAnsi="Times New Roman"/>
          <w:b/>
          <w:i/>
          <w:szCs w:val="21"/>
        </w:rPr>
        <w:t>Prunus</w:t>
      </w:r>
      <w:r w:rsidRPr="00A17BC5">
        <w:rPr>
          <w:rFonts w:ascii="Times New Roman" w:hAnsi="Times New Roman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szCs w:val="21"/>
        </w:rPr>
        <w:t>species.</w:t>
      </w:r>
    </w:p>
    <w:p w14:paraId="6C88B8E9" w14:textId="77777777" w:rsidR="00CC2748" w:rsidRDefault="00CC2748" w:rsidP="00745052">
      <w:pPr>
        <w:spacing w:line="360" w:lineRule="auto"/>
        <w:jc w:val="left"/>
        <w:rPr>
          <w:rFonts w:ascii="Times New Roman" w:hAnsi="Times New Roman"/>
          <w:b/>
          <w:szCs w:val="21"/>
        </w:rPr>
        <w:sectPr w:rsidR="00CC2748" w:rsidSect="00963C2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80D816C" w14:textId="7EB2F9F2" w:rsidR="00CC2748" w:rsidRDefault="00CC2748" w:rsidP="00CC2748">
      <w:pPr>
        <w:spacing w:line="360" w:lineRule="auto"/>
        <w:jc w:val="left"/>
        <w:rPr>
          <w:rFonts w:ascii="Times New Roman" w:hAnsi="Times New Roman"/>
          <w:b/>
          <w:szCs w:val="21"/>
        </w:rPr>
      </w:pPr>
      <w:r>
        <w:rPr>
          <w:rFonts w:ascii="Times New Roman" w:hAnsi="Times New Roman" w:hint="eastAsia"/>
          <w:b/>
          <w:noProof/>
          <w:szCs w:val="21"/>
        </w:rPr>
        <w:lastRenderedPageBreak/>
        <w:drawing>
          <wp:inline distT="0" distB="0" distL="0" distR="0" wp14:anchorId="332BB73F" wp14:editId="3955B42A">
            <wp:extent cx="6202680" cy="1837944"/>
            <wp:effectExtent l="0" t="0" r="762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3.ti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183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0893C" w14:textId="63F66B9F" w:rsidR="00B62645" w:rsidRPr="00B62645" w:rsidRDefault="00B62645" w:rsidP="00B62645">
      <w:pPr>
        <w:autoSpaceDE w:val="0"/>
        <w:autoSpaceDN w:val="0"/>
        <w:adjustRightInd w:val="0"/>
        <w:spacing w:beforeLines="50" w:before="156" w:line="360" w:lineRule="auto"/>
        <w:rPr>
          <w:rFonts w:ascii="Times New Roman" w:hAnsi="Times New Roman"/>
          <w:b/>
          <w:szCs w:val="24"/>
        </w:rPr>
      </w:pPr>
      <w:r w:rsidRPr="00B62645">
        <w:rPr>
          <w:rFonts w:ascii="Times New Roman" w:hAnsi="Times New Roman"/>
          <w:b/>
          <w:szCs w:val="24"/>
        </w:rPr>
        <w:t xml:space="preserve">Supplementary Figure </w:t>
      </w:r>
      <w:r w:rsidR="0074554C">
        <w:rPr>
          <w:rFonts w:ascii="Times New Roman" w:hAnsi="Times New Roman" w:hint="eastAsia"/>
          <w:b/>
          <w:szCs w:val="24"/>
        </w:rPr>
        <w:t>1</w:t>
      </w:r>
      <w:r w:rsidR="00C657DD">
        <w:rPr>
          <w:rFonts w:ascii="Times New Roman" w:hAnsi="Times New Roman" w:hint="eastAsia"/>
          <w:b/>
          <w:szCs w:val="24"/>
        </w:rPr>
        <w:t>5</w:t>
      </w:r>
      <w:r w:rsidRPr="00B62645">
        <w:rPr>
          <w:rFonts w:ascii="Times New Roman" w:hAnsi="Times New Roman" w:hint="eastAsia"/>
          <w:b/>
          <w:szCs w:val="24"/>
        </w:rPr>
        <w:t xml:space="preserve"> </w:t>
      </w:r>
      <w:r w:rsidRPr="00B62645">
        <w:rPr>
          <w:rFonts w:ascii="Times New Roman" w:hAnsi="Times New Roman"/>
          <w:b/>
          <w:szCs w:val="24"/>
        </w:rPr>
        <w:t xml:space="preserve">Collinearity </w:t>
      </w:r>
      <w:r w:rsidRPr="00B62645">
        <w:rPr>
          <w:rFonts w:ascii="Times New Roman" w:hAnsi="Times New Roman" w:hint="eastAsia"/>
          <w:b/>
          <w:szCs w:val="24"/>
        </w:rPr>
        <w:t xml:space="preserve">among </w:t>
      </w:r>
      <w:r w:rsidRPr="00B62645">
        <w:rPr>
          <w:rFonts w:ascii="Times New Roman" w:hAnsi="Times New Roman" w:hint="eastAsia"/>
          <w:b/>
          <w:i/>
          <w:szCs w:val="24"/>
        </w:rPr>
        <w:t>P. davidiana</w:t>
      </w:r>
      <w:r w:rsidRPr="00B62645">
        <w:rPr>
          <w:rFonts w:ascii="Times New Roman" w:hAnsi="Times New Roman" w:hint="eastAsia"/>
          <w:b/>
          <w:szCs w:val="24"/>
        </w:rPr>
        <w:t xml:space="preserve">, </w:t>
      </w:r>
      <w:r w:rsidRPr="00B62645">
        <w:rPr>
          <w:rFonts w:ascii="Times New Roman" w:hAnsi="Times New Roman" w:hint="eastAsia"/>
          <w:b/>
          <w:i/>
          <w:szCs w:val="24"/>
        </w:rPr>
        <w:t>P. mira</w:t>
      </w:r>
      <w:r w:rsidRPr="00B62645">
        <w:rPr>
          <w:rFonts w:ascii="Times New Roman" w:hAnsi="Times New Roman" w:hint="eastAsia"/>
          <w:b/>
          <w:szCs w:val="24"/>
        </w:rPr>
        <w:t xml:space="preserve">, </w:t>
      </w:r>
      <w:r w:rsidRPr="00B62645">
        <w:rPr>
          <w:rFonts w:ascii="Times New Roman" w:hAnsi="Times New Roman" w:hint="eastAsia"/>
          <w:b/>
          <w:i/>
          <w:szCs w:val="24"/>
        </w:rPr>
        <w:t>P. dulcis</w:t>
      </w:r>
      <w:r w:rsidRPr="00B62645">
        <w:rPr>
          <w:rFonts w:ascii="Times New Roman" w:hAnsi="Times New Roman" w:hint="eastAsia"/>
          <w:b/>
          <w:szCs w:val="24"/>
        </w:rPr>
        <w:t xml:space="preserve">, </w:t>
      </w:r>
      <w:r w:rsidRPr="00B62645">
        <w:rPr>
          <w:rFonts w:ascii="Times New Roman" w:hAnsi="Times New Roman" w:hint="eastAsia"/>
          <w:b/>
          <w:i/>
          <w:szCs w:val="24"/>
        </w:rPr>
        <w:t>P. armeniaca</w:t>
      </w:r>
      <w:r w:rsidRPr="00B62645">
        <w:rPr>
          <w:rFonts w:ascii="Times New Roman" w:hAnsi="Times New Roman" w:hint="eastAsia"/>
          <w:b/>
          <w:szCs w:val="24"/>
        </w:rPr>
        <w:t xml:space="preserve">, and </w:t>
      </w:r>
      <w:r w:rsidRPr="00B62645">
        <w:rPr>
          <w:rFonts w:ascii="Times New Roman" w:hAnsi="Times New Roman" w:hint="eastAsia"/>
          <w:b/>
          <w:i/>
          <w:szCs w:val="24"/>
        </w:rPr>
        <w:t>P. avium</w:t>
      </w:r>
      <w:r w:rsidRPr="00B62645">
        <w:rPr>
          <w:rFonts w:ascii="Times New Roman" w:hAnsi="Times New Roman" w:hint="eastAsia"/>
          <w:b/>
          <w:szCs w:val="24"/>
        </w:rPr>
        <w:t xml:space="preserve"> genome</w:t>
      </w:r>
      <w:r w:rsidRPr="00B62645">
        <w:rPr>
          <w:rFonts w:ascii="Times New Roman" w:hAnsi="Times New Roman"/>
          <w:b/>
          <w:szCs w:val="24"/>
        </w:rPr>
        <w:t>s</w:t>
      </w:r>
      <w:r w:rsidRPr="00B62645">
        <w:rPr>
          <w:rFonts w:ascii="Times New Roman" w:hAnsi="Times New Roman" w:hint="eastAsia"/>
          <w:b/>
          <w:szCs w:val="24"/>
        </w:rPr>
        <w:t>.</w:t>
      </w:r>
    </w:p>
    <w:p w14:paraId="28C54FF9" w14:textId="77777777" w:rsidR="00745052" w:rsidRPr="00A17BC5" w:rsidRDefault="00745052" w:rsidP="00745052">
      <w:pPr>
        <w:spacing w:line="360" w:lineRule="auto"/>
        <w:rPr>
          <w:rFonts w:ascii="Times New Roman" w:hAnsi="Times New Roman" w:cs="Times New Roman"/>
          <w:b/>
          <w:szCs w:val="21"/>
        </w:rPr>
        <w:sectPr w:rsidR="00745052" w:rsidRPr="00A17BC5" w:rsidSect="00963C2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3499D042" w14:textId="19BE40B5" w:rsidR="00745052" w:rsidRPr="00A17BC5" w:rsidRDefault="00DE4DD2" w:rsidP="00745052">
      <w:pPr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32C51E2C" wp14:editId="4A33715B">
            <wp:extent cx="6645910" cy="4791710"/>
            <wp:effectExtent l="0" t="0" r="254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9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C2F76" w14:textId="2C048EEC" w:rsidR="00567B55" w:rsidRDefault="00745052" w:rsidP="00624DA2">
      <w:pPr>
        <w:spacing w:line="360" w:lineRule="auto"/>
        <w:jc w:val="left"/>
        <w:rPr>
          <w:rFonts w:ascii="Times New Roman" w:hAnsi="Times New Roman"/>
          <w:b/>
          <w:szCs w:val="21"/>
        </w:rPr>
      </w:pPr>
      <w:proofErr w:type="gramStart"/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74554C">
        <w:rPr>
          <w:rFonts w:ascii="Times New Roman" w:hAnsi="Times New Roman" w:hint="eastAsia"/>
          <w:b/>
          <w:szCs w:val="21"/>
        </w:rPr>
        <w:t>1</w:t>
      </w:r>
      <w:r w:rsidR="00C657DD">
        <w:rPr>
          <w:rFonts w:ascii="Times New Roman" w:hAnsi="Times New Roman" w:hint="eastAsia"/>
          <w:b/>
          <w:szCs w:val="21"/>
        </w:rPr>
        <w:t>6</w:t>
      </w:r>
      <w:r w:rsidRPr="00A17BC5">
        <w:rPr>
          <w:rFonts w:ascii="Times New Roman" w:hAnsi="Times New Roman"/>
          <w:b/>
          <w:szCs w:val="21"/>
        </w:rPr>
        <w:t xml:space="preserve"> Geographical </w:t>
      </w:r>
      <w:r w:rsidRPr="00A17BC5">
        <w:rPr>
          <w:rFonts w:ascii="Times New Roman" w:hAnsi="Times New Roman" w:hint="eastAsia"/>
          <w:b/>
          <w:szCs w:val="21"/>
        </w:rPr>
        <w:t xml:space="preserve">distribution of </w:t>
      </w:r>
      <w:r w:rsidRPr="00A17BC5">
        <w:rPr>
          <w:rFonts w:ascii="Times New Roman" w:hAnsi="Times New Roman" w:hint="eastAsia"/>
          <w:b/>
          <w:i/>
          <w:szCs w:val="21"/>
        </w:rPr>
        <w:t>P. mira</w:t>
      </w:r>
      <w:r w:rsidRPr="00A17BC5">
        <w:rPr>
          <w:rFonts w:ascii="Times New Roman" w:hAnsi="Times New Roman" w:hint="eastAsia"/>
          <w:b/>
          <w:szCs w:val="21"/>
        </w:rPr>
        <w:t xml:space="preserve"> (red circle), </w:t>
      </w:r>
      <w:r w:rsidRPr="00A17BC5">
        <w:rPr>
          <w:rFonts w:ascii="Times New Roman" w:hAnsi="Times New Roman" w:hint="eastAsia"/>
          <w:b/>
          <w:i/>
          <w:szCs w:val="21"/>
        </w:rPr>
        <w:t>P. davidiana</w:t>
      </w:r>
      <w:r w:rsidRPr="00A17BC5">
        <w:rPr>
          <w:rFonts w:ascii="Times New Roman" w:hAnsi="Times New Roman" w:hint="eastAsia"/>
          <w:b/>
          <w:szCs w:val="21"/>
        </w:rPr>
        <w:t xml:space="preserve"> (yellow), and </w:t>
      </w:r>
      <w:r w:rsidRPr="00A17BC5">
        <w:rPr>
          <w:rFonts w:ascii="Times New Roman" w:hAnsi="Times New Roman" w:hint="eastAsia"/>
          <w:b/>
          <w:i/>
          <w:szCs w:val="21"/>
        </w:rPr>
        <w:t>P. dulcis</w:t>
      </w:r>
      <w:r w:rsidRPr="00A17BC5">
        <w:rPr>
          <w:rFonts w:ascii="Times New Roman" w:hAnsi="Times New Roman" w:hint="eastAsia"/>
          <w:b/>
          <w:szCs w:val="21"/>
        </w:rPr>
        <w:t xml:space="preserve"> (orange) which </w:t>
      </w:r>
      <w:r w:rsidRPr="00A17BC5">
        <w:rPr>
          <w:rFonts w:ascii="Times New Roman" w:hAnsi="Times New Roman"/>
          <w:b/>
          <w:szCs w:val="21"/>
        </w:rPr>
        <w:t xml:space="preserve">originated </w:t>
      </w:r>
      <w:r w:rsidRPr="00A17BC5">
        <w:rPr>
          <w:rFonts w:ascii="Times New Roman" w:hAnsi="Times New Roman" w:hint="eastAsia"/>
          <w:b/>
          <w:szCs w:val="21"/>
        </w:rPr>
        <w:t>in China</w:t>
      </w:r>
      <w:r w:rsidRPr="00A17BC5">
        <w:rPr>
          <w:rFonts w:ascii="Times New Roman" w:hAnsi="Times New Roman"/>
          <w:b/>
          <w:szCs w:val="21"/>
        </w:rPr>
        <w:t>.</w:t>
      </w:r>
      <w:proofErr w:type="gramEnd"/>
    </w:p>
    <w:p w14:paraId="122338D4" w14:textId="77777777" w:rsidR="00511320" w:rsidRDefault="00511320" w:rsidP="00624DA2">
      <w:pPr>
        <w:spacing w:line="360" w:lineRule="auto"/>
        <w:jc w:val="left"/>
        <w:rPr>
          <w:rFonts w:ascii="Times New Roman" w:hAnsi="Times New Roman"/>
          <w:b/>
          <w:szCs w:val="21"/>
        </w:rPr>
        <w:sectPr w:rsidR="00511320" w:rsidSect="00963C2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43A1C835" w14:textId="1AF8E6C3" w:rsidR="00511320" w:rsidRDefault="00B47C67" w:rsidP="00511320">
      <w:pPr>
        <w:spacing w:line="360" w:lineRule="auto"/>
        <w:jc w:val="center"/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/>
          <w:noProof/>
          <w:szCs w:val="21"/>
        </w:rPr>
        <w:lastRenderedPageBreak/>
        <w:drawing>
          <wp:inline distT="0" distB="0" distL="0" distR="0" wp14:anchorId="59B99151" wp14:editId="0FA3156F">
            <wp:extent cx="6645910" cy="8601710"/>
            <wp:effectExtent l="0" t="0" r="2540" b="889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抗和感受侵染后的转录组表达柱状图-1.tif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60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29074" w14:textId="77777777" w:rsidR="00511320" w:rsidRDefault="00511320" w:rsidP="00511320">
      <w:pPr>
        <w:spacing w:line="360" w:lineRule="auto"/>
        <w:jc w:val="center"/>
        <w:rPr>
          <w:rFonts w:ascii="Times New Roman" w:hAnsi="Times New Roman"/>
          <w:b/>
          <w:szCs w:val="21"/>
        </w:rPr>
      </w:pPr>
    </w:p>
    <w:p w14:paraId="7E7A081B" w14:textId="544939A6" w:rsidR="00B47C67" w:rsidRDefault="00B47C67" w:rsidP="00511320">
      <w:pPr>
        <w:spacing w:line="360" w:lineRule="auto"/>
        <w:jc w:val="center"/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/>
          <w:noProof/>
          <w:szCs w:val="21"/>
        </w:rPr>
        <w:lastRenderedPageBreak/>
        <w:drawing>
          <wp:inline distT="0" distB="0" distL="0" distR="0" wp14:anchorId="18357451" wp14:editId="491DED50">
            <wp:extent cx="6645910" cy="3397885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抗和感受侵染后的转录组表达柱状图-2.tif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A3C54" w14:textId="01881A19" w:rsidR="00A203A6" w:rsidRDefault="00511320" w:rsidP="00511320">
      <w:pPr>
        <w:spacing w:line="360" w:lineRule="auto"/>
        <w:rPr>
          <w:rFonts w:ascii="Times New Roman" w:hAnsi="Times New Roman"/>
          <w:b/>
          <w:szCs w:val="21"/>
        </w:rPr>
        <w:sectPr w:rsidR="00A203A6" w:rsidSect="00963C2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EF3779">
        <w:rPr>
          <w:rFonts w:ascii="Times New Roman" w:hAnsi="Times New Roman" w:hint="eastAsia"/>
          <w:b/>
          <w:szCs w:val="21"/>
        </w:rPr>
        <w:t>1</w:t>
      </w:r>
      <w:r w:rsidR="00C657DD">
        <w:rPr>
          <w:rFonts w:ascii="Times New Roman" w:hAnsi="Times New Roman" w:hint="eastAsia"/>
          <w:b/>
          <w:szCs w:val="21"/>
        </w:rPr>
        <w:t>7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511320">
        <w:rPr>
          <w:rFonts w:ascii="Times New Roman" w:hAnsi="Times New Roman"/>
          <w:b/>
          <w:szCs w:val="21"/>
        </w:rPr>
        <w:t>E</w:t>
      </w:r>
      <w:r w:rsidRPr="00511320">
        <w:rPr>
          <w:rFonts w:ascii="Times New Roman" w:hAnsi="Times New Roman" w:hint="eastAsia"/>
          <w:b/>
          <w:szCs w:val="21"/>
        </w:rPr>
        <w:t xml:space="preserve">xpression of 19 </w:t>
      </w:r>
      <w:r w:rsidRPr="00B47C67">
        <w:rPr>
          <w:rFonts w:ascii="Times New Roman" w:hAnsi="Times New Roman" w:hint="eastAsia"/>
          <w:b/>
          <w:i/>
          <w:szCs w:val="21"/>
        </w:rPr>
        <w:t>R</w:t>
      </w:r>
      <w:r w:rsidRPr="00511320">
        <w:rPr>
          <w:rFonts w:ascii="Times New Roman" w:hAnsi="Times New Roman" w:hint="eastAsia"/>
          <w:b/>
          <w:szCs w:val="21"/>
        </w:rPr>
        <w:t xml:space="preserve"> genes in two </w:t>
      </w:r>
      <w:r w:rsidRPr="00511320">
        <w:rPr>
          <w:rFonts w:ascii="Times New Roman" w:hAnsi="Times New Roman"/>
          <w:b/>
          <w:szCs w:val="21"/>
        </w:rPr>
        <w:t>accessions</w:t>
      </w:r>
      <w:r w:rsidRPr="00511320">
        <w:rPr>
          <w:rFonts w:ascii="Times New Roman" w:hAnsi="Times New Roman" w:hint="eastAsia"/>
          <w:b/>
          <w:szCs w:val="21"/>
        </w:rPr>
        <w:t xml:space="preserve"> (</w:t>
      </w:r>
      <w:r w:rsidRPr="00511320">
        <w:rPr>
          <w:rFonts w:ascii="Times New Roman" w:hAnsi="Times New Roman"/>
          <w:b/>
          <w:szCs w:val="21"/>
        </w:rPr>
        <w:t>‘</w:t>
      </w:r>
      <w:r w:rsidRPr="00511320">
        <w:rPr>
          <w:rFonts w:ascii="Times New Roman" w:hAnsi="Times New Roman" w:hint="eastAsia"/>
          <w:b/>
          <w:szCs w:val="21"/>
        </w:rPr>
        <w:t>Hong Gen Gan Su Tao 1#</w:t>
      </w:r>
      <w:r w:rsidRPr="00511320">
        <w:rPr>
          <w:rFonts w:ascii="Times New Roman" w:hAnsi="Times New Roman"/>
          <w:b/>
          <w:szCs w:val="21"/>
        </w:rPr>
        <w:t>’</w:t>
      </w:r>
      <w:r w:rsidRPr="00511320">
        <w:rPr>
          <w:rFonts w:ascii="Times New Roman" w:hAnsi="Times New Roman" w:hint="eastAsia"/>
          <w:b/>
          <w:szCs w:val="21"/>
        </w:rPr>
        <w:t xml:space="preserve"> and </w:t>
      </w:r>
      <w:r w:rsidRPr="00511320">
        <w:rPr>
          <w:rFonts w:ascii="Times New Roman" w:hAnsi="Times New Roman"/>
          <w:b/>
          <w:szCs w:val="21"/>
        </w:rPr>
        <w:t>‘</w:t>
      </w:r>
      <w:r w:rsidRPr="00511320">
        <w:rPr>
          <w:rFonts w:ascii="Times New Roman" w:hAnsi="Times New Roman" w:hint="eastAsia"/>
          <w:b/>
          <w:szCs w:val="21"/>
        </w:rPr>
        <w:t>Bailey</w:t>
      </w:r>
      <w:r w:rsidRPr="00511320">
        <w:rPr>
          <w:rFonts w:ascii="Times New Roman" w:hAnsi="Times New Roman"/>
          <w:b/>
          <w:szCs w:val="21"/>
        </w:rPr>
        <w:t>’</w:t>
      </w:r>
      <w:r w:rsidRPr="00511320">
        <w:rPr>
          <w:rFonts w:ascii="Times New Roman" w:hAnsi="Times New Roman" w:hint="eastAsia"/>
          <w:b/>
          <w:szCs w:val="21"/>
        </w:rPr>
        <w:t>) inocu</w:t>
      </w:r>
      <w:r w:rsidRPr="00511320">
        <w:rPr>
          <w:rFonts w:ascii="Times New Roman" w:hAnsi="Times New Roman"/>
          <w:b/>
          <w:szCs w:val="21"/>
        </w:rPr>
        <w:t>l</w:t>
      </w:r>
      <w:r w:rsidRPr="00511320">
        <w:rPr>
          <w:rFonts w:ascii="Times New Roman" w:hAnsi="Times New Roman" w:hint="eastAsia"/>
          <w:b/>
          <w:szCs w:val="21"/>
        </w:rPr>
        <w:t>ated with nematode after 0, 6, 12, 36, 60, and 84 hours.</w:t>
      </w:r>
    </w:p>
    <w:p w14:paraId="2A70CB12" w14:textId="7CFEA9A3" w:rsidR="00567B55" w:rsidRPr="00A17BC5" w:rsidRDefault="00567B55" w:rsidP="00624DA2">
      <w:pPr>
        <w:spacing w:line="360" w:lineRule="auto"/>
        <w:jc w:val="left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 w:hint="eastAsia"/>
          <w:b/>
          <w:noProof/>
          <w:szCs w:val="21"/>
        </w:rPr>
        <w:lastRenderedPageBreak/>
        <w:drawing>
          <wp:inline distT="0" distB="0" distL="0" distR="0" wp14:anchorId="50BEC082" wp14:editId="5C3D0F3A">
            <wp:extent cx="6645910" cy="272796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转基因番茄表型.t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8551C" w14:textId="7410AAE6" w:rsidR="0035547F" w:rsidRDefault="00567B55" w:rsidP="00567B55">
      <w:pPr>
        <w:spacing w:line="360" w:lineRule="auto"/>
        <w:rPr>
          <w:rFonts w:ascii="Times New Roman" w:hAnsi="Times New Roman"/>
          <w:b/>
          <w:szCs w:val="21"/>
        </w:rPr>
        <w:sectPr w:rsidR="0035547F" w:rsidSect="00D603BB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45420A">
        <w:rPr>
          <w:rFonts w:ascii="Times New Roman" w:hAnsi="Times New Roman" w:hint="eastAsia"/>
          <w:b/>
          <w:szCs w:val="21"/>
        </w:rPr>
        <w:t>1</w:t>
      </w:r>
      <w:r w:rsidR="00C657DD">
        <w:rPr>
          <w:rFonts w:ascii="Times New Roman" w:hAnsi="Times New Roman" w:hint="eastAsia"/>
          <w:b/>
          <w:szCs w:val="21"/>
        </w:rPr>
        <w:t>8</w:t>
      </w:r>
      <w:r w:rsidRPr="00A17BC5">
        <w:rPr>
          <w:rFonts w:ascii="Times New Roman" w:hAnsi="Times New Roman" w:hint="eastAsia"/>
          <w:b/>
          <w:szCs w:val="21"/>
        </w:rPr>
        <w:t xml:space="preserve"> The evaluation of r</w:t>
      </w:r>
      <w:r w:rsidRPr="00A17BC5">
        <w:rPr>
          <w:rFonts w:ascii="Times New Roman" w:hAnsi="Times New Roman"/>
          <w:b/>
          <w:szCs w:val="21"/>
        </w:rPr>
        <w:t>esistan</w:t>
      </w:r>
      <w:r w:rsidRPr="00A17BC5">
        <w:rPr>
          <w:rFonts w:ascii="Times New Roman" w:hAnsi="Times New Roman" w:hint="eastAsia"/>
          <w:b/>
          <w:szCs w:val="21"/>
        </w:rPr>
        <w:t xml:space="preserve">t </w:t>
      </w:r>
      <w:r w:rsidRPr="00A17BC5">
        <w:rPr>
          <w:rFonts w:ascii="Times New Roman" w:hAnsi="Times New Roman"/>
          <w:b/>
          <w:szCs w:val="21"/>
        </w:rPr>
        <w:t xml:space="preserve">to </w:t>
      </w:r>
      <w:r w:rsidRPr="00A17BC5">
        <w:rPr>
          <w:rFonts w:ascii="Times New Roman" w:hAnsi="Times New Roman" w:hint="eastAsia"/>
          <w:b/>
          <w:szCs w:val="21"/>
        </w:rPr>
        <w:t>r</w:t>
      </w:r>
      <w:r w:rsidRPr="00A17BC5">
        <w:rPr>
          <w:rFonts w:ascii="Times New Roman" w:hAnsi="Times New Roman"/>
          <w:b/>
          <w:szCs w:val="21"/>
        </w:rPr>
        <w:t xml:space="preserve">oot-knot </w:t>
      </w:r>
      <w:r w:rsidRPr="00A17BC5">
        <w:rPr>
          <w:rFonts w:ascii="Times New Roman" w:hAnsi="Times New Roman" w:hint="eastAsia"/>
          <w:b/>
          <w:szCs w:val="21"/>
        </w:rPr>
        <w:t>n</w:t>
      </w:r>
      <w:r w:rsidRPr="00A17BC5">
        <w:rPr>
          <w:rFonts w:ascii="Times New Roman" w:hAnsi="Times New Roman"/>
          <w:b/>
          <w:szCs w:val="21"/>
        </w:rPr>
        <w:t xml:space="preserve">ematodes in </w:t>
      </w:r>
      <w:r w:rsidRPr="00A17BC5">
        <w:rPr>
          <w:rFonts w:ascii="Times New Roman" w:hAnsi="Times New Roman" w:hint="eastAsia"/>
          <w:b/>
          <w:szCs w:val="21"/>
        </w:rPr>
        <w:t>t</w:t>
      </w:r>
      <w:r w:rsidRPr="00A17BC5">
        <w:rPr>
          <w:rFonts w:ascii="Times New Roman" w:hAnsi="Times New Roman"/>
          <w:b/>
          <w:szCs w:val="21"/>
        </w:rPr>
        <w:t xml:space="preserve">ransgenic </w:t>
      </w:r>
      <w:r w:rsidRPr="00A17BC5">
        <w:rPr>
          <w:rFonts w:ascii="Times New Roman" w:hAnsi="Times New Roman" w:hint="eastAsia"/>
          <w:b/>
          <w:szCs w:val="21"/>
        </w:rPr>
        <w:t>t</w:t>
      </w:r>
      <w:r w:rsidRPr="00A17BC5">
        <w:rPr>
          <w:rFonts w:ascii="Times New Roman" w:hAnsi="Times New Roman"/>
          <w:b/>
          <w:szCs w:val="21"/>
        </w:rPr>
        <w:t>omato</w:t>
      </w:r>
      <w:r w:rsidRPr="00A17BC5">
        <w:rPr>
          <w:rFonts w:ascii="Times New Roman" w:hAnsi="Times New Roman" w:hint="eastAsia"/>
          <w:b/>
          <w:szCs w:val="21"/>
        </w:rPr>
        <w:t xml:space="preserve"> lines</w:t>
      </w:r>
      <w:r w:rsidRPr="00A17BC5">
        <w:rPr>
          <w:rFonts w:ascii="Times New Roman" w:hAnsi="Times New Roman"/>
          <w:b/>
          <w:szCs w:val="21"/>
        </w:rPr>
        <w:t xml:space="preserve"> with </w:t>
      </w:r>
      <w:r w:rsidRPr="00A17BC5">
        <w:rPr>
          <w:rFonts w:ascii="Times New Roman" w:hAnsi="Times New Roman"/>
          <w:b/>
          <w:i/>
          <w:szCs w:val="21"/>
        </w:rPr>
        <w:t>Prupe.2G053600</w:t>
      </w:r>
      <w:r w:rsidRPr="00A17BC5">
        <w:rPr>
          <w:rFonts w:ascii="Times New Roman" w:hAnsi="Times New Roman"/>
          <w:b/>
          <w:szCs w:val="21"/>
        </w:rPr>
        <w:t xml:space="preserve"> </w:t>
      </w:r>
      <w:r w:rsidRPr="00A17BC5">
        <w:rPr>
          <w:rFonts w:ascii="Times New Roman" w:hAnsi="Times New Roman" w:hint="eastAsia"/>
          <w:b/>
          <w:szCs w:val="21"/>
        </w:rPr>
        <w:t>g</w:t>
      </w:r>
      <w:r w:rsidRPr="00A17BC5">
        <w:rPr>
          <w:rFonts w:ascii="Times New Roman" w:hAnsi="Times New Roman"/>
          <w:b/>
          <w:szCs w:val="21"/>
        </w:rPr>
        <w:t xml:space="preserve">ene and </w:t>
      </w:r>
      <w:r w:rsidRPr="00A17BC5">
        <w:rPr>
          <w:rFonts w:ascii="Times New Roman" w:hAnsi="Times New Roman" w:hint="eastAsia"/>
          <w:b/>
          <w:szCs w:val="21"/>
        </w:rPr>
        <w:t>its w</w:t>
      </w:r>
      <w:r w:rsidRPr="00A17BC5">
        <w:rPr>
          <w:rFonts w:ascii="Times New Roman" w:hAnsi="Times New Roman"/>
          <w:b/>
          <w:szCs w:val="21"/>
        </w:rPr>
        <w:t xml:space="preserve">ild </w:t>
      </w:r>
      <w:r w:rsidRPr="00A17BC5">
        <w:rPr>
          <w:rFonts w:ascii="Times New Roman" w:hAnsi="Times New Roman" w:hint="eastAsia"/>
          <w:b/>
          <w:szCs w:val="21"/>
        </w:rPr>
        <w:t>t</w:t>
      </w:r>
      <w:r w:rsidRPr="00A17BC5">
        <w:rPr>
          <w:rFonts w:ascii="Times New Roman" w:hAnsi="Times New Roman"/>
          <w:b/>
          <w:szCs w:val="21"/>
        </w:rPr>
        <w:t>ype</w:t>
      </w:r>
      <w:r w:rsidRPr="00A17BC5">
        <w:rPr>
          <w:rFonts w:ascii="Times New Roman" w:hAnsi="Times New Roman" w:hint="eastAsia"/>
          <w:b/>
          <w:szCs w:val="21"/>
        </w:rPr>
        <w:t>.</w:t>
      </w:r>
    </w:p>
    <w:p w14:paraId="15F618D9" w14:textId="77777777" w:rsidR="0035547F" w:rsidRDefault="0035547F" w:rsidP="0035547F">
      <w:pPr>
        <w:spacing w:line="360" w:lineRule="auto"/>
        <w:jc w:val="center"/>
        <w:rPr>
          <w:rFonts w:ascii="Times New Roman" w:hAnsi="Times New Roman"/>
          <w:b/>
          <w:szCs w:val="21"/>
        </w:rPr>
      </w:pPr>
      <w:r>
        <w:rPr>
          <w:rFonts w:ascii="Times New Roman" w:hAnsi="Times New Roman" w:hint="eastAsia"/>
          <w:b/>
          <w:noProof/>
          <w:szCs w:val="21"/>
        </w:rPr>
        <w:lastRenderedPageBreak/>
        <w:drawing>
          <wp:inline distT="0" distB="0" distL="0" distR="0" wp14:anchorId="070BD545" wp14:editId="6C017B46">
            <wp:extent cx="4319016" cy="4684776"/>
            <wp:effectExtent l="0" t="0" r="5715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启动子活性分析的载体构建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016" cy="468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37B0B" w14:textId="497ED21C" w:rsidR="0035547F" w:rsidRPr="0035547F" w:rsidRDefault="0035547F" w:rsidP="0035547F">
      <w:pPr>
        <w:spacing w:line="360" w:lineRule="auto"/>
        <w:rPr>
          <w:rFonts w:ascii="Times New Roman" w:hAnsi="Times New Roman"/>
          <w:b/>
          <w:szCs w:val="21"/>
        </w:rPr>
      </w:pPr>
      <w:r w:rsidRPr="00A203A6">
        <w:rPr>
          <w:rFonts w:ascii="Times New Roman" w:hAnsi="Times New Roman"/>
          <w:b/>
          <w:szCs w:val="21"/>
        </w:rPr>
        <w:t xml:space="preserve">Supplementary Figure </w:t>
      </w:r>
      <w:r w:rsidR="0045420A">
        <w:rPr>
          <w:rFonts w:ascii="Times New Roman" w:hAnsi="Times New Roman" w:hint="eastAsia"/>
          <w:b/>
          <w:szCs w:val="21"/>
        </w:rPr>
        <w:t>1</w:t>
      </w:r>
      <w:r w:rsidR="00C657DD">
        <w:rPr>
          <w:rFonts w:ascii="Times New Roman" w:hAnsi="Times New Roman" w:hint="eastAsia"/>
          <w:b/>
          <w:szCs w:val="21"/>
        </w:rPr>
        <w:t>9</w:t>
      </w:r>
      <w:r w:rsidRPr="00A203A6">
        <w:rPr>
          <w:rFonts w:ascii="Times New Roman" w:hAnsi="Times New Roman" w:hint="eastAsia"/>
          <w:b/>
          <w:szCs w:val="21"/>
        </w:rPr>
        <w:t xml:space="preserve"> The </w:t>
      </w:r>
      <w:r>
        <w:rPr>
          <w:rFonts w:ascii="Times New Roman" w:hAnsi="Times New Roman" w:hint="eastAsia"/>
          <w:b/>
          <w:szCs w:val="21"/>
        </w:rPr>
        <w:t xml:space="preserve">vector construction (a) and </w:t>
      </w:r>
      <w:r w:rsidRPr="00A203A6">
        <w:rPr>
          <w:rFonts w:ascii="Times New Roman" w:hAnsi="Times New Roman" w:hint="eastAsia"/>
          <w:b/>
          <w:szCs w:val="21"/>
        </w:rPr>
        <w:t>p</w:t>
      </w:r>
      <w:r w:rsidRPr="00A203A6">
        <w:rPr>
          <w:rFonts w:ascii="Times New Roman" w:hAnsi="Times New Roman"/>
          <w:b/>
          <w:szCs w:val="21"/>
        </w:rPr>
        <w:t>romoter</w:t>
      </w:r>
      <w:r w:rsidRPr="00A203A6">
        <w:rPr>
          <w:rFonts w:ascii="Times New Roman" w:hAnsi="Times New Roman" w:hint="eastAsia"/>
          <w:b/>
          <w:szCs w:val="21"/>
        </w:rPr>
        <w:t xml:space="preserve"> activity assay</w:t>
      </w:r>
      <w:r>
        <w:rPr>
          <w:rFonts w:ascii="Times New Roman" w:hAnsi="Times New Roman" w:hint="eastAsia"/>
          <w:b/>
          <w:szCs w:val="21"/>
        </w:rPr>
        <w:t xml:space="preserve"> (b)</w:t>
      </w:r>
      <w:r w:rsidRPr="00A203A6">
        <w:rPr>
          <w:rFonts w:ascii="Times New Roman" w:hAnsi="Times New Roman" w:hint="eastAsia"/>
          <w:b/>
          <w:szCs w:val="21"/>
        </w:rPr>
        <w:t xml:space="preserve"> of </w:t>
      </w:r>
      <w:r w:rsidRPr="003207FE">
        <w:rPr>
          <w:rFonts w:ascii="Times New Roman" w:hAnsi="Times New Roman" w:hint="eastAsia"/>
          <w:b/>
          <w:i/>
          <w:szCs w:val="21"/>
        </w:rPr>
        <w:t>Prupe.2G253600</w:t>
      </w:r>
      <w:r>
        <w:rPr>
          <w:rFonts w:ascii="Times New Roman" w:hAnsi="Times New Roman" w:hint="eastAsia"/>
          <w:b/>
          <w:szCs w:val="21"/>
        </w:rPr>
        <w:t xml:space="preserve"> </w:t>
      </w:r>
      <w:r w:rsidRPr="00A203A6">
        <w:rPr>
          <w:rFonts w:ascii="Times New Roman" w:hAnsi="Times New Roman" w:hint="eastAsia"/>
          <w:b/>
          <w:szCs w:val="21"/>
        </w:rPr>
        <w:t xml:space="preserve">promoter which recovered 35 bp </w:t>
      </w:r>
      <w:proofErr w:type="gramStart"/>
      <w:r w:rsidRPr="00A203A6">
        <w:rPr>
          <w:rFonts w:ascii="Times New Roman" w:hAnsi="Times New Roman" w:hint="eastAsia"/>
          <w:b/>
          <w:szCs w:val="21"/>
        </w:rPr>
        <w:t>deletion</w:t>
      </w:r>
      <w:proofErr w:type="gramEnd"/>
      <w:r w:rsidRPr="00A203A6">
        <w:rPr>
          <w:rFonts w:ascii="Times New Roman" w:hAnsi="Times New Roman" w:hint="eastAsia"/>
          <w:b/>
          <w:szCs w:val="21"/>
        </w:rPr>
        <w:t xml:space="preserve"> in </w:t>
      </w:r>
      <w:r w:rsidRPr="00A203A6">
        <w:rPr>
          <w:rFonts w:ascii="Times New Roman" w:hAnsi="Times New Roman"/>
          <w:b/>
          <w:szCs w:val="21"/>
        </w:rPr>
        <w:t>‘</w:t>
      </w:r>
      <w:r w:rsidRPr="00A203A6">
        <w:rPr>
          <w:rFonts w:ascii="Times New Roman" w:hAnsi="Times New Roman" w:hint="eastAsia"/>
          <w:b/>
          <w:szCs w:val="21"/>
        </w:rPr>
        <w:t>Hong Gen Gan Su Tao 1#</w:t>
      </w:r>
      <w:r w:rsidRPr="00A203A6">
        <w:rPr>
          <w:rFonts w:ascii="Times New Roman" w:hAnsi="Times New Roman"/>
          <w:b/>
          <w:szCs w:val="21"/>
        </w:rPr>
        <w:t>’</w:t>
      </w:r>
      <w:r>
        <w:rPr>
          <w:rFonts w:ascii="Times New Roman" w:hAnsi="Times New Roman" w:hint="eastAsia"/>
          <w:b/>
          <w:szCs w:val="21"/>
        </w:rPr>
        <w:t xml:space="preserve"> peach</w:t>
      </w:r>
      <w:r w:rsidRPr="00A203A6">
        <w:rPr>
          <w:rFonts w:ascii="Times New Roman" w:hAnsi="Times New Roman" w:hint="eastAsia"/>
          <w:b/>
          <w:szCs w:val="21"/>
        </w:rPr>
        <w:t>.</w:t>
      </w:r>
    </w:p>
    <w:p w14:paraId="797FECE8" w14:textId="49AFB1E4" w:rsidR="00567B55" w:rsidRPr="0035547F" w:rsidRDefault="00567B55" w:rsidP="00567B55">
      <w:pPr>
        <w:spacing w:line="360" w:lineRule="auto"/>
        <w:rPr>
          <w:rFonts w:ascii="Times New Roman" w:hAnsi="Times New Roman"/>
          <w:b/>
          <w:szCs w:val="21"/>
        </w:rPr>
      </w:pPr>
    </w:p>
    <w:p w14:paraId="1DC285DE" w14:textId="67ABDD72" w:rsidR="00B91236" w:rsidRPr="00841DC3" w:rsidRDefault="00B91236">
      <w:pPr>
        <w:rPr>
          <w:rFonts w:ascii="Arial" w:hAnsi="Arial" w:cs="Arial"/>
          <w:szCs w:val="21"/>
        </w:rPr>
        <w:sectPr w:rsidR="00B91236" w:rsidRPr="00841DC3" w:rsidSect="00D603BB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63A9611D" w14:textId="379F6A81" w:rsidR="00404824" w:rsidRDefault="00404824" w:rsidP="00404824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79C5A3BD" wp14:editId="6C89BEC3">
            <wp:extent cx="5400000" cy="2880000"/>
            <wp:effectExtent l="0" t="0" r="0" b="0"/>
            <wp:docPr id="19" name="图表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7C9D061B" w14:textId="318725DE" w:rsidR="00404824" w:rsidRDefault="00404824" w:rsidP="00562F20">
      <w:pPr>
        <w:spacing w:line="360" w:lineRule="auto"/>
        <w:jc w:val="left"/>
        <w:rPr>
          <w:rFonts w:ascii="Times New Roman" w:hAnsi="Times New Roman" w:cs="Times New Roman"/>
          <w:szCs w:val="21"/>
        </w:rPr>
        <w:sectPr w:rsidR="00404824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C657DD">
        <w:rPr>
          <w:rFonts w:ascii="Times New Roman" w:hAnsi="Times New Roman" w:hint="eastAsia"/>
          <w:b/>
          <w:szCs w:val="21"/>
        </w:rPr>
        <w:t>20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proofErr w:type="gramStart"/>
      <w:r>
        <w:rPr>
          <w:rFonts w:ascii="Times New Roman" w:hAnsi="Times New Roman" w:hint="eastAsia"/>
          <w:b/>
          <w:szCs w:val="21"/>
        </w:rPr>
        <w:t>The</w:t>
      </w:r>
      <w:proofErr w:type="gramEnd"/>
      <w:r>
        <w:rPr>
          <w:rFonts w:ascii="Times New Roman" w:hAnsi="Times New Roman" w:hint="eastAsia"/>
          <w:b/>
          <w:szCs w:val="21"/>
        </w:rPr>
        <w:t xml:space="preserve"> altitude distribution of accessions used to identify a</w:t>
      </w:r>
      <w:r w:rsidRPr="00404824">
        <w:rPr>
          <w:rFonts w:ascii="Times New Roman" w:hAnsi="Times New Roman"/>
          <w:b/>
          <w:szCs w:val="21"/>
        </w:rPr>
        <w:t xml:space="preserve">ltitude </w:t>
      </w:r>
      <w:r>
        <w:rPr>
          <w:rFonts w:ascii="Times New Roman" w:hAnsi="Times New Roman" w:hint="eastAsia"/>
          <w:b/>
          <w:szCs w:val="21"/>
        </w:rPr>
        <w:t>a</w:t>
      </w:r>
      <w:r w:rsidRPr="00404824">
        <w:rPr>
          <w:rFonts w:ascii="Times New Roman" w:hAnsi="Times New Roman"/>
          <w:b/>
          <w:szCs w:val="21"/>
        </w:rPr>
        <w:t xml:space="preserve">daptability </w:t>
      </w:r>
      <w:r>
        <w:rPr>
          <w:rFonts w:ascii="Times New Roman" w:hAnsi="Times New Roman" w:hint="eastAsia"/>
          <w:b/>
          <w:szCs w:val="21"/>
        </w:rPr>
        <w:t>r</w:t>
      </w:r>
      <w:r w:rsidRPr="00404824">
        <w:rPr>
          <w:rFonts w:ascii="Times New Roman" w:hAnsi="Times New Roman"/>
          <w:b/>
          <w:szCs w:val="21"/>
        </w:rPr>
        <w:t xml:space="preserve">elated </w:t>
      </w:r>
      <w:r>
        <w:rPr>
          <w:rFonts w:ascii="Times New Roman" w:hAnsi="Times New Roman" w:hint="eastAsia"/>
          <w:b/>
          <w:szCs w:val="21"/>
        </w:rPr>
        <w:t>g</w:t>
      </w:r>
      <w:r w:rsidRPr="00404824">
        <w:rPr>
          <w:rFonts w:ascii="Times New Roman" w:hAnsi="Times New Roman"/>
          <w:b/>
          <w:szCs w:val="21"/>
        </w:rPr>
        <w:t>enes</w:t>
      </w:r>
      <w:r>
        <w:rPr>
          <w:rFonts w:ascii="Times New Roman" w:hAnsi="Times New Roman" w:hint="eastAsia"/>
          <w:b/>
          <w:szCs w:val="21"/>
        </w:rPr>
        <w:t xml:space="preserve"> for genome resequencing</w:t>
      </w:r>
      <w:r w:rsidRPr="00A17BC5">
        <w:rPr>
          <w:rFonts w:ascii="Times New Roman" w:hAnsi="Times New Roman" w:hint="eastAsia"/>
          <w:b/>
          <w:szCs w:val="21"/>
        </w:rPr>
        <w:t xml:space="preserve">. </w:t>
      </w:r>
      <w:r w:rsidRPr="00404824">
        <w:rPr>
          <w:rFonts w:ascii="Times New Roman" w:hAnsi="Times New Roman" w:cs="Times New Roman"/>
          <w:szCs w:val="21"/>
        </w:rPr>
        <w:t>I</w:t>
      </w:r>
      <w:r w:rsidRPr="00404824">
        <w:rPr>
          <w:rFonts w:ascii="Times New Roman" w:hAnsi="Times New Roman" w:cs="Times New Roman" w:hint="eastAsia"/>
          <w:szCs w:val="21"/>
        </w:rPr>
        <w:t xml:space="preserve">n the study, </w:t>
      </w:r>
      <w:r>
        <w:rPr>
          <w:rFonts w:ascii="Times New Roman" w:hAnsi="Times New Roman" w:cs="Times New Roman" w:hint="eastAsia"/>
          <w:szCs w:val="21"/>
        </w:rPr>
        <w:t>a total of 49 accessions were used. F</w:t>
      </w:r>
      <w:r w:rsidRPr="00404824">
        <w:rPr>
          <w:rFonts w:ascii="Times New Roman" w:hAnsi="Times New Roman" w:cs="Times New Roman"/>
          <w:szCs w:val="21"/>
        </w:rPr>
        <w:t>rom the figure, the intermediate value is about 3200-3400</w:t>
      </w:r>
      <w:r>
        <w:rPr>
          <w:rFonts w:ascii="Times New Roman" w:hAnsi="Times New Roman" w:cs="Times New Roman" w:hint="eastAsia"/>
          <w:szCs w:val="21"/>
        </w:rPr>
        <w:t xml:space="preserve"> m</w:t>
      </w:r>
      <w:r w:rsidRPr="00404824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 w:hint="eastAsia"/>
          <w:szCs w:val="21"/>
        </w:rPr>
        <w:t xml:space="preserve"> Then, </w:t>
      </w:r>
      <w:r w:rsidRPr="00404824">
        <w:rPr>
          <w:rFonts w:ascii="Times New Roman" w:hAnsi="Times New Roman" w:cs="Times New Roman"/>
          <w:szCs w:val="21"/>
        </w:rPr>
        <w:t xml:space="preserve">low altitude and high altitude </w:t>
      </w:r>
      <w:r>
        <w:rPr>
          <w:rFonts w:ascii="Times New Roman" w:hAnsi="Times New Roman" w:cs="Times New Roman" w:hint="eastAsia"/>
          <w:szCs w:val="21"/>
        </w:rPr>
        <w:t xml:space="preserve">accessions </w:t>
      </w:r>
      <w:r w:rsidRPr="00404824">
        <w:rPr>
          <w:rFonts w:ascii="Times New Roman" w:hAnsi="Times New Roman" w:cs="Times New Roman"/>
          <w:szCs w:val="21"/>
        </w:rPr>
        <w:t>can be divided</w:t>
      </w:r>
      <w:r>
        <w:rPr>
          <w:rFonts w:ascii="Times New Roman" w:hAnsi="Times New Roman" w:cs="Times New Roman" w:hint="eastAsia"/>
          <w:szCs w:val="21"/>
        </w:rPr>
        <w:t xml:space="preserve"> a</w:t>
      </w:r>
      <w:r>
        <w:rPr>
          <w:rFonts w:ascii="Times New Roman" w:hAnsi="Times New Roman" w:cs="Times New Roman"/>
          <w:szCs w:val="21"/>
        </w:rPr>
        <w:t>ccording to this value</w:t>
      </w:r>
      <w:r>
        <w:rPr>
          <w:rFonts w:ascii="Times New Roman" w:hAnsi="Times New Roman" w:cs="Times New Roman" w:hint="eastAsia"/>
          <w:szCs w:val="21"/>
        </w:rPr>
        <w:t>.</w:t>
      </w:r>
    </w:p>
    <w:p w14:paraId="5B7F2E16" w14:textId="56A66385" w:rsidR="00404824" w:rsidRPr="00A17BC5" w:rsidRDefault="00C04FB3" w:rsidP="00404824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4844CBBE" wp14:editId="19FCA8EA">
            <wp:extent cx="5715000" cy="5556504"/>
            <wp:effectExtent l="0" t="0" r="0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-6-15-Supplementary Fig.21-1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55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15107" w14:textId="13BC6E62" w:rsidR="00C80865" w:rsidRPr="00A17BC5" w:rsidRDefault="00404824" w:rsidP="00404824">
      <w:pPr>
        <w:spacing w:line="360" w:lineRule="auto"/>
        <w:jc w:val="left"/>
        <w:rPr>
          <w:rFonts w:ascii="Times New Roman" w:hAnsi="Times New Roman" w:cs="Times New Roman"/>
          <w:szCs w:val="21"/>
        </w:rPr>
        <w:sectPr w:rsidR="00C80865" w:rsidRPr="00A17BC5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Pr="00A17BC5">
        <w:rPr>
          <w:rFonts w:ascii="Times New Roman" w:hAnsi="Times New Roman" w:hint="eastAsia"/>
          <w:b/>
          <w:szCs w:val="21"/>
        </w:rPr>
        <w:t>2</w:t>
      </w:r>
      <w:r w:rsidR="00C657DD">
        <w:rPr>
          <w:rFonts w:ascii="Times New Roman" w:hAnsi="Times New Roman" w:hint="eastAsia"/>
          <w:b/>
          <w:szCs w:val="21"/>
        </w:rPr>
        <w:t>1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/>
          <w:b/>
          <w:szCs w:val="21"/>
        </w:rPr>
        <w:t>Phylogenetic tree</w:t>
      </w:r>
      <w:r w:rsidRPr="00A17BC5">
        <w:rPr>
          <w:rFonts w:ascii="Times New Roman" w:hAnsi="Times New Roman" w:hint="eastAsia"/>
          <w:b/>
          <w:szCs w:val="21"/>
        </w:rPr>
        <w:t xml:space="preserve"> of 49 accessions of </w:t>
      </w:r>
      <w:r w:rsidRPr="00A17BC5">
        <w:rPr>
          <w:rFonts w:ascii="Times New Roman" w:hAnsi="Times New Roman" w:hint="eastAsia"/>
          <w:b/>
          <w:i/>
          <w:szCs w:val="21"/>
        </w:rPr>
        <w:t>P. mira</w:t>
      </w:r>
      <w:r w:rsidRPr="00A17BC5">
        <w:rPr>
          <w:rFonts w:ascii="Times New Roman" w:hAnsi="Times New Roman" w:hint="eastAsia"/>
          <w:b/>
          <w:szCs w:val="21"/>
        </w:rPr>
        <w:t xml:space="preserve"> (a) origin</w:t>
      </w:r>
      <w:r w:rsidRPr="00A17BC5">
        <w:rPr>
          <w:rFonts w:ascii="Times New Roman" w:hAnsi="Times New Roman"/>
          <w:b/>
          <w:szCs w:val="21"/>
        </w:rPr>
        <w:t>ating</w:t>
      </w:r>
      <w:r w:rsidRPr="00A17BC5">
        <w:rPr>
          <w:rFonts w:ascii="Times New Roman" w:hAnsi="Times New Roman" w:hint="eastAsia"/>
          <w:b/>
          <w:szCs w:val="21"/>
        </w:rPr>
        <w:t xml:space="preserve"> from regions with different altitude</w:t>
      </w:r>
      <w:r w:rsidRPr="00A17BC5">
        <w:rPr>
          <w:rFonts w:ascii="Times New Roman" w:hAnsi="Times New Roman"/>
          <w:b/>
          <w:szCs w:val="21"/>
        </w:rPr>
        <w:t>s</w:t>
      </w:r>
      <w:r w:rsidRPr="00A17BC5">
        <w:rPr>
          <w:rFonts w:ascii="Times New Roman" w:hAnsi="Times New Roman" w:hint="eastAsia"/>
          <w:b/>
          <w:szCs w:val="21"/>
        </w:rPr>
        <w:t xml:space="preserve"> (b) and the population structure (</w:t>
      </w:r>
      <w:r w:rsidRPr="00A17BC5">
        <w:rPr>
          <w:rFonts w:ascii="Times New Roman" w:hAnsi="Times New Roman"/>
          <w:b/>
          <w:szCs w:val="21"/>
        </w:rPr>
        <w:t>c</w:t>
      </w:r>
      <w:r w:rsidRPr="00A17BC5">
        <w:rPr>
          <w:rFonts w:ascii="Times New Roman" w:hAnsi="Times New Roman" w:hint="eastAsia"/>
          <w:b/>
          <w:szCs w:val="21"/>
        </w:rPr>
        <w:t xml:space="preserve">) when K=2 </w:t>
      </w:r>
      <w:r w:rsidRPr="00A17BC5">
        <w:rPr>
          <w:rFonts w:ascii="Times New Roman" w:hAnsi="Times New Roman"/>
          <w:b/>
          <w:szCs w:val="21"/>
        </w:rPr>
        <w:t xml:space="preserve">and </w:t>
      </w:r>
      <w:r w:rsidRPr="00A17BC5">
        <w:rPr>
          <w:rFonts w:ascii="Times New Roman" w:hAnsi="Times New Roman" w:hint="eastAsia"/>
          <w:b/>
          <w:szCs w:val="21"/>
        </w:rPr>
        <w:t xml:space="preserve">3. </w:t>
      </w:r>
      <w:r w:rsidRPr="00A17BC5">
        <w:rPr>
          <w:rFonts w:ascii="Times New Roman" w:hAnsi="Times New Roman" w:cs="Times New Roman"/>
          <w:szCs w:val="21"/>
        </w:rPr>
        <w:t xml:space="preserve">According to the phylogenetic tree and STRUCTURE </w:t>
      </w:r>
      <w:r w:rsidRPr="00A17BC5">
        <w:rPr>
          <w:rFonts w:ascii="Times New Roman" w:hAnsi="Times New Roman" w:cs="Times New Roman" w:hint="eastAsia"/>
          <w:szCs w:val="21"/>
        </w:rPr>
        <w:t>analysis</w:t>
      </w:r>
      <w:r w:rsidRPr="00A17BC5">
        <w:rPr>
          <w:rFonts w:ascii="Times New Roman" w:hAnsi="Times New Roman" w:cs="Times New Roman"/>
          <w:szCs w:val="21"/>
        </w:rPr>
        <w:t xml:space="preserve">, </w:t>
      </w:r>
      <w:r w:rsidRPr="00A17BC5">
        <w:rPr>
          <w:rFonts w:ascii="Times New Roman" w:hAnsi="Times New Roman" w:cs="Times New Roman" w:hint="eastAsia"/>
          <w:szCs w:val="21"/>
        </w:rPr>
        <w:t>the</w:t>
      </w:r>
      <w:r w:rsidRPr="00A17BC5">
        <w:rPr>
          <w:rFonts w:ascii="Times New Roman" w:hAnsi="Times New Roman" w:cs="Times New Roman"/>
          <w:szCs w:val="21"/>
        </w:rPr>
        <w:t xml:space="preserve"> accessions </w:t>
      </w:r>
      <w:r w:rsidRPr="00A17BC5">
        <w:rPr>
          <w:rFonts w:ascii="Times New Roman" w:hAnsi="Times New Roman" w:cs="Times New Roman" w:hint="eastAsia"/>
          <w:szCs w:val="21"/>
        </w:rPr>
        <w:t xml:space="preserve">thought to </w:t>
      </w:r>
      <w:r w:rsidRPr="00A17BC5">
        <w:rPr>
          <w:rFonts w:ascii="Times New Roman" w:hAnsi="Times New Roman" w:cs="Times New Roman"/>
          <w:szCs w:val="21"/>
        </w:rPr>
        <w:t>have</w:t>
      </w:r>
      <w:r w:rsidRPr="00A17BC5">
        <w:rPr>
          <w:rFonts w:ascii="Times New Roman" w:hAnsi="Times New Roman" w:cs="Times New Roman" w:hint="eastAsia"/>
          <w:szCs w:val="21"/>
        </w:rPr>
        <w:t xml:space="preserve"> not corresponded to its altitude categories or reckoned </w:t>
      </w:r>
      <w:r w:rsidRPr="00A17BC5">
        <w:rPr>
          <w:rFonts w:ascii="Times New Roman" w:hAnsi="Times New Roman" w:cs="Times New Roman"/>
          <w:szCs w:val="21"/>
        </w:rPr>
        <w:t xml:space="preserve">as an admixture </w:t>
      </w:r>
      <w:r w:rsidRPr="00A17BC5">
        <w:rPr>
          <w:rFonts w:ascii="Times New Roman" w:hAnsi="Times New Roman" w:cs="Times New Roman" w:hint="eastAsia"/>
          <w:szCs w:val="21"/>
        </w:rPr>
        <w:t>sub</w:t>
      </w:r>
      <w:r w:rsidRPr="00A17BC5">
        <w:rPr>
          <w:rFonts w:ascii="Times New Roman" w:hAnsi="Times New Roman" w:cs="Times New Roman"/>
          <w:szCs w:val="21"/>
        </w:rPr>
        <w:t xml:space="preserve">group between high and low altitude </w:t>
      </w:r>
      <w:r w:rsidRPr="00A17BC5">
        <w:rPr>
          <w:rFonts w:ascii="Times New Roman" w:hAnsi="Times New Roman" w:cs="Times New Roman" w:hint="eastAsia"/>
          <w:szCs w:val="21"/>
        </w:rPr>
        <w:t>sub</w:t>
      </w:r>
      <w:r w:rsidRPr="00A17BC5">
        <w:rPr>
          <w:rFonts w:ascii="Times New Roman" w:hAnsi="Times New Roman" w:cs="Times New Roman"/>
          <w:szCs w:val="21"/>
        </w:rPr>
        <w:t>groups</w:t>
      </w:r>
      <w:r w:rsidRPr="00A17BC5">
        <w:rPr>
          <w:rFonts w:ascii="Times New Roman" w:hAnsi="Times New Roman" w:cs="Times New Roman" w:hint="eastAsia"/>
          <w:szCs w:val="21"/>
        </w:rPr>
        <w:t xml:space="preserve"> were labelled with multiple sign and removed in the following analysis</w:t>
      </w:r>
      <w:r>
        <w:rPr>
          <w:rFonts w:ascii="Times New Roman" w:hAnsi="Times New Roman" w:cs="Times New Roman" w:hint="eastAsia"/>
          <w:szCs w:val="21"/>
        </w:rPr>
        <w:t>.</w:t>
      </w:r>
    </w:p>
    <w:p w14:paraId="10E8521F" w14:textId="03894955" w:rsidR="00522F79" w:rsidRPr="00A17BC5" w:rsidRDefault="00C305B6" w:rsidP="00522F79">
      <w:pPr>
        <w:spacing w:line="360" w:lineRule="auto"/>
        <w:jc w:val="center"/>
        <w:rPr>
          <w:rFonts w:ascii="Times New Roman" w:hAnsi="Times New Roman" w:cs="Times New Roman"/>
          <w:b/>
          <w:szCs w:val="21"/>
        </w:rPr>
      </w:pPr>
      <w:r w:rsidRPr="00A17BC5">
        <w:rPr>
          <w:rFonts w:ascii="Times New Roman" w:hAnsi="Times New Roman" w:cs="Times New Roman"/>
          <w:b/>
          <w:noProof/>
          <w:szCs w:val="21"/>
        </w:rPr>
        <w:lastRenderedPageBreak/>
        <w:drawing>
          <wp:inline distT="0" distB="0" distL="0" distR="0" wp14:anchorId="44CEE638" wp14:editId="41B0D56B">
            <wp:extent cx="6645910" cy="448119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两个新选择受选择基因区间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2BF8D" w14:textId="356C8874" w:rsidR="00B837BA" w:rsidRDefault="00562F20" w:rsidP="00562F20">
      <w:pPr>
        <w:spacing w:line="360" w:lineRule="auto"/>
        <w:jc w:val="left"/>
        <w:rPr>
          <w:rFonts w:ascii="Times New Roman" w:hAnsi="Times New Roman" w:cs="Times New Roman"/>
          <w:szCs w:val="21"/>
        </w:rPr>
        <w:sectPr w:rsidR="00B837BA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="00D46338" w:rsidRPr="00A17BC5">
        <w:rPr>
          <w:rFonts w:ascii="Times New Roman" w:hAnsi="Times New Roman" w:hint="eastAsia"/>
          <w:b/>
          <w:szCs w:val="21"/>
        </w:rPr>
        <w:t>2</w:t>
      </w:r>
      <w:r w:rsidR="00C657DD">
        <w:rPr>
          <w:rFonts w:ascii="Times New Roman" w:hAnsi="Times New Roman" w:hint="eastAsia"/>
          <w:b/>
          <w:szCs w:val="21"/>
        </w:rPr>
        <w:t>2</w:t>
      </w:r>
      <w:r w:rsidRPr="00A17BC5">
        <w:rPr>
          <w:rFonts w:ascii="Times New Roman" w:hAnsi="Times New Roman" w:hint="eastAsia"/>
          <w:b/>
          <w:szCs w:val="21"/>
        </w:rPr>
        <w:t xml:space="preserve"> Two </w:t>
      </w:r>
      <w:r w:rsidRPr="00A17BC5">
        <w:rPr>
          <w:rFonts w:ascii="Times New Roman" w:hAnsi="Times New Roman"/>
          <w:b/>
          <w:szCs w:val="21"/>
        </w:rPr>
        <w:t>genome</w:t>
      </w:r>
      <w:r w:rsidRPr="00A17BC5">
        <w:rPr>
          <w:rFonts w:ascii="Times New Roman" w:hAnsi="Times New Roman" w:hint="eastAsia"/>
          <w:b/>
          <w:szCs w:val="21"/>
        </w:rPr>
        <w:t xml:space="preserve"> regions associated with high</w:t>
      </w:r>
      <w:r w:rsidRPr="00A17BC5">
        <w:rPr>
          <w:rFonts w:ascii="Times New Roman" w:hAnsi="Times New Roman"/>
          <w:b/>
          <w:szCs w:val="21"/>
        </w:rPr>
        <w:t>-</w:t>
      </w:r>
      <w:r w:rsidRPr="00A17BC5">
        <w:rPr>
          <w:rFonts w:ascii="Times New Roman" w:hAnsi="Times New Roman" w:hint="eastAsia"/>
          <w:b/>
          <w:szCs w:val="21"/>
        </w:rPr>
        <w:t>altitude adaptati</w:t>
      </w:r>
      <w:r w:rsidRPr="00A17BC5">
        <w:rPr>
          <w:rFonts w:ascii="Times New Roman" w:hAnsi="Times New Roman"/>
          <w:b/>
          <w:szCs w:val="21"/>
        </w:rPr>
        <w:t>on</w:t>
      </w:r>
      <w:r w:rsidRPr="00A17BC5">
        <w:rPr>
          <w:rFonts w:ascii="Times New Roman" w:hAnsi="Times New Roman" w:hint="eastAsia"/>
          <w:b/>
          <w:szCs w:val="21"/>
        </w:rPr>
        <w:t xml:space="preserve">. </w:t>
      </w:r>
      <w:r w:rsidR="00F5542F" w:rsidRPr="00A17BC5">
        <w:rPr>
          <w:rFonts w:ascii="Times New Roman" w:hAnsi="Times New Roman" w:cs="Times New Roman"/>
          <w:szCs w:val="21"/>
        </w:rPr>
        <w:t>W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e also detected two </w:t>
      </w:r>
      <w:r w:rsidR="00F5542F" w:rsidRPr="00A17BC5">
        <w:rPr>
          <w:rFonts w:ascii="Times New Roman" w:hAnsi="Times New Roman" w:cs="Times New Roman"/>
          <w:szCs w:val="21"/>
        </w:rPr>
        <w:t xml:space="preserve">genomic </w:t>
      </w:r>
      <w:r w:rsidR="00F5542F" w:rsidRPr="00A17BC5">
        <w:rPr>
          <w:rFonts w:ascii="Times New Roman" w:hAnsi="Times New Roman" w:cs="Times New Roman" w:hint="eastAsia"/>
          <w:szCs w:val="21"/>
        </w:rPr>
        <w:t>regions showing strong reduc</w:t>
      </w:r>
      <w:r w:rsidR="00F5542F" w:rsidRPr="00A17BC5">
        <w:rPr>
          <w:rFonts w:ascii="Times New Roman" w:hAnsi="Times New Roman" w:cs="Times New Roman"/>
          <w:szCs w:val="21"/>
        </w:rPr>
        <w:t>tion of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 diversity </w:t>
      </w:r>
      <w:r w:rsidR="00F5542F" w:rsidRPr="00A17BC5">
        <w:rPr>
          <w:rFonts w:ascii="Times New Roman" w:hAnsi="Times New Roman" w:cs="Times New Roman"/>
          <w:szCs w:val="21"/>
        </w:rPr>
        <w:t xml:space="preserve">and 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high </w:t>
      </w:r>
      <w:r w:rsidR="00F5542F" w:rsidRPr="00A17BC5">
        <w:rPr>
          <w:rFonts w:ascii="Times New Roman" w:hAnsi="Times New Roman" w:cs="Times New Roman"/>
          <w:szCs w:val="21"/>
        </w:rPr>
        <w:t>differentiation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. </w:t>
      </w:r>
      <w:r w:rsidR="00F5542F" w:rsidRPr="00A17BC5">
        <w:rPr>
          <w:rFonts w:ascii="Times New Roman" w:hAnsi="Times New Roman" w:cs="Times New Roman"/>
          <w:szCs w:val="21"/>
        </w:rPr>
        <w:t>I</w:t>
      </w:r>
      <w:r w:rsidR="00F5542F" w:rsidRPr="00A17BC5">
        <w:rPr>
          <w:rFonts w:ascii="Times New Roman" w:hAnsi="Times New Roman" w:cs="Times New Roman" w:hint="eastAsia"/>
          <w:szCs w:val="21"/>
        </w:rPr>
        <w:t>n the first region</w:t>
      </w:r>
      <w:r w:rsidR="00F5542F" w:rsidRPr="00A17BC5">
        <w:rPr>
          <w:rFonts w:ascii="Times New Roman" w:hAnsi="Times New Roman" w:cs="Times New Roman"/>
          <w:szCs w:val="21"/>
        </w:rPr>
        <w:t xml:space="preserve"> spanning from </w:t>
      </w:r>
      <w:r w:rsidR="00F01CD6" w:rsidRPr="00A17BC5">
        <w:rPr>
          <w:rFonts w:ascii="Times New Roman" w:hAnsi="Times New Roman" w:cs="Times New Roman" w:hint="eastAsia"/>
          <w:szCs w:val="21"/>
        </w:rPr>
        <w:t>22</w:t>
      </w:r>
      <w:r w:rsidR="00F5542F" w:rsidRPr="00A17BC5">
        <w:rPr>
          <w:rFonts w:ascii="Times New Roman" w:hAnsi="Times New Roman" w:cs="Times New Roman"/>
          <w:szCs w:val="21"/>
        </w:rPr>
        <w:t>.</w:t>
      </w:r>
      <w:r w:rsidR="00F01CD6" w:rsidRPr="00A17BC5">
        <w:rPr>
          <w:rFonts w:ascii="Times New Roman" w:hAnsi="Times New Roman" w:cs="Times New Roman" w:hint="eastAsia"/>
          <w:szCs w:val="21"/>
        </w:rPr>
        <w:t>2</w:t>
      </w:r>
      <w:r w:rsidR="00F5542F" w:rsidRPr="00A17BC5">
        <w:rPr>
          <w:rFonts w:ascii="Times New Roman" w:hAnsi="Times New Roman" w:cs="Times New Roman"/>
          <w:szCs w:val="21"/>
        </w:rPr>
        <w:t xml:space="preserve">5 Mb to </w:t>
      </w:r>
      <w:r w:rsidR="00F01CD6" w:rsidRPr="00A17BC5">
        <w:rPr>
          <w:rFonts w:ascii="Times New Roman" w:hAnsi="Times New Roman" w:cs="Times New Roman" w:hint="eastAsia"/>
          <w:szCs w:val="21"/>
        </w:rPr>
        <w:t>22</w:t>
      </w:r>
      <w:r w:rsidR="00F5542F" w:rsidRPr="00A17BC5">
        <w:rPr>
          <w:rFonts w:ascii="Times New Roman" w:hAnsi="Times New Roman" w:cs="Times New Roman"/>
          <w:szCs w:val="21"/>
        </w:rPr>
        <w:t>.</w:t>
      </w:r>
      <w:r w:rsidR="00F01CD6" w:rsidRPr="00A17BC5">
        <w:rPr>
          <w:rFonts w:ascii="Times New Roman" w:hAnsi="Times New Roman" w:cs="Times New Roman" w:hint="eastAsia"/>
          <w:szCs w:val="21"/>
        </w:rPr>
        <w:t>30</w:t>
      </w:r>
      <w:r w:rsidR="00F5542F" w:rsidRPr="00A17BC5">
        <w:rPr>
          <w:rFonts w:ascii="Times New Roman" w:hAnsi="Times New Roman" w:cs="Times New Roman"/>
          <w:szCs w:val="21"/>
        </w:rPr>
        <w:t xml:space="preserve"> Mb 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of Chr. </w:t>
      </w:r>
      <w:r w:rsidR="00F01CD6" w:rsidRPr="00A17BC5">
        <w:rPr>
          <w:rFonts w:ascii="Times New Roman" w:hAnsi="Times New Roman" w:cs="Times New Roman" w:hint="eastAsia"/>
          <w:szCs w:val="21"/>
        </w:rPr>
        <w:t>2</w:t>
      </w:r>
      <w:r w:rsidR="00F5542F" w:rsidRPr="00A17BC5">
        <w:rPr>
          <w:rFonts w:ascii="Times New Roman" w:hAnsi="Times New Roman" w:cs="Times New Roman" w:hint="eastAsia"/>
          <w:szCs w:val="21"/>
        </w:rPr>
        <w:t>,</w:t>
      </w:r>
      <w:r w:rsidR="00F5542F" w:rsidRPr="00A17BC5">
        <w:rPr>
          <w:rFonts w:ascii="Times New Roman" w:hAnsi="Times New Roman" w:cs="Times New Roman" w:hint="eastAsia"/>
          <w:i/>
          <w:szCs w:val="21"/>
        </w:rPr>
        <w:t xml:space="preserve"> </w:t>
      </w:r>
      <w:r w:rsidR="00705F58" w:rsidRPr="00A17BC5">
        <w:rPr>
          <w:rFonts w:ascii="Times New Roman" w:hAnsi="Times New Roman" w:cs="Times New Roman" w:hint="eastAsia"/>
          <w:i/>
          <w:szCs w:val="21"/>
        </w:rPr>
        <w:t>Pmi02g2009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 </w:t>
      </w:r>
      <w:r w:rsidR="00705F58" w:rsidRPr="00A17BC5">
        <w:rPr>
          <w:rFonts w:ascii="Times New Roman" w:hAnsi="Times New Roman" w:cs="Times New Roman" w:hint="eastAsia"/>
          <w:szCs w:val="21"/>
        </w:rPr>
        <w:t xml:space="preserve">and </w:t>
      </w:r>
      <w:r w:rsidR="00705F58" w:rsidRPr="00A17BC5">
        <w:rPr>
          <w:rFonts w:ascii="Times New Roman" w:hAnsi="Times New Roman" w:cs="Times New Roman" w:hint="eastAsia"/>
          <w:i/>
          <w:szCs w:val="21"/>
        </w:rPr>
        <w:t>Pmi02g2011</w:t>
      </w:r>
      <w:r w:rsidR="00705F58" w:rsidRPr="00A17BC5">
        <w:rPr>
          <w:rFonts w:ascii="Times New Roman" w:hAnsi="Times New Roman" w:cs="Times New Roman" w:hint="eastAsia"/>
          <w:szCs w:val="21"/>
        </w:rPr>
        <w:t xml:space="preserve"> </w:t>
      </w:r>
      <w:r w:rsidR="00F5542F" w:rsidRPr="00A17BC5">
        <w:rPr>
          <w:rFonts w:ascii="Times New Roman" w:hAnsi="Times New Roman" w:cs="Times New Roman" w:hint="eastAsia"/>
          <w:szCs w:val="21"/>
        </w:rPr>
        <w:t>encoded p</w:t>
      </w:r>
      <w:r w:rsidR="00F5542F" w:rsidRPr="00A17BC5">
        <w:rPr>
          <w:rFonts w:ascii="Times New Roman" w:hAnsi="Times New Roman" w:cs="Times New Roman"/>
          <w:szCs w:val="21"/>
        </w:rPr>
        <w:t xml:space="preserve">rotein </w:t>
      </w:r>
      <w:r w:rsidR="00705F58" w:rsidRPr="00A17BC5">
        <w:rPr>
          <w:rFonts w:ascii="Times New Roman" w:hAnsi="Times New Roman" w:cs="Times New Roman" w:hint="eastAsia"/>
          <w:szCs w:val="21"/>
        </w:rPr>
        <w:t xml:space="preserve">delta (8)-fatty-acid desaturase and </w:t>
      </w:r>
      <w:r w:rsidR="00705F58" w:rsidRPr="00A17BC5">
        <w:rPr>
          <w:rFonts w:ascii="Times New Roman" w:hAnsi="Times New Roman" w:cs="Times New Roman" w:hint="eastAsia"/>
          <w:i/>
          <w:szCs w:val="21"/>
        </w:rPr>
        <w:t>Pmi02g2010</w:t>
      </w:r>
      <w:r w:rsidR="00705F58" w:rsidRPr="00A17BC5">
        <w:rPr>
          <w:rFonts w:ascii="Times New Roman" w:hAnsi="Times New Roman" w:cs="Times New Roman" w:hint="eastAsia"/>
          <w:szCs w:val="21"/>
        </w:rPr>
        <w:t xml:space="preserve"> encoded acidic endochitinase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 </w:t>
      </w:r>
      <w:r w:rsidR="00705F58" w:rsidRPr="00A17BC5">
        <w:rPr>
          <w:rFonts w:ascii="Times New Roman" w:hAnsi="Times New Roman" w:cs="Times New Roman" w:hint="eastAsia"/>
          <w:szCs w:val="21"/>
        </w:rPr>
        <w:t xml:space="preserve">were 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involved in </w:t>
      </w:r>
      <w:r w:rsidR="00705F58" w:rsidRPr="00A17BC5">
        <w:rPr>
          <w:rFonts w:ascii="Times New Roman" w:hAnsi="Times New Roman" w:cs="Times New Roman" w:hint="eastAsia"/>
          <w:szCs w:val="21"/>
        </w:rPr>
        <w:t>cold response</w:t>
      </w:r>
      <w:r w:rsidR="00F5542F" w:rsidRPr="00A17BC5">
        <w:rPr>
          <w:rFonts w:ascii="Times New Roman" w:hAnsi="Times New Roman" w:cs="Times New Roman" w:hint="eastAsia"/>
          <w:color w:val="222222"/>
          <w:szCs w:val="21"/>
        </w:rPr>
        <w:t>.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 </w:t>
      </w:r>
      <w:r w:rsidR="00F5542F" w:rsidRPr="00A17BC5">
        <w:rPr>
          <w:rFonts w:ascii="Times New Roman" w:hAnsi="Times New Roman" w:cs="Times New Roman"/>
          <w:szCs w:val="21"/>
        </w:rPr>
        <w:t>A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nd in another region </w:t>
      </w:r>
      <w:r w:rsidR="00705F58" w:rsidRPr="00A17BC5">
        <w:rPr>
          <w:rFonts w:ascii="Times New Roman" w:hAnsi="Times New Roman" w:cs="Times New Roman"/>
          <w:szCs w:val="21"/>
        </w:rPr>
        <w:t>(Chr</w:t>
      </w:r>
      <w:r w:rsidR="00705F58" w:rsidRPr="00A17BC5">
        <w:rPr>
          <w:rFonts w:ascii="Times New Roman" w:hAnsi="Times New Roman" w:cs="Times New Roman" w:hint="eastAsia"/>
          <w:szCs w:val="21"/>
        </w:rPr>
        <w:t>. 7</w:t>
      </w:r>
      <w:r w:rsidR="00F5542F" w:rsidRPr="00A17BC5">
        <w:rPr>
          <w:rFonts w:ascii="Times New Roman" w:hAnsi="Times New Roman" w:cs="Times New Roman"/>
          <w:szCs w:val="21"/>
        </w:rPr>
        <w:t xml:space="preserve">: </w:t>
      </w:r>
      <w:r w:rsidR="00705F58" w:rsidRPr="00A17BC5">
        <w:rPr>
          <w:rFonts w:ascii="Times New Roman" w:hAnsi="Times New Roman" w:cs="Times New Roman" w:hint="eastAsia"/>
          <w:szCs w:val="21"/>
        </w:rPr>
        <w:t>20</w:t>
      </w:r>
      <w:r w:rsidR="00F5542F" w:rsidRPr="00A17BC5">
        <w:rPr>
          <w:rFonts w:ascii="Times New Roman" w:hAnsi="Times New Roman" w:cs="Times New Roman"/>
          <w:szCs w:val="21"/>
        </w:rPr>
        <w:t>.</w:t>
      </w:r>
      <w:r w:rsidR="00705F58" w:rsidRPr="00A17BC5">
        <w:rPr>
          <w:rFonts w:ascii="Times New Roman" w:hAnsi="Times New Roman" w:cs="Times New Roman" w:hint="eastAsia"/>
          <w:szCs w:val="21"/>
        </w:rPr>
        <w:t>91</w:t>
      </w:r>
      <w:proofErr w:type="gramStart"/>
      <w:r w:rsidR="00F5542F" w:rsidRPr="00A17BC5">
        <w:rPr>
          <w:rFonts w:ascii="Times New Roman" w:hAnsi="Times New Roman" w:cs="Times New Roman"/>
          <w:szCs w:val="21"/>
        </w:rPr>
        <w:t>..</w:t>
      </w:r>
      <w:r w:rsidR="00705F58" w:rsidRPr="00A17BC5">
        <w:rPr>
          <w:rFonts w:ascii="Times New Roman" w:hAnsi="Times New Roman" w:cs="Times New Roman" w:hint="eastAsia"/>
          <w:szCs w:val="21"/>
        </w:rPr>
        <w:t>20</w:t>
      </w:r>
      <w:r w:rsidR="00F5542F" w:rsidRPr="00A17BC5">
        <w:rPr>
          <w:rFonts w:ascii="Times New Roman" w:hAnsi="Times New Roman" w:cs="Times New Roman"/>
          <w:szCs w:val="21"/>
        </w:rPr>
        <w:t>.</w:t>
      </w:r>
      <w:r w:rsidR="00705F58" w:rsidRPr="00A17BC5">
        <w:rPr>
          <w:rFonts w:ascii="Times New Roman" w:hAnsi="Times New Roman" w:cs="Times New Roman" w:hint="eastAsia"/>
          <w:szCs w:val="21"/>
        </w:rPr>
        <w:t>96</w:t>
      </w:r>
      <w:proofErr w:type="gramEnd"/>
      <w:r w:rsidR="00F5542F" w:rsidRPr="00A17BC5">
        <w:rPr>
          <w:rFonts w:ascii="Times New Roman" w:hAnsi="Times New Roman" w:cs="Times New Roman"/>
          <w:szCs w:val="21"/>
        </w:rPr>
        <w:t xml:space="preserve"> Mb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), </w:t>
      </w:r>
      <w:r w:rsidR="00705F58" w:rsidRPr="00A17BC5">
        <w:rPr>
          <w:rFonts w:ascii="Times New Roman" w:hAnsi="Times New Roman" w:cs="Times New Roman" w:hint="eastAsia"/>
          <w:i/>
          <w:szCs w:val="21"/>
        </w:rPr>
        <w:t>Pmi07g2344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 encoded </w:t>
      </w:r>
      <w:r w:rsidR="00705F58" w:rsidRPr="00A17BC5">
        <w:rPr>
          <w:rFonts w:ascii="Times New Roman" w:hAnsi="Times New Roman" w:cs="Times New Roman" w:hint="eastAsia"/>
          <w:szCs w:val="21"/>
        </w:rPr>
        <w:t xml:space="preserve">nucleosome assembly protein, </w:t>
      </w:r>
      <w:r w:rsidR="00705F58" w:rsidRPr="00A17BC5">
        <w:rPr>
          <w:rFonts w:ascii="Times New Roman" w:hAnsi="Times New Roman" w:cs="Times New Roman" w:hint="eastAsia"/>
          <w:i/>
          <w:szCs w:val="21"/>
        </w:rPr>
        <w:t>Pmi07g2345</w:t>
      </w:r>
      <w:r w:rsidR="00705F58" w:rsidRPr="00A17BC5">
        <w:rPr>
          <w:rFonts w:ascii="Times New Roman" w:hAnsi="Times New Roman" w:cs="Times New Roman" w:hint="eastAsia"/>
          <w:szCs w:val="21"/>
        </w:rPr>
        <w:t xml:space="preserve"> encoded DNA repair protein recA homolog</w:t>
      </w:r>
      <w:r w:rsidR="00772E02" w:rsidRPr="00A17BC5">
        <w:rPr>
          <w:rFonts w:ascii="Times New Roman" w:hAnsi="Times New Roman" w:cs="Times New Roman" w:hint="eastAsia"/>
          <w:szCs w:val="21"/>
        </w:rPr>
        <w:t xml:space="preserve">, </w:t>
      </w:r>
      <w:r w:rsidR="00772E02" w:rsidRPr="00A17BC5">
        <w:rPr>
          <w:rFonts w:ascii="Times New Roman" w:hAnsi="Times New Roman" w:cs="Times New Roman" w:hint="eastAsia"/>
          <w:i/>
          <w:szCs w:val="21"/>
        </w:rPr>
        <w:t>Pmi07g2347</w:t>
      </w:r>
      <w:r w:rsidR="00772E02" w:rsidRPr="00A17BC5">
        <w:rPr>
          <w:rFonts w:ascii="Times New Roman" w:hAnsi="Times New Roman" w:cs="Times New Roman" w:hint="eastAsia"/>
          <w:szCs w:val="21"/>
        </w:rPr>
        <w:t xml:space="preserve"> encoded meiosis regulator and mRNA stability factor were</w:t>
      </w:r>
      <w:r w:rsidR="00F5542F" w:rsidRPr="00A17BC5">
        <w:rPr>
          <w:rFonts w:ascii="Times New Roman" w:hAnsi="Times New Roman" w:cs="Times New Roman" w:hint="eastAsia"/>
          <w:szCs w:val="21"/>
        </w:rPr>
        <w:t xml:space="preserve"> involved in </w:t>
      </w:r>
      <w:r w:rsidR="00772E02" w:rsidRPr="00A17BC5">
        <w:rPr>
          <w:rFonts w:ascii="Times New Roman" w:hAnsi="Times New Roman" w:cs="Times New Roman" w:hint="eastAsia"/>
          <w:szCs w:val="21"/>
        </w:rPr>
        <w:t xml:space="preserve">DNA repair. </w:t>
      </w:r>
      <w:r w:rsidR="00772E02" w:rsidRPr="00A17BC5">
        <w:rPr>
          <w:rFonts w:ascii="Times New Roman" w:hAnsi="Times New Roman" w:cs="Times New Roman"/>
          <w:szCs w:val="21"/>
        </w:rPr>
        <w:t xml:space="preserve">The functions of </w:t>
      </w:r>
      <w:r w:rsidR="00772E02" w:rsidRPr="00A17BC5">
        <w:rPr>
          <w:rFonts w:ascii="Times New Roman" w:hAnsi="Times New Roman" w:cs="Times New Roman" w:hint="eastAsia"/>
          <w:szCs w:val="21"/>
        </w:rPr>
        <w:t>above</w:t>
      </w:r>
      <w:r w:rsidR="00772E02" w:rsidRPr="00A17BC5">
        <w:rPr>
          <w:rFonts w:ascii="Times New Roman" w:hAnsi="Times New Roman" w:cs="Times New Roman"/>
          <w:szCs w:val="21"/>
        </w:rPr>
        <w:t xml:space="preserve"> genes </w:t>
      </w:r>
      <w:r w:rsidR="00772E02" w:rsidRPr="00A17BC5">
        <w:rPr>
          <w:rFonts w:ascii="Times New Roman" w:hAnsi="Times New Roman" w:cs="Times New Roman" w:hint="eastAsia"/>
          <w:szCs w:val="21"/>
        </w:rPr>
        <w:t xml:space="preserve">were </w:t>
      </w:r>
      <w:r w:rsidR="00772E02" w:rsidRPr="00A17BC5">
        <w:rPr>
          <w:rFonts w:ascii="Times New Roman" w:hAnsi="Times New Roman" w:cs="Times New Roman"/>
          <w:szCs w:val="21"/>
        </w:rPr>
        <w:t>refer</w:t>
      </w:r>
      <w:r w:rsidR="00772E02" w:rsidRPr="00A17BC5">
        <w:rPr>
          <w:rFonts w:ascii="Times New Roman" w:hAnsi="Times New Roman" w:cs="Times New Roman" w:hint="eastAsia"/>
          <w:szCs w:val="21"/>
        </w:rPr>
        <w:t>red</w:t>
      </w:r>
      <w:r w:rsidR="00772E02" w:rsidRPr="00A17BC5">
        <w:rPr>
          <w:rFonts w:ascii="Times New Roman" w:hAnsi="Times New Roman" w:cs="Times New Roman"/>
          <w:szCs w:val="21"/>
        </w:rPr>
        <w:t xml:space="preserve"> to the </w:t>
      </w:r>
      <w:r w:rsidR="00772E02" w:rsidRPr="00A17BC5">
        <w:rPr>
          <w:rFonts w:ascii="Times New Roman" w:hAnsi="Times New Roman" w:cs="Times New Roman" w:hint="eastAsia"/>
          <w:szCs w:val="21"/>
        </w:rPr>
        <w:t>KEGG</w:t>
      </w:r>
      <w:r w:rsidR="00772E02" w:rsidRPr="00A17BC5">
        <w:rPr>
          <w:rFonts w:ascii="Times New Roman" w:hAnsi="Times New Roman" w:cs="Times New Roman"/>
          <w:szCs w:val="21"/>
        </w:rPr>
        <w:t xml:space="preserve"> annotation results on uniprot</w:t>
      </w:r>
      <w:r w:rsidR="00772E02" w:rsidRPr="00A17BC5">
        <w:rPr>
          <w:rFonts w:ascii="Times New Roman" w:hAnsi="Times New Roman" w:cs="Times New Roman" w:hint="eastAsia"/>
          <w:szCs w:val="21"/>
        </w:rPr>
        <w:t xml:space="preserve"> database (</w:t>
      </w:r>
      <w:r w:rsidR="00772E02" w:rsidRPr="00A17BC5">
        <w:rPr>
          <w:rFonts w:ascii="Times New Roman" w:hAnsi="Times New Roman" w:cs="Times New Roman"/>
          <w:szCs w:val="21"/>
        </w:rPr>
        <w:t>www.uniprot.org/</w:t>
      </w:r>
      <w:r w:rsidR="00772E02" w:rsidRPr="00A17BC5">
        <w:rPr>
          <w:rFonts w:ascii="Times New Roman" w:hAnsi="Times New Roman" w:cs="Times New Roman" w:hint="eastAsia"/>
          <w:szCs w:val="21"/>
        </w:rPr>
        <w:t>).</w:t>
      </w:r>
    </w:p>
    <w:p w14:paraId="356CA7D9" w14:textId="4ADAAE85" w:rsidR="00CB22E5" w:rsidRDefault="002E7AD9" w:rsidP="002E7AD9">
      <w:pPr>
        <w:spacing w:line="360" w:lineRule="auto"/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lastRenderedPageBreak/>
        <w:drawing>
          <wp:inline distT="0" distB="0" distL="0" distR="0" wp14:anchorId="4265F517" wp14:editId="0D1C9583">
            <wp:extent cx="4320000" cy="2646000"/>
            <wp:effectExtent l="0" t="0" r="444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光CBF4定量结果图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CF92C" w14:textId="79A90738" w:rsidR="002E7AD9" w:rsidRDefault="002E7AD9" w:rsidP="002E7AD9">
      <w:pPr>
        <w:spacing w:line="360" w:lineRule="auto"/>
        <w:jc w:val="left"/>
        <w:rPr>
          <w:rFonts w:ascii="Times New Roman" w:hAnsi="Times New Roman"/>
          <w:b/>
          <w:szCs w:val="21"/>
        </w:rPr>
        <w:sectPr w:rsidR="002E7AD9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>
        <w:rPr>
          <w:rFonts w:ascii="Times New Roman" w:hAnsi="Times New Roman" w:hint="eastAsia"/>
          <w:b/>
          <w:szCs w:val="21"/>
        </w:rPr>
        <w:t>2</w:t>
      </w:r>
      <w:r w:rsidR="00C657DD">
        <w:rPr>
          <w:rFonts w:ascii="Times New Roman" w:hAnsi="Times New Roman" w:hint="eastAsia"/>
          <w:b/>
          <w:szCs w:val="21"/>
        </w:rPr>
        <w:t>3</w:t>
      </w:r>
      <w:r w:rsidRPr="00A17BC5">
        <w:rPr>
          <w:rFonts w:ascii="Times New Roman" w:hAnsi="Times New Roman" w:hint="eastAsia"/>
          <w:b/>
          <w:szCs w:val="21"/>
        </w:rPr>
        <w:t xml:space="preserve"> The </w:t>
      </w:r>
      <w:r>
        <w:rPr>
          <w:rFonts w:ascii="Times New Roman" w:hAnsi="Times New Roman" w:hint="eastAsia"/>
          <w:b/>
          <w:szCs w:val="21"/>
        </w:rPr>
        <w:t>gene expression</w:t>
      </w:r>
      <w:r w:rsidRPr="00A17BC5">
        <w:rPr>
          <w:rFonts w:ascii="Times New Roman" w:hAnsi="Times New Roman" w:hint="eastAsia"/>
          <w:b/>
          <w:szCs w:val="21"/>
        </w:rPr>
        <w:t xml:space="preserve"> of </w:t>
      </w:r>
      <w:r w:rsidRPr="00A17BC5">
        <w:rPr>
          <w:rFonts w:ascii="Times New Roman" w:hAnsi="Times New Roman"/>
          <w:b/>
          <w:szCs w:val="21"/>
        </w:rPr>
        <w:t>wild-type</w:t>
      </w:r>
      <w:r>
        <w:rPr>
          <w:rFonts w:ascii="Times New Roman" w:hAnsi="Times New Roman" w:hint="eastAsia"/>
          <w:b/>
          <w:szCs w:val="21"/>
        </w:rPr>
        <w:t xml:space="preserve"> (WT)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/>
          <w:b/>
          <w:szCs w:val="21"/>
        </w:rPr>
        <w:t xml:space="preserve">and </w:t>
      </w:r>
      <w:r w:rsidR="00061567">
        <w:rPr>
          <w:rFonts w:ascii="Times New Roman" w:hAnsi="Times New Roman" w:hint="eastAsia"/>
          <w:b/>
          <w:szCs w:val="21"/>
        </w:rPr>
        <w:t>three</w:t>
      </w:r>
      <w:r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/>
          <w:b/>
          <w:szCs w:val="21"/>
        </w:rPr>
        <w:t>transgenic plants</w:t>
      </w:r>
      <w:r>
        <w:rPr>
          <w:rFonts w:ascii="Times New Roman" w:hAnsi="Times New Roman" w:hint="eastAsia"/>
          <w:b/>
          <w:szCs w:val="21"/>
        </w:rPr>
        <w:t xml:space="preserve"> (OE1-OE3)</w:t>
      </w:r>
      <w:r w:rsidRPr="00A17BC5">
        <w:rPr>
          <w:rFonts w:ascii="Times New Roman" w:hAnsi="Times New Roman" w:hint="eastAsia"/>
          <w:b/>
          <w:szCs w:val="21"/>
        </w:rPr>
        <w:t xml:space="preserve"> in Arabidopsis which induced by 4 </w:t>
      </w:r>
      <w:r w:rsidRPr="00A17BC5">
        <w:rPr>
          <w:rFonts w:ascii="宋体" w:eastAsia="宋体" w:hAnsi="宋体" w:cs="宋体" w:hint="eastAsia"/>
          <w:b/>
          <w:szCs w:val="21"/>
        </w:rPr>
        <w:t>℃</w:t>
      </w:r>
      <w:r w:rsidRPr="00A17BC5">
        <w:rPr>
          <w:rFonts w:ascii="Times New Roman" w:hAnsi="Times New Roman" w:hint="eastAsia"/>
          <w:b/>
          <w:szCs w:val="21"/>
        </w:rPr>
        <w:t xml:space="preserve"> for </w:t>
      </w:r>
      <w:r>
        <w:rPr>
          <w:rFonts w:ascii="Times New Roman" w:hAnsi="Times New Roman" w:hint="eastAsia"/>
          <w:b/>
          <w:szCs w:val="21"/>
        </w:rPr>
        <w:t>different period</w:t>
      </w:r>
      <w:r w:rsidRPr="00A17BC5">
        <w:rPr>
          <w:rFonts w:ascii="Times New Roman" w:hAnsi="Times New Roman" w:hint="eastAsia"/>
          <w:b/>
          <w:szCs w:val="21"/>
        </w:rPr>
        <w:t xml:space="preserve">. </w:t>
      </w:r>
    </w:p>
    <w:p w14:paraId="136FFC08" w14:textId="77777777" w:rsidR="002E7AD9" w:rsidRPr="00A17BC5" w:rsidRDefault="002E7AD9" w:rsidP="002E7AD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A17BC5">
        <w:rPr>
          <w:noProof/>
          <w:szCs w:val="21"/>
        </w:rPr>
        <w:lastRenderedPageBreak/>
        <w:drawing>
          <wp:inline distT="0" distB="0" distL="0" distR="0" wp14:anchorId="745E9E99" wp14:editId="14C5DA69">
            <wp:extent cx="3600000" cy="2520000"/>
            <wp:effectExtent l="0" t="0" r="635" b="0"/>
            <wp:docPr id="14" name="图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4A2479BA" w14:textId="25EBB344" w:rsidR="002E7AD9" w:rsidRDefault="002E7AD9" w:rsidP="002E7AD9">
      <w:pPr>
        <w:spacing w:line="360" w:lineRule="auto"/>
        <w:jc w:val="left"/>
        <w:rPr>
          <w:rFonts w:ascii="Times New Roman" w:hAnsi="Times New Roman"/>
          <w:szCs w:val="21"/>
        </w:rPr>
        <w:sectPr w:rsidR="002E7AD9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>
        <w:rPr>
          <w:rFonts w:ascii="Times New Roman" w:hAnsi="Times New Roman" w:hint="eastAsia"/>
          <w:b/>
          <w:szCs w:val="21"/>
        </w:rPr>
        <w:t>2</w:t>
      </w:r>
      <w:r w:rsidR="00C657DD">
        <w:rPr>
          <w:rFonts w:ascii="Times New Roman" w:hAnsi="Times New Roman" w:hint="eastAsia"/>
          <w:b/>
          <w:szCs w:val="21"/>
        </w:rPr>
        <w:t>4</w:t>
      </w:r>
      <w:r w:rsidRPr="00A17BC5">
        <w:rPr>
          <w:rFonts w:ascii="Times New Roman" w:hAnsi="Times New Roman" w:hint="eastAsia"/>
          <w:b/>
          <w:szCs w:val="21"/>
        </w:rPr>
        <w:t xml:space="preserve"> The proline content of </w:t>
      </w:r>
      <w:r w:rsidRPr="00A17BC5">
        <w:rPr>
          <w:rFonts w:ascii="Times New Roman" w:hAnsi="Times New Roman"/>
          <w:b/>
          <w:szCs w:val="21"/>
        </w:rPr>
        <w:t>wild-type</w:t>
      </w:r>
      <w:r>
        <w:rPr>
          <w:rFonts w:ascii="Times New Roman" w:hAnsi="Times New Roman" w:hint="eastAsia"/>
          <w:b/>
          <w:szCs w:val="21"/>
        </w:rPr>
        <w:t xml:space="preserve"> (WT)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r w:rsidRPr="00A17BC5">
        <w:rPr>
          <w:rFonts w:ascii="Times New Roman" w:hAnsi="Times New Roman"/>
          <w:b/>
          <w:szCs w:val="21"/>
        </w:rPr>
        <w:t>and transgenic plant</w:t>
      </w:r>
      <w:r>
        <w:rPr>
          <w:rFonts w:ascii="Times New Roman" w:hAnsi="Times New Roman" w:hint="eastAsia"/>
          <w:b/>
          <w:szCs w:val="21"/>
        </w:rPr>
        <w:t xml:space="preserve"> (OE)</w:t>
      </w:r>
      <w:r w:rsidRPr="00A17BC5">
        <w:rPr>
          <w:rFonts w:ascii="Times New Roman" w:hAnsi="Times New Roman" w:hint="eastAsia"/>
          <w:b/>
          <w:szCs w:val="21"/>
        </w:rPr>
        <w:t xml:space="preserve"> in Arabidopsis which induced by 4 </w:t>
      </w:r>
      <w:r w:rsidRPr="00A17BC5">
        <w:rPr>
          <w:rFonts w:ascii="宋体" w:eastAsia="宋体" w:hAnsi="宋体" w:cs="宋体" w:hint="eastAsia"/>
          <w:b/>
          <w:szCs w:val="21"/>
        </w:rPr>
        <w:t>℃</w:t>
      </w:r>
      <w:r w:rsidR="00061567">
        <w:rPr>
          <w:rFonts w:ascii="Times New Roman" w:hAnsi="Times New Roman" w:hint="eastAsia"/>
          <w:b/>
          <w:szCs w:val="21"/>
        </w:rPr>
        <w:t xml:space="preserve"> for 24</w:t>
      </w:r>
      <w:r w:rsidRPr="00A17BC5">
        <w:rPr>
          <w:rFonts w:ascii="Times New Roman" w:hAnsi="Times New Roman" w:hint="eastAsia"/>
          <w:b/>
          <w:szCs w:val="21"/>
        </w:rPr>
        <w:t xml:space="preserve"> and </w:t>
      </w:r>
      <w:r w:rsidR="00061567">
        <w:rPr>
          <w:rFonts w:ascii="Times New Roman" w:hAnsi="Times New Roman" w:hint="eastAsia"/>
          <w:b/>
          <w:szCs w:val="21"/>
        </w:rPr>
        <w:t>48</w:t>
      </w:r>
      <w:r w:rsidRPr="00A17BC5">
        <w:rPr>
          <w:rFonts w:ascii="Times New Roman" w:hAnsi="Times New Roman" w:hint="eastAsia"/>
          <w:b/>
          <w:szCs w:val="21"/>
        </w:rPr>
        <w:t xml:space="preserve"> days. </w:t>
      </w:r>
      <w:r w:rsidRPr="00A17BC5">
        <w:rPr>
          <w:rFonts w:ascii="Times New Roman" w:hAnsi="Times New Roman" w:cs="Times New Roman"/>
          <w:szCs w:val="21"/>
        </w:rPr>
        <w:t>W</w:t>
      </w:r>
      <w:r w:rsidRPr="00A17BC5">
        <w:rPr>
          <w:rFonts w:ascii="Times New Roman" w:hAnsi="Times New Roman" w:cs="Times New Roman" w:hint="eastAsia"/>
          <w:szCs w:val="21"/>
        </w:rPr>
        <w:t>e found that the</w:t>
      </w:r>
      <w:r w:rsidRPr="00A17BC5">
        <w:rPr>
          <w:rFonts w:ascii="Times New Roman" w:hAnsi="Times New Roman"/>
          <w:szCs w:val="21"/>
        </w:rPr>
        <w:t xml:space="preserve"> proline contents at </w:t>
      </w:r>
      <w:r>
        <w:rPr>
          <w:rFonts w:ascii="Times New Roman" w:hAnsi="Times New Roman" w:hint="eastAsia"/>
          <w:szCs w:val="21"/>
        </w:rPr>
        <w:t>24</w:t>
      </w:r>
      <w:r w:rsidRPr="00A17BC5">
        <w:rPr>
          <w:rFonts w:ascii="Times New Roman" w:hAnsi="Times New Roman"/>
          <w:szCs w:val="21"/>
        </w:rPr>
        <w:t xml:space="preserve"> and </w:t>
      </w:r>
      <w:r>
        <w:rPr>
          <w:rFonts w:ascii="Times New Roman" w:hAnsi="Times New Roman" w:hint="eastAsia"/>
          <w:szCs w:val="21"/>
        </w:rPr>
        <w:t>48</w:t>
      </w:r>
      <w:r w:rsidRPr="00A17BC5">
        <w:rPr>
          <w:rFonts w:ascii="Times New Roman" w:hAnsi="Times New Roman"/>
          <w:szCs w:val="21"/>
        </w:rPr>
        <w:t> </w:t>
      </w:r>
      <w:r>
        <w:rPr>
          <w:rFonts w:ascii="Times New Roman" w:hAnsi="Times New Roman" w:hint="eastAsia"/>
          <w:szCs w:val="21"/>
        </w:rPr>
        <w:t>hour</w:t>
      </w:r>
      <w:r w:rsidRPr="00A17BC5">
        <w:rPr>
          <w:rFonts w:ascii="Times New Roman" w:hAnsi="Times New Roman"/>
          <w:szCs w:val="21"/>
        </w:rPr>
        <w:t xml:space="preserve">s of cold </w:t>
      </w:r>
      <w:r w:rsidRPr="00A17BC5">
        <w:rPr>
          <w:rFonts w:ascii="Times New Roman" w:hAnsi="Times New Roman" w:hint="eastAsia"/>
          <w:szCs w:val="21"/>
        </w:rPr>
        <w:t>induction</w:t>
      </w:r>
      <w:r w:rsidRPr="00A17BC5">
        <w:rPr>
          <w:rFonts w:ascii="Times New Roman" w:hAnsi="Times New Roman"/>
          <w:szCs w:val="21"/>
        </w:rPr>
        <w:t xml:space="preserve"> were higher than </w:t>
      </w:r>
      <w:r w:rsidRPr="00A17BC5">
        <w:rPr>
          <w:rFonts w:ascii="Times New Roman" w:hAnsi="Times New Roman" w:hint="eastAsia"/>
          <w:szCs w:val="21"/>
        </w:rPr>
        <w:t xml:space="preserve">0 </w:t>
      </w:r>
      <w:r>
        <w:rPr>
          <w:rFonts w:ascii="Times New Roman" w:hAnsi="Times New Roman" w:hint="eastAsia"/>
          <w:szCs w:val="21"/>
        </w:rPr>
        <w:t>hour</w:t>
      </w:r>
      <w:r w:rsidRPr="00A17BC5">
        <w:rPr>
          <w:rFonts w:ascii="Times New Roman" w:hAnsi="Times New Roman"/>
          <w:szCs w:val="21"/>
        </w:rPr>
        <w:t xml:space="preserve">. Moreover, </w:t>
      </w:r>
      <w:r w:rsidRPr="00A17BC5">
        <w:rPr>
          <w:rFonts w:ascii="Times New Roman" w:hAnsi="Times New Roman" w:hint="eastAsia"/>
          <w:szCs w:val="21"/>
        </w:rPr>
        <w:t>t</w:t>
      </w:r>
      <w:r w:rsidRPr="00A17BC5">
        <w:rPr>
          <w:rFonts w:ascii="Times New Roman" w:hAnsi="Times New Roman"/>
          <w:szCs w:val="21"/>
        </w:rPr>
        <w:t>he increase in the transgenic plants was significantly higher than that in wild</w:t>
      </w:r>
      <w:r w:rsidRPr="00A17BC5">
        <w:rPr>
          <w:rFonts w:ascii="Times New Roman" w:hAnsi="Times New Roman" w:hint="eastAsia"/>
          <w:szCs w:val="21"/>
        </w:rPr>
        <w:t xml:space="preserve"> </w:t>
      </w:r>
      <w:r w:rsidRPr="00A17BC5">
        <w:rPr>
          <w:rFonts w:ascii="Times New Roman" w:hAnsi="Times New Roman"/>
          <w:szCs w:val="21"/>
        </w:rPr>
        <w:t xml:space="preserve">type </w:t>
      </w:r>
      <w:r w:rsidRPr="00A17BC5">
        <w:rPr>
          <w:rFonts w:ascii="Times New Roman" w:hAnsi="Times New Roman" w:hint="eastAsia"/>
          <w:szCs w:val="21"/>
        </w:rPr>
        <w:t>one</w:t>
      </w:r>
      <w:r w:rsidRPr="00A17BC5">
        <w:rPr>
          <w:rFonts w:ascii="Times New Roman" w:hAnsi="Times New Roman"/>
          <w:szCs w:val="21"/>
        </w:rPr>
        <w:t>s.</w:t>
      </w:r>
    </w:p>
    <w:p w14:paraId="1CA089D9" w14:textId="1E484B49" w:rsidR="002E7AD9" w:rsidRPr="002E7AD9" w:rsidRDefault="002E7AD9" w:rsidP="002E7AD9">
      <w:pPr>
        <w:spacing w:line="360" w:lineRule="auto"/>
        <w:jc w:val="left"/>
        <w:rPr>
          <w:rFonts w:ascii="Times New Roman" w:hAnsi="Times New Roman"/>
          <w:szCs w:val="21"/>
        </w:rPr>
      </w:pPr>
    </w:p>
    <w:p w14:paraId="0034F6A9" w14:textId="77777777" w:rsidR="003C6428" w:rsidRDefault="003C6428" w:rsidP="003C6428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drawing>
          <wp:inline distT="0" distB="0" distL="0" distR="0" wp14:anchorId="6B7A00A5" wp14:editId="4277BBC8">
            <wp:extent cx="6645910" cy="244665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不同海拔的deletion鉴定.tif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245EC" w14:textId="540317F9" w:rsidR="00D50BDC" w:rsidRPr="00270AFF" w:rsidRDefault="003C6428" w:rsidP="0090714F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/>
          <w:b/>
          <w:szCs w:val="21"/>
        </w:rPr>
        <w:t xml:space="preserve">Supplementary Figure </w:t>
      </w:r>
      <w:r w:rsidRPr="00A17BC5">
        <w:rPr>
          <w:rFonts w:ascii="Times New Roman" w:hAnsi="Times New Roman" w:hint="eastAsia"/>
          <w:b/>
          <w:szCs w:val="21"/>
        </w:rPr>
        <w:t>2</w:t>
      </w:r>
      <w:r w:rsidR="00C657DD">
        <w:rPr>
          <w:rFonts w:ascii="Times New Roman" w:hAnsi="Times New Roman" w:hint="eastAsia"/>
          <w:b/>
          <w:szCs w:val="21"/>
        </w:rPr>
        <w:t>5</w:t>
      </w:r>
      <w:r w:rsidRPr="00A17BC5">
        <w:rPr>
          <w:rFonts w:ascii="Times New Roman" w:hAnsi="Times New Roman" w:hint="eastAsia"/>
          <w:b/>
          <w:szCs w:val="21"/>
        </w:rPr>
        <w:t xml:space="preserve"> </w:t>
      </w:r>
      <w:proofErr w:type="gramStart"/>
      <w:r>
        <w:rPr>
          <w:rFonts w:ascii="Times New Roman" w:hAnsi="Times New Roman" w:hint="eastAsia"/>
          <w:b/>
          <w:szCs w:val="21"/>
        </w:rPr>
        <w:t>A</w:t>
      </w:r>
      <w:proofErr w:type="gramEnd"/>
      <w:r>
        <w:rPr>
          <w:rFonts w:ascii="Times New Roman" w:hAnsi="Times New Roman" w:hint="eastAsia"/>
          <w:b/>
          <w:szCs w:val="21"/>
        </w:rPr>
        <w:t xml:space="preserve"> deletion identified in the promote</w:t>
      </w:r>
      <w:r w:rsidRPr="00B837BA">
        <w:rPr>
          <w:rFonts w:ascii="Times New Roman" w:hAnsi="Times New Roman" w:hint="eastAsia"/>
          <w:b/>
          <w:szCs w:val="21"/>
        </w:rPr>
        <w:t xml:space="preserve">r of </w:t>
      </w:r>
      <w:r w:rsidRPr="00B837BA">
        <w:rPr>
          <w:rFonts w:ascii="Times New Roman" w:hAnsi="Times New Roman" w:hint="eastAsia"/>
          <w:b/>
          <w:i/>
        </w:rPr>
        <w:t>Pm</w:t>
      </w:r>
      <w:r w:rsidR="002D3B44">
        <w:rPr>
          <w:rFonts w:ascii="Times New Roman" w:hAnsi="Times New Roman" w:hint="eastAsia"/>
          <w:b/>
          <w:i/>
        </w:rPr>
        <w:t>i</w:t>
      </w:r>
      <w:r w:rsidRPr="00B837BA">
        <w:rPr>
          <w:rFonts w:ascii="Times New Roman" w:hAnsi="Times New Roman" w:hint="eastAsia"/>
          <w:b/>
          <w:i/>
        </w:rPr>
        <w:t>02g3025</w:t>
      </w:r>
      <w:r w:rsidRPr="00B837BA">
        <w:rPr>
          <w:rFonts w:ascii="Times New Roman" w:hAnsi="Times New Roman" w:hint="eastAsia"/>
          <w:b/>
        </w:rPr>
        <w:t xml:space="preserve"> gene</w:t>
      </w:r>
      <w:r>
        <w:rPr>
          <w:rFonts w:ascii="Times New Roman" w:hAnsi="Times New Roman" w:hint="eastAsia"/>
          <w:b/>
        </w:rPr>
        <w:t xml:space="preserve"> in varieties with different altitude.</w:t>
      </w:r>
      <w:bookmarkStart w:id="0" w:name="_GoBack"/>
      <w:bookmarkEnd w:id="0"/>
    </w:p>
    <w:sectPr w:rsidR="00D50BDC" w:rsidRPr="00270AFF" w:rsidSect="0090714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329369D" w15:done="0"/>
  <w15:commentEx w15:paraId="5A5897C1" w15:done="0"/>
  <w15:commentEx w15:paraId="13C29B1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C2ACAD" w14:textId="77777777" w:rsidR="00710429" w:rsidRDefault="00710429" w:rsidP="000E7D0C">
      <w:r>
        <w:separator/>
      </w:r>
    </w:p>
  </w:endnote>
  <w:endnote w:type="continuationSeparator" w:id="0">
    <w:p w14:paraId="31195633" w14:textId="77777777" w:rsidR="00710429" w:rsidRDefault="00710429" w:rsidP="000E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8F6AE" w14:textId="77777777" w:rsidR="00710429" w:rsidRDefault="00710429" w:rsidP="000E7D0C">
      <w:r>
        <w:separator/>
      </w:r>
    </w:p>
  </w:footnote>
  <w:footnote w:type="continuationSeparator" w:id="0">
    <w:p w14:paraId="3F91E23B" w14:textId="77777777" w:rsidR="00710429" w:rsidRDefault="00710429" w:rsidP="000E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44E4"/>
    <w:multiLevelType w:val="hybridMultilevel"/>
    <w:tmpl w:val="685E493C"/>
    <w:lvl w:ilvl="0" w:tplc="86063A42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CFE2380"/>
    <w:multiLevelType w:val="singleLevel"/>
    <w:tmpl w:val="5506933A"/>
    <w:lvl w:ilvl="0">
      <w:start w:val="1"/>
      <w:numFmt w:val="decimal"/>
      <w:suff w:val="nothing"/>
      <w:lvlText w:val="(%1)"/>
      <w:lvlJc w:val="left"/>
    </w:lvl>
  </w:abstractNum>
  <w:abstractNum w:abstractNumId="2">
    <w:nsid w:val="434031D9"/>
    <w:multiLevelType w:val="hybridMultilevel"/>
    <w:tmpl w:val="517EBA50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re Arús">
    <w15:presenceInfo w15:providerId="None" w15:userId="Pere Arú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,#fc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3BF"/>
    <w:rsid w:val="00000C75"/>
    <w:rsid w:val="000049E9"/>
    <w:rsid w:val="00005B9F"/>
    <w:rsid w:val="00012568"/>
    <w:rsid w:val="000177E7"/>
    <w:rsid w:val="000206AD"/>
    <w:rsid w:val="00021C81"/>
    <w:rsid w:val="0002227C"/>
    <w:rsid w:val="00024F42"/>
    <w:rsid w:val="00025FD7"/>
    <w:rsid w:val="0003170A"/>
    <w:rsid w:val="00033C11"/>
    <w:rsid w:val="00034167"/>
    <w:rsid w:val="00041B93"/>
    <w:rsid w:val="00041BB6"/>
    <w:rsid w:val="0005311F"/>
    <w:rsid w:val="000556FE"/>
    <w:rsid w:val="00061567"/>
    <w:rsid w:val="00067399"/>
    <w:rsid w:val="00067587"/>
    <w:rsid w:val="00071CFC"/>
    <w:rsid w:val="0007634A"/>
    <w:rsid w:val="00081ECF"/>
    <w:rsid w:val="00095163"/>
    <w:rsid w:val="000975ED"/>
    <w:rsid w:val="000A4CB8"/>
    <w:rsid w:val="000A640F"/>
    <w:rsid w:val="000B5E27"/>
    <w:rsid w:val="000D2AA4"/>
    <w:rsid w:val="000D723E"/>
    <w:rsid w:val="000E368E"/>
    <w:rsid w:val="000E7D0C"/>
    <w:rsid w:val="000F244F"/>
    <w:rsid w:val="000F4C9F"/>
    <w:rsid w:val="00110127"/>
    <w:rsid w:val="001112CC"/>
    <w:rsid w:val="0011511A"/>
    <w:rsid w:val="001207B9"/>
    <w:rsid w:val="00124C16"/>
    <w:rsid w:val="0013332A"/>
    <w:rsid w:val="0013448D"/>
    <w:rsid w:val="00134536"/>
    <w:rsid w:val="001375B1"/>
    <w:rsid w:val="001377FF"/>
    <w:rsid w:val="00140CF4"/>
    <w:rsid w:val="00143882"/>
    <w:rsid w:val="00143BBA"/>
    <w:rsid w:val="001450D9"/>
    <w:rsid w:val="00150E72"/>
    <w:rsid w:val="0015370D"/>
    <w:rsid w:val="001669AF"/>
    <w:rsid w:val="001675F7"/>
    <w:rsid w:val="001727CB"/>
    <w:rsid w:val="00175CA6"/>
    <w:rsid w:val="00182928"/>
    <w:rsid w:val="00190787"/>
    <w:rsid w:val="00191CBE"/>
    <w:rsid w:val="00193853"/>
    <w:rsid w:val="00193B7E"/>
    <w:rsid w:val="0019481A"/>
    <w:rsid w:val="00195009"/>
    <w:rsid w:val="00195088"/>
    <w:rsid w:val="00195715"/>
    <w:rsid w:val="00196D7D"/>
    <w:rsid w:val="00197B30"/>
    <w:rsid w:val="001A10EF"/>
    <w:rsid w:val="001B0190"/>
    <w:rsid w:val="001B4DA0"/>
    <w:rsid w:val="001C0B75"/>
    <w:rsid w:val="001C4391"/>
    <w:rsid w:val="001C4B81"/>
    <w:rsid w:val="001C78F3"/>
    <w:rsid w:val="001D1DB0"/>
    <w:rsid w:val="001D4B81"/>
    <w:rsid w:val="001D5B36"/>
    <w:rsid w:val="001D6A89"/>
    <w:rsid w:val="001D7111"/>
    <w:rsid w:val="001E0F2C"/>
    <w:rsid w:val="001E1256"/>
    <w:rsid w:val="001F1BAE"/>
    <w:rsid w:val="001F2DAE"/>
    <w:rsid w:val="001F5296"/>
    <w:rsid w:val="002023ED"/>
    <w:rsid w:val="0020349B"/>
    <w:rsid w:val="0020416A"/>
    <w:rsid w:val="00204F6F"/>
    <w:rsid w:val="002111C5"/>
    <w:rsid w:val="0021353A"/>
    <w:rsid w:val="00213EF7"/>
    <w:rsid w:val="00217490"/>
    <w:rsid w:val="00217E06"/>
    <w:rsid w:val="00222D7B"/>
    <w:rsid w:val="00222EDF"/>
    <w:rsid w:val="00224131"/>
    <w:rsid w:val="0022481D"/>
    <w:rsid w:val="00226E11"/>
    <w:rsid w:val="00232EB5"/>
    <w:rsid w:val="002364D5"/>
    <w:rsid w:val="002457F9"/>
    <w:rsid w:val="00251426"/>
    <w:rsid w:val="0025277B"/>
    <w:rsid w:val="002539BC"/>
    <w:rsid w:val="00263CC3"/>
    <w:rsid w:val="002644E7"/>
    <w:rsid w:val="00270AFF"/>
    <w:rsid w:val="00271FA0"/>
    <w:rsid w:val="00276E61"/>
    <w:rsid w:val="00283AE1"/>
    <w:rsid w:val="00285E3B"/>
    <w:rsid w:val="00287F42"/>
    <w:rsid w:val="002915FC"/>
    <w:rsid w:val="00295966"/>
    <w:rsid w:val="002A2878"/>
    <w:rsid w:val="002A3455"/>
    <w:rsid w:val="002A49C2"/>
    <w:rsid w:val="002A731D"/>
    <w:rsid w:val="002A7963"/>
    <w:rsid w:val="002B3343"/>
    <w:rsid w:val="002C4D81"/>
    <w:rsid w:val="002C7C1E"/>
    <w:rsid w:val="002D3B44"/>
    <w:rsid w:val="002D66D5"/>
    <w:rsid w:val="002D7436"/>
    <w:rsid w:val="002E254D"/>
    <w:rsid w:val="002E58B9"/>
    <w:rsid w:val="002E6BC1"/>
    <w:rsid w:val="002E7AD9"/>
    <w:rsid w:val="002F5C59"/>
    <w:rsid w:val="00302F53"/>
    <w:rsid w:val="00305004"/>
    <w:rsid w:val="00305C47"/>
    <w:rsid w:val="00310B4E"/>
    <w:rsid w:val="00311549"/>
    <w:rsid w:val="00311C5D"/>
    <w:rsid w:val="00312AEA"/>
    <w:rsid w:val="003131C1"/>
    <w:rsid w:val="00315608"/>
    <w:rsid w:val="003207FE"/>
    <w:rsid w:val="003209A5"/>
    <w:rsid w:val="00324452"/>
    <w:rsid w:val="00325F29"/>
    <w:rsid w:val="00331C1A"/>
    <w:rsid w:val="0033233E"/>
    <w:rsid w:val="003371A0"/>
    <w:rsid w:val="00341009"/>
    <w:rsid w:val="003506B9"/>
    <w:rsid w:val="0035547F"/>
    <w:rsid w:val="0035736E"/>
    <w:rsid w:val="003664EA"/>
    <w:rsid w:val="00381971"/>
    <w:rsid w:val="003819AF"/>
    <w:rsid w:val="00387358"/>
    <w:rsid w:val="00387A18"/>
    <w:rsid w:val="00394F5F"/>
    <w:rsid w:val="00395E10"/>
    <w:rsid w:val="0039619E"/>
    <w:rsid w:val="00397B7F"/>
    <w:rsid w:val="003A3AB3"/>
    <w:rsid w:val="003A5E2B"/>
    <w:rsid w:val="003B421F"/>
    <w:rsid w:val="003B497F"/>
    <w:rsid w:val="003B4A13"/>
    <w:rsid w:val="003B5A23"/>
    <w:rsid w:val="003B77AF"/>
    <w:rsid w:val="003C1C56"/>
    <w:rsid w:val="003C3FD9"/>
    <w:rsid w:val="003C4698"/>
    <w:rsid w:val="003C569C"/>
    <w:rsid w:val="003C57BE"/>
    <w:rsid w:val="003C6428"/>
    <w:rsid w:val="003C6C99"/>
    <w:rsid w:val="003D0284"/>
    <w:rsid w:val="003D02C6"/>
    <w:rsid w:val="003D1984"/>
    <w:rsid w:val="003D2655"/>
    <w:rsid w:val="003D31E8"/>
    <w:rsid w:val="003E066D"/>
    <w:rsid w:val="003E195E"/>
    <w:rsid w:val="003E58C9"/>
    <w:rsid w:val="003F63FD"/>
    <w:rsid w:val="003F7AE0"/>
    <w:rsid w:val="00400D9F"/>
    <w:rsid w:val="00404824"/>
    <w:rsid w:val="00411604"/>
    <w:rsid w:val="00413674"/>
    <w:rsid w:val="00413B4E"/>
    <w:rsid w:val="00414EC3"/>
    <w:rsid w:val="0042130B"/>
    <w:rsid w:val="0042489C"/>
    <w:rsid w:val="004276C6"/>
    <w:rsid w:val="00432753"/>
    <w:rsid w:val="004335CF"/>
    <w:rsid w:val="004351AF"/>
    <w:rsid w:val="00450618"/>
    <w:rsid w:val="00450A24"/>
    <w:rsid w:val="004523B1"/>
    <w:rsid w:val="0045420A"/>
    <w:rsid w:val="004546FD"/>
    <w:rsid w:val="00455CD8"/>
    <w:rsid w:val="004576BC"/>
    <w:rsid w:val="00461141"/>
    <w:rsid w:val="00467279"/>
    <w:rsid w:val="00472C17"/>
    <w:rsid w:val="0047614A"/>
    <w:rsid w:val="0047744A"/>
    <w:rsid w:val="0048127F"/>
    <w:rsid w:val="00486DE0"/>
    <w:rsid w:val="00492E09"/>
    <w:rsid w:val="004946C1"/>
    <w:rsid w:val="00495789"/>
    <w:rsid w:val="00495C82"/>
    <w:rsid w:val="0049634A"/>
    <w:rsid w:val="004A4C81"/>
    <w:rsid w:val="004A4FF8"/>
    <w:rsid w:val="004A6423"/>
    <w:rsid w:val="004A6B1A"/>
    <w:rsid w:val="004B157B"/>
    <w:rsid w:val="004B1787"/>
    <w:rsid w:val="004B7AF0"/>
    <w:rsid w:val="004C0830"/>
    <w:rsid w:val="004C20D9"/>
    <w:rsid w:val="004C2BE2"/>
    <w:rsid w:val="004C5505"/>
    <w:rsid w:val="004C6C67"/>
    <w:rsid w:val="004D0140"/>
    <w:rsid w:val="004D13DB"/>
    <w:rsid w:val="004D210E"/>
    <w:rsid w:val="004D27BC"/>
    <w:rsid w:val="004D502D"/>
    <w:rsid w:val="004D60F8"/>
    <w:rsid w:val="004E02EC"/>
    <w:rsid w:val="004E1DFE"/>
    <w:rsid w:val="004E3700"/>
    <w:rsid w:val="004E5BB4"/>
    <w:rsid w:val="004E6033"/>
    <w:rsid w:val="004E691B"/>
    <w:rsid w:val="004E771E"/>
    <w:rsid w:val="004F153C"/>
    <w:rsid w:val="005048CC"/>
    <w:rsid w:val="00511320"/>
    <w:rsid w:val="00514AE5"/>
    <w:rsid w:val="00522F79"/>
    <w:rsid w:val="005243C8"/>
    <w:rsid w:val="00527709"/>
    <w:rsid w:val="00533FB3"/>
    <w:rsid w:val="00552665"/>
    <w:rsid w:val="00552AE4"/>
    <w:rsid w:val="00552E17"/>
    <w:rsid w:val="0055345D"/>
    <w:rsid w:val="005543C4"/>
    <w:rsid w:val="00557029"/>
    <w:rsid w:val="00562295"/>
    <w:rsid w:val="00562F20"/>
    <w:rsid w:val="005637DF"/>
    <w:rsid w:val="00563ED9"/>
    <w:rsid w:val="00564A8B"/>
    <w:rsid w:val="00567B55"/>
    <w:rsid w:val="0057469D"/>
    <w:rsid w:val="005765B2"/>
    <w:rsid w:val="005860BC"/>
    <w:rsid w:val="005933B4"/>
    <w:rsid w:val="00595380"/>
    <w:rsid w:val="005A0A52"/>
    <w:rsid w:val="005A361F"/>
    <w:rsid w:val="005A5FCF"/>
    <w:rsid w:val="005B15EE"/>
    <w:rsid w:val="005B31AF"/>
    <w:rsid w:val="005C1E0F"/>
    <w:rsid w:val="005C470F"/>
    <w:rsid w:val="005C5CD6"/>
    <w:rsid w:val="005C733B"/>
    <w:rsid w:val="005D095A"/>
    <w:rsid w:val="005D2A87"/>
    <w:rsid w:val="005E0009"/>
    <w:rsid w:val="005E0A63"/>
    <w:rsid w:val="005E0E34"/>
    <w:rsid w:val="005E18C1"/>
    <w:rsid w:val="005E1FDA"/>
    <w:rsid w:val="005E41C1"/>
    <w:rsid w:val="005E67EE"/>
    <w:rsid w:val="005E7DD5"/>
    <w:rsid w:val="005F02DC"/>
    <w:rsid w:val="005F087D"/>
    <w:rsid w:val="005F2C20"/>
    <w:rsid w:val="005F3B6C"/>
    <w:rsid w:val="005F44EA"/>
    <w:rsid w:val="005F4D37"/>
    <w:rsid w:val="006013C6"/>
    <w:rsid w:val="006053D1"/>
    <w:rsid w:val="00606C4A"/>
    <w:rsid w:val="00606E17"/>
    <w:rsid w:val="0061177B"/>
    <w:rsid w:val="00612C92"/>
    <w:rsid w:val="00613A44"/>
    <w:rsid w:val="00613D51"/>
    <w:rsid w:val="00614569"/>
    <w:rsid w:val="006206AC"/>
    <w:rsid w:val="00621D99"/>
    <w:rsid w:val="00622242"/>
    <w:rsid w:val="00624468"/>
    <w:rsid w:val="00624DA2"/>
    <w:rsid w:val="0062509D"/>
    <w:rsid w:val="00625991"/>
    <w:rsid w:val="006310A2"/>
    <w:rsid w:val="00631336"/>
    <w:rsid w:val="00632A6F"/>
    <w:rsid w:val="00633CC0"/>
    <w:rsid w:val="00636652"/>
    <w:rsid w:val="00637031"/>
    <w:rsid w:val="006413B7"/>
    <w:rsid w:val="0064667E"/>
    <w:rsid w:val="006510C0"/>
    <w:rsid w:val="00661016"/>
    <w:rsid w:val="00662AC0"/>
    <w:rsid w:val="006643E1"/>
    <w:rsid w:val="00665C7C"/>
    <w:rsid w:val="00665DC7"/>
    <w:rsid w:val="00671849"/>
    <w:rsid w:val="00673E85"/>
    <w:rsid w:val="0067575A"/>
    <w:rsid w:val="006839D5"/>
    <w:rsid w:val="006879E1"/>
    <w:rsid w:val="00690757"/>
    <w:rsid w:val="00690FB2"/>
    <w:rsid w:val="00692400"/>
    <w:rsid w:val="006A2118"/>
    <w:rsid w:val="006A2999"/>
    <w:rsid w:val="006A2EB1"/>
    <w:rsid w:val="006A3325"/>
    <w:rsid w:val="006A544D"/>
    <w:rsid w:val="006B02A1"/>
    <w:rsid w:val="006B2CFD"/>
    <w:rsid w:val="006B38FC"/>
    <w:rsid w:val="006B7306"/>
    <w:rsid w:val="006C1803"/>
    <w:rsid w:val="006C3385"/>
    <w:rsid w:val="006C4E43"/>
    <w:rsid w:val="006C732F"/>
    <w:rsid w:val="006D0FA6"/>
    <w:rsid w:val="006D19AF"/>
    <w:rsid w:val="006D78E7"/>
    <w:rsid w:val="006E3A63"/>
    <w:rsid w:val="006E66D1"/>
    <w:rsid w:val="006F112C"/>
    <w:rsid w:val="006F6392"/>
    <w:rsid w:val="006F6509"/>
    <w:rsid w:val="00700968"/>
    <w:rsid w:val="00701012"/>
    <w:rsid w:val="00705F58"/>
    <w:rsid w:val="00710429"/>
    <w:rsid w:val="00716C35"/>
    <w:rsid w:val="00716E2F"/>
    <w:rsid w:val="007221DE"/>
    <w:rsid w:val="00730ECC"/>
    <w:rsid w:val="007321BB"/>
    <w:rsid w:val="00733F83"/>
    <w:rsid w:val="007351E7"/>
    <w:rsid w:val="0073586A"/>
    <w:rsid w:val="00736898"/>
    <w:rsid w:val="0074261E"/>
    <w:rsid w:val="00745052"/>
    <w:rsid w:val="0074554C"/>
    <w:rsid w:val="00745E1F"/>
    <w:rsid w:val="0075101A"/>
    <w:rsid w:val="0075338C"/>
    <w:rsid w:val="0076604B"/>
    <w:rsid w:val="00767336"/>
    <w:rsid w:val="0077044F"/>
    <w:rsid w:val="00771B1F"/>
    <w:rsid w:val="00772E02"/>
    <w:rsid w:val="00773F98"/>
    <w:rsid w:val="007753E2"/>
    <w:rsid w:val="00775DD5"/>
    <w:rsid w:val="00777759"/>
    <w:rsid w:val="00781AF6"/>
    <w:rsid w:val="00787405"/>
    <w:rsid w:val="00787D99"/>
    <w:rsid w:val="00790B93"/>
    <w:rsid w:val="007945DD"/>
    <w:rsid w:val="00796B18"/>
    <w:rsid w:val="007B18D5"/>
    <w:rsid w:val="007B4C17"/>
    <w:rsid w:val="007B7D83"/>
    <w:rsid w:val="007D09A2"/>
    <w:rsid w:val="007D2C51"/>
    <w:rsid w:val="007D3DF4"/>
    <w:rsid w:val="007D5973"/>
    <w:rsid w:val="007E2739"/>
    <w:rsid w:val="007E3C5F"/>
    <w:rsid w:val="007F030D"/>
    <w:rsid w:val="007F7AB5"/>
    <w:rsid w:val="00800009"/>
    <w:rsid w:val="00800143"/>
    <w:rsid w:val="00807B74"/>
    <w:rsid w:val="00811570"/>
    <w:rsid w:val="0081356A"/>
    <w:rsid w:val="008141EF"/>
    <w:rsid w:val="008157A3"/>
    <w:rsid w:val="008163EA"/>
    <w:rsid w:val="0081737F"/>
    <w:rsid w:val="00821B9B"/>
    <w:rsid w:val="00822D01"/>
    <w:rsid w:val="008262CC"/>
    <w:rsid w:val="00830EB0"/>
    <w:rsid w:val="00832A1F"/>
    <w:rsid w:val="00832F60"/>
    <w:rsid w:val="00835975"/>
    <w:rsid w:val="0083700A"/>
    <w:rsid w:val="0084030A"/>
    <w:rsid w:val="00841DC3"/>
    <w:rsid w:val="00845C32"/>
    <w:rsid w:val="00845E45"/>
    <w:rsid w:val="00856BDD"/>
    <w:rsid w:val="008572C0"/>
    <w:rsid w:val="00857473"/>
    <w:rsid w:val="00862749"/>
    <w:rsid w:val="0086601A"/>
    <w:rsid w:val="008664F3"/>
    <w:rsid w:val="0087389D"/>
    <w:rsid w:val="00873F22"/>
    <w:rsid w:val="00875DCD"/>
    <w:rsid w:val="00882EB7"/>
    <w:rsid w:val="00887CB4"/>
    <w:rsid w:val="00890435"/>
    <w:rsid w:val="008911FB"/>
    <w:rsid w:val="008925BB"/>
    <w:rsid w:val="008937B4"/>
    <w:rsid w:val="00897F59"/>
    <w:rsid w:val="008A0C13"/>
    <w:rsid w:val="008A263D"/>
    <w:rsid w:val="008A6A28"/>
    <w:rsid w:val="008B0783"/>
    <w:rsid w:val="008B0CA5"/>
    <w:rsid w:val="008B6499"/>
    <w:rsid w:val="008B69BD"/>
    <w:rsid w:val="008B69D5"/>
    <w:rsid w:val="008B7549"/>
    <w:rsid w:val="008C2291"/>
    <w:rsid w:val="008C4057"/>
    <w:rsid w:val="008C4DAB"/>
    <w:rsid w:val="008D3FEE"/>
    <w:rsid w:val="008E0F7A"/>
    <w:rsid w:val="008E5EBE"/>
    <w:rsid w:val="008F03E8"/>
    <w:rsid w:val="008F0769"/>
    <w:rsid w:val="00905137"/>
    <w:rsid w:val="00906E67"/>
    <w:rsid w:val="0090714F"/>
    <w:rsid w:val="009106EF"/>
    <w:rsid w:val="00912DFA"/>
    <w:rsid w:val="00916FD2"/>
    <w:rsid w:val="00917889"/>
    <w:rsid w:val="00917C0F"/>
    <w:rsid w:val="00917E31"/>
    <w:rsid w:val="00920563"/>
    <w:rsid w:val="00920C0B"/>
    <w:rsid w:val="009216B0"/>
    <w:rsid w:val="0092224E"/>
    <w:rsid w:val="00922784"/>
    <w:rsid w:val="009238BD"/>
    <w:rsid w:val="00924154"/>
    <w:rsid w:val="009333BF"/>
    <w:rsid w:val="00934310"/>
    <w:rsid w:val="00937B8B"/>
    <w:rsid w:val="00940573"/>
    <w:rsid w:val="0095797D"/>
    <w:rsid w:val="00963C29"/>
    <w:rsid w:val="0096448E"/>
    <w:rsid w:val="00966C01"/>
    <w:rsid w:val="009702C8"/>
    <w:rsid w:val="009729A6"/>
    <w:rsid w:val="009754A9"/>
    <w:rsid w:val="00982732"/>
    <w:rsid w:val="00983309"/>
    <w:rsid w:val="00983711"/>
    <w:rsid w:val="00983F32"/>
    <w:rsid w:val="009846A2"/>
    <w:rsid w:val="00985A39"/>
    <w:rsid w:val="00985CF9"/>
    <w:rsid w:val="00985DE7"/>
    <w:rsid w:val="00987D75"/>
    <w:rsid w:val="009900C6"/>
    <w:rsid w:val="00995203"/>
    <w:rsid w:val="009A4718"/>
    <w:rsid w:val="009A65C4"/>
    <w:rsid w:val="009C03B1"/>
    <w:rsid w:val="009C2F71"/>
    <w:rsid w:val="009D358D"/>
    <w:rsid w:val="009E2552"/>
    <w:rsid w:val="009E4377"/>
    <w:rsid w:val="009E7F3F"/>
    <w:rsid w:val="009F0333"/>
    <w:rsid w:val="009F35C0"/>
    <w:rsid w:val="00A02EC0"/>
    <w:rsid w:val="00A05D09"/>
    <w:rsid w:val="00A06BFD"/>
    <w:rsid w:val="00A06FA9"/>
    <w:rsid w:val="00A07333"/>
    <w:rsid w:val="00A14C2E"/>
    <w:rsid w:val="00A16772"/>
    <w:rsid w:val="00A17BC5"/>
    <w:rsid w:val="00A203A6"/>
    <w:rsid w:val="00A20B75"/>
    <w:rsid w:val="00A2468C"/>
    <w:rsid w:val="00A33CCC"/>
    <w:rsid w:val="00A35F67"/>
    <w:rsid w:val="00A418A5"/>
    <w:rsid w:val="00A41C1D"/>
    <w:rsid w:val="00A44F83"/>
    <w:rsid w:val="00A472F6"/>
    <w:rsid w:val="00A47ED1"/>
    <w:rsid w:val="00A5144D"/>
    <w:rsid w:val="00A536A2"/>
    <w:rsid w:val="00A545A3"/>
    <w:rsid w:val="00A549BB"/>
    <w:rsid w:val="00A554B5"/>
    <w:rsid w:val="00A611CE"/>
    <w:rsid w:val="00A65376"/>
    <w:rsid w:val="00A65899"/>
    <w:rsid w:val="00A66A6E"/>
    <w:rsid w:val="00A67586"/>
    <w:rsid w:val="00A71295"/>
    <w:rsid w:val="00A713B9"/>
    <w:rsid w:val="00A7271A"/>
    <w:rsid w:val="00A74C35"/>
    <w:rsid w:val="00A74ED9"/>
    <w:rsid w:val="00A75A9A"/>
    <w:rsid w:val="00A76316"/>
    <w:rsid w:val="00A80462"/>
    <w:rsid w:val="00A823CB"/>
    <w:rsid w:val="00A8699C"/>
    <w:rsid w:val="00A913B4"/>
    <w:rsid w:val="00A91958"/>
    <w:rsid w:val="00A941EF"/>
    <w:rsid w:val="00AA4156"/>
    <w:rsid w:val="00AA43EC"/>
    <w:rsid w:val="00AA4E5C"/>
    <w:rsid w:val="00AB3BA3"/>
    <w:rsid w:val="00AC5EB8"/>
    <w:rsid w:val="00AC67BB"/>
    <w:rsid w:val="00AD4518"/>
    <w:rsid w:val="00AD62BB"/>
    <w:rsid w:val="00AD67D7"/>
    <w:rsid w:val="00AD683F"/>
    <w:rsid w:val="00AD7ACB"/>
    <w:rsid w:val="00AE1051"/>
    <w:rsid w:val="00AE4F3B"/>
    <w:rsid w:val="00AE660B"/>
    <w:rsid w:val="00AE688C"/>
    <w:rsid w:val="00AF0205"/>
    <w:rsid w:val="00AF3EEC"/>
    <w:rsid w:val="00AF424C"/>
    <w:rsid w:val="00AF5D40"/>
    <w:rsid w:val="00AF7E21"/>
    <w:rsid w:val="00B01062"/>
    <w:rsid w:val="00B039DD"/>
    <w:rsid w:val="00B06D0D"/>
    <w:rsid w:val="00B11095"/>
    <w:rsid w:val="00B13ABA"/>
    <w:rsid w:val="00B208E2"/>
    <w:rsid w:val="00B24EDE"/>
    <w:rsid w:val="00B311BB"/>
    <w:rsid w:val="00B333B5"/>
    <w:rsid w:val="00B35D0A"/>
    <w:rsid w:val="00B36387"/>
    <w:rsid w:val="00B40E6A"/>
    <w:rsid w:val="00B4396E"/>
    <w:rsid w:val="00B47C67"/>
    <w:rsid w:val="00B5133D"/>
    <w:rsid w:val="00B51C96"/>
    <w:rsid w:val="00B56558"/>
    <w:rsid w:val="00B5712D"/>
    <w:rsid w:val="00B62645"/>
    <w:rsid w:val="00B63E64"/>
    <w:rsid w:val="00B66DD6"/>
    <w:rsid w:val="00B70B10"/>
    <w:rsid w:val="00B72A6B"/>
    <w:rsid w:val="00B74055"/>
    <w:rsid w:val="00B75553"/>
    <w:rsid w:val="00B817A9"/>
    <w:rsid w:val="00B819FF"/>
    <w:rsid w:val="00B837BA"/>
    <w:rsid w:val="00B91236"/>
    <w:rsid w:val="00B9609E"/>
    <w:rsid w:val="00BA37CD"/>
    <w:rsid w:val="00BA55DE"/>
    <w:rsid w:val="00BB3E69"/>
    <w:rsid w:val="00BB6AAE"/>
    <w:rsid w:val="00BC1671"/>
    <w:rsid w:val="00BC3506"/>
    <w:rsid w:val="00BC4DAF"/>
    <w:rsid w:val="00BC5480"/>
    <w:rsid w:val="00BC5C4D"/>
    <w:rsid w:val="00BD20D8"/>
    <w:rsid w:val="00BD5990"/>
    <w:rsid w:val="00BE217D"/>
    <w:rsid w:val="00BE21D1"/>
    <w:rsid w:val="00BE2AEC"/>
    <w:rsid w:val="00BE485D"/>
    <w:rsid w:val="00BE6D17"/>
    <w:rsid w:val="00BE7B44"/>
    <w:rsid w:val="00BF2BD2"/>
    <w:rsid w:val="00BF6F7C"/>
    <w:rsid w:val="00C0178F"/>
    <w:rsid w:val="00C031A0"/>
    <w:rsid w:val="00C04FB3"/>
    <w:rsid w:val="00C10346"/>
    <w:rsid w:val="00C10A11"/>
    <w:rsid w:val="00C214A3"/>
    <w:rsid w:val="00C21FB5"/>
    <w:rsid w:val="00C26D8B"/>
    <w:rsid w:val="00C26EC2"/>
    <w:rsid w:val="00C2780F"/>
    <w:rsid w:val="00C305B6"/>
    <w:rsid w:val="00C3292B"/>
    <w:rsid w:val="00C33518"/>
    <w:rsid w:val="00C349D5"/>
    <w:rsid w:val="00C37299"/>
    <w:rsid w:val="00C375FC"/>
    <w:rsid w:val="00C413E5"/>
    <w:rsid w:val="00C42534"/>
    <w:rsid w:val="00C42BD5"/>
    <w:rsid w:val="00C42C08"/>
    <w:rsid w:val="00C43F43"/>
    <w:rsid w:val="00C46162"/>
    <w:rsid w:val="00C50240"/>
    <w:rsid w:val="00C507B3"/>
    <w:rsid w:val="00C51BBF"/>
    <w:rsid w:val="00C52B55"/>
    <w:rsid w:val="00C53975"/>
    <w:rsid w:val="00C572E3"/>
    <w:rsid w:val="00C608F7"/>
    <w:rsid w:val="00C6407B"/>
    <w:rsid w:val="00C657DD"/>
    <w:rsid w:val="00C7270E"/>
    <w:rsid w:val="00C72D29"/>
    <w:rsid w:val="00C73FA8"/>
    <w:rsid w:val="00C773F7"/>
    <w:rsid w:val="00C80072"/>
    <w:rsid w:val="00C80865"/>
    <w:rsid w:val="00C81595"/>
    <w:rsid w:val="00C82F13"/>
    <w:rsid w:val="00C85CE8"/>
    <w:rsid w:val="00C90530"/>
    <w:rsid w:val="00C95C03"/>
    <w:rsid w:val="00CA01FB"/>
    <w:rsid w:val="00CA2689"/>
    <w:rsid w:val="00CA6F59"/>
    <w:rsid w:val="00CB22E5"/>
    <w:rsid w:val="00CB5976"/>
    <w:rsid w:val="00CC2748"/>
    <w:rsid w:val="00CC4E85"/>
    <w:rsid w:val="00CC4F03"/>
    <w:rsid w:val="00CD1C89"/>
    <w:rsid w:val="00CD22C8"/>
    <w:rsid w:val="00CD6E78"/>
    <w:rsid w:val="00CE666B"/>
    <w:rsid w:val="00CE79E0"/>
    <w:rsid w:val="00CF0690"/>
    <w:rsid w:val="00CF3779"/>
    <w:rsid w:val="00CF4948"/>
    <w:rsid w:val="00CF4F13"/>
    <w:rsid w:val="00CF6BCA"/>
    <w:rsid w:val="00CF6DB5"/>
    <w:rsid w:val="00CF7030"/>
    <w:rsid w:val="00D00C79"/>
    <w:rsid w:val="00D06CE2"/>
    <w:rsid w:val="00D1207B"/>
    <w:rsid w:val="00D124D8"/>
    <w:rsid w:val="00D12681"/>
    <w:rsid w:val="00D13E80"/>
    <w:rsid w:val="00D15884"/>
    <w:rsid w:val="00D22080"/>
    <w:rsid w:val="00D24654"/>
    <w:rsid w:val="00D261EB"/>
    <w:rsid w:val="00D35437"/>
    <w:rsid w:val="00D43724"/>
    <w:rsid w:val="00D46338"/>
    <w:rsid w:val="00D50B4D"/>
    <w:rsid w:val="00D50BDC"/>
    <w:rsid w:val="00D52BD6"/>
    <w:rsid w:val="00D603BB"/>
    <w:rsid w:val="00D60619"/>
    <w:rsid w:val="00D60C2C"/>
    <w:rsid w:val="00D65238"/>
    <w:rsid w:val="00D65C6D"/>
    <w:rsid w:val="00D665E2"/>
    <w:rsid w:val="00D70254"/>
    <w:rsid w:val="00D75212"/>
    <w:rsid w:val="00D77047"/>
    <w:rsid w:val="00D80E09"/>
    <w:rsid w:val="00D954A8"/>
    <w:rsid w:val="00D9712A"/>
    <w:rsid w:val="00DA018C"/>
    <w:rsid w:val="00DA2C6F"/>
    <w:rsid w:val="00DA4466"/>
    <w:rsid w:val="00DA471F"/>
    <w:rsid w:val="00DB0218"/>
    <w:rsid w:val="00DB2027"/>
    <w:rsid w:val="00DB2431"/>
    <w:rsid w:val="00DB74F8"/>
    <w:rsid w:val="00DC3690"/>
    <w:rsid w:val="00DD5700"/>
    <w:rsid w:val="00DE067C"/>
    <w:rsid w:val="00DE4DD2"/>
    <w:rsid w:val="00DE7F50"/>
    <w:rsid w:val="00E01403"/>
    <w:rsid w:val="00E038B6"/>
    <w:rsid w:val="00E05A87"/>
    <w:rsid w:val="00E06260"/>
    <w:rsid w:val="00E06754"/>
    <w:rsid w:val="00E077A2"/>
    <w:rsid w:val="00E10FFF"/>
    <w:rsid w:val="00E1121E"/>
    <w:rsid w:val="00E132A0"/>
    <w:rsid w:val="00E20848"/>
    <w:rsid w:val="00E21739"/>
    <w:rsid w:val="00E3257E"/>
    <w:rsid w:val="00E35988"/>
    <w:rsid w:val="00E479AA"/>
    <w:rsid w:val="00E53630"/>
    <w:rsid w:val="00E54715"/>
    <w:rsid w:val="00E56555"/>
    <w:rsid w:val="00E60EAF"/>
    <w:rsid w:val="00E61985"/>
    <w:rsid w:val="00E61DC5"/>
    <w:rsid w:val="00E62E87"/>
    <w:rsid w:val="00E65FBC"/>
    <w:rsid w:val="00E67304"/>
    <w:rsid w:val="00E67F9D"/>
    <w:rsid w:val="00E711A9"/>
    <w:rsid w:val="00E7146D"/>
    <w:rsid w:val="00E714E3"/>
    <w:rsid w:val="00E761C8"/>
    <w:rsid w:val="00E81714"/>
    <w:rsid w:val="00E81C7F"/>
    <w:rsid w:val="00E839D0"/>
    <w:rsid w:val="00E85C26"/>
    <w:rsid w:val="00E90831"/>
    <w:rsid w:val="00E931B4"/>
    <w:rsid w:val="00E93EAB"/>
    <w:rsid w:val="00EA797B"/>
    <w:rsid w:val="00EB2CE9"/>
    <w:rsid w:val="00EC02C1"/>
    <w:rsid w:val="00EC1C6D"/>
    <w:rsid w:val="00EC23F4"/>
    <w:rsid w:val="00EC3185"/>
    <w:rsid w:val="00ED4624"/>
    <w:rsid w:val="00EE3469"/>
    <w:rsid w:val="00EE5FA4"/>
    <w:rsid w:val="00EE7737"/>
    <w:rsid w:val="00EE7741"/>
    <w:rsid w:val="00EF3779"/>
    <w:rsid w:val="00EF4D70"/>
    <w:rsid w:val="00F01CD6"/>
    <w:rsid w:val="00F02280"/>
    <w:rsid w:val="00F022BA"/>
    <w:rsid w:val="00F106E7"/>
    <w:rsid w:val="00F15B50"/>
    <w:rsid w:val="00F15E00"/>
    <w:rsid w:val="00F16BF8"/>
    <w:rsid w:val="00F21C20"/>
    <w:rsid w:val="00F251F0"/>
    <w:rsid w:val="00F37A04"/>
    <w:rsid w:val="00F42BB5"/>
    <w:rsid w:val="00F4388E"/>
    <w:rsid w:val="00F46188"/>
    <w:rsid w:val="00F5002C"/>
    <w:rsid w:val="00F50519"/>
    <w:rsid w:val="00F514F5"/>
    <w:rsid w:val="00F52731"/>
    <w:rsid w:val="00F5542F"/>
    <w:rsid w:val="00F55545"/>
    <w:rsid w:val="00F60E1A"/>
    <w:rsid w:val="00F64576"/>
    <w:rsid w:val="00F7421A"/>
    <w:rsid w:val="00F767B4"/>
    <w:rsid w:val="00F76BEC"/>
    <w:rsid w:val="00F81AA7"/>
    <w:rsid w:val="00F875D6"/>
    <w:rsid w:val="00F90602"/>
    <w:rsid w:val="00F9198B"/>
    <w:rsid w:val="00F92A33"/>
    <w:rsid w:val="00F96741"/>
    <w:rsid w:val="00F967B0"/>
    <w:rsid w:val="00FA14A4"/>
    <w:rsid w:val="00FA306B"/>
    <w:rsid w:val="00FB364A"/>
    <w:rsid w:val="00FC0AA7"/>
    <w:rsid w:val="00FC349A"/>
    <w:rsid w:val="00FC42BA"/>
    <w:rsid w:val="00FC451D"/>
    <w:rsid w:val="00FD1947"/>
    <w:rsid w:val="00FD2091"/>
    <w:rsid w:val="00FD69C6"/>
    <w:rsid w:val="00FE22EC"/>
    <w:rsid w:val="00FE381A"/>
    <w:rsid w:val="00FE5003"/>
    <w:rsid w:val="00FE5BAA"/>
    <w:rsid w:val="00FF193A"/>
    <w:rsid w:val="00FF61C1"/>
    <w:rsid w:val="00FF6841"/>
    <w:rsid w:val="00FF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,#fcf"/>
    </o:shapedefaults>
    <o:shapelayout v:ext="edit">
      <o:idmap v:ext="edit" data="1"/>
    </o:shapelayout>
  </w:shapeDefaults>
  <w:decimalSymbol w:val="."/>
  <w:listSeparator w:val=","/>
  <w14:docId w14:val="7DD3C3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62F20"/>
    <w:pPr>
      <w:outlineLvl w:val="1"/>
    </w:pPr>
    <w:rPr>
      <w:rFonts w:ascii="Times New Roman" w:eastAsia="宋体" w:hAnsi="Times New Roman" w:cs="Times New Roman" w:hint="eastAsia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562F20"/>
    <w:rPr>
      <w:rFonts w:ascii="Times New Roman" w:eastAsia="宋体" w:hAnsi="Times New Roman" w:cs="Times New Roman"/>
      <w:b/>
      <w:sz w:val="24"/>
      <w:szCs w:val="20"/>
    </w:rPr>
  </w:style>
  <w:style w:type="paragraph" w:styleId="a3">
    <w:name w:val="header"/>
    <w:basedOn w:val="a"/>
    <w:link w:val="Char"/>
    <w:uiPriority w:val="99"/>
    <w:unhideWhenUsed/>
    <w:rsid w:val="000E7D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7D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7D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7D0C"/>
    <w:rPr>
      <w:sz w:val="18"/>
      <w:szCs w:val="18"/>
    </w:rPr>
  </w:style>
  <w:style w:type="table" w:styleId="a5">
    <w:name w:val="Table Grid"/>
    <w:basedOn w:val="a1"/>
    <w:uiPriority w:val="59"/>
    <w:rsid w:val="000E7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E7D0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E7D0C"/>
    <w:rPr>
      <w:sz w:val="18"/>
      <w:szCs w:val="18"/>
    </w:rPr>
  </w:style>
  <w:style w:type="paragraph" w:customStyle="1" w:styleId="Default">
    <w:name w:val="Default"/>
    <w:rsid w:val="00BC5C4D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table" w:customStyle="1" w:styleId="61">
    <w:name w:val="清单表 6 彩色1"/>
    <w:basedOn w:val="a1"/>
    <w:uiPriority w:val="51"/>
    <w:rsid w:val="00FE22E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7">
    <w:name w:val="List Paragraph"/>
    <w:basedOn w:val="a"/>
    <w:uiPriority w:val="34"/>
    <w:qFormat/>
    <w:rsid w:val="00283AE1"/>
    <w:pPr>
      <w:ind w:firstLineChars="200" w:firstLine="420"/>
    </w:pPr>
  </w:style>
  <w:style w:type="character" w:styleId="a8">
    <w:name w:val="Hyperlink"/>
    <w:basedOn w:val="a0"/>
    <w:uiPriority w:val="99"/>
    <w:semiHidden/>
    <w:unhideWhenUsed/>
    <w:rsid w:val="00890435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6C732F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6C732F"/>
    <w:rPr>
      <w:sz w:val="20"/>
      <w:szCs w:val="20"/>
    </w:rPr>
  </w:style>
  <w:style w:type="character" w:customStyle="1" w:styleId="Char2">
    <w:name w:val="批注文字 Char"/>
    <w:basedOn w:val="a0"/>
    <w:link w:val="aa"/>
    <w:uiPriority w:val="99"/>
    <w:semiHidden/>
    <w:rsid w:val="006C732F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6C732F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6C732F"/>
    <w:rPr>
      <w:b/>
      <w:bCs/>
      <w:sz w:val="20"/>
      <w:szCs w:val="20"/>
    </w:rPr>
  </w:style>
  <w:style w:type="table" w:styleId="ac">
    <w:name w:val="Light Shading"/>
    <w:basedOn w:val="a1"/>
    <w:uiPriority w:val="60"/>
    <w:rsid w:val="00562F2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xl66">
    <w:name w:val="xl66"/>
    <w:basedOn w:val="a"/>
    <w:rsid w:val="00562F2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7">
    <w:name w:val="xl67"/>
    <w:basedOn w:val="a"/>
    <w:rsid w:val="00562F2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8">
    <w:name w:val="xl68"/>
    <w:basedOn w:val="a"/>
    <w:rsid w:val="00562F2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d">
    <w:name w:val="Strong"/>
    <w:uiPriority w:val="22"/>
    <w:qFormat/>
    <w:rsid w:val="00562F20"/>
    <w:rPr>
      <w:rFonts w:ascii="Times New Roman" w:hint="default"/>
      <w:b/>
    </w:rPr>
  </w:style>
  <w:style w:type="paragraph" w:styleId="ae">
    <w:name w:val="caption"/>
    <w:basedOn w:val="a"/>
    <w:next w:val="a"/>
    <w:uiPriority w:val="35"/>
    <w:qFormat/>
    <w:rsid w:val="00562F20"/>
    <w:rPr>
      <w:rFonts w:ascii="Cambria" w:eastAsia="黑体" w:hAnsi="Cambria" w:cs="Times New Roman" w:hint="eastAsia"/>
      <w:sz w:val="20"/>
      <w:szCs w:val="20"/>
    </w:rPr>
  </w:style>
  <w:style w:type="character" w:styleId="af">
    <w:name w:val="Emphasis"/>
    <w:basedOn w:val="a0"/>
    <w:uiPriority w:val="20"/>
    <w:qFormat/>
    <w:rsid w:val="00562F20"/>
    <w:rPr>
      <w:i/>
      <w:iCs/>
    </w:rPr>
  </w:style>
  <w:style w:type="character" w:styleId="af0">
    <w:name w:val="FollowedHyperlink"/>
    <w:basedOn w:val="a0"/>
    <w:uiPriority w:val="99"/>
    <w:semiHidden/>
    <w:unhideWhenUsed/>
    <w:rsid w:val="00995203"/>
    <w:rPr>
      <w:color w:val="800080"/>
      <w:u w:val="single"/>
    </w:rPr>
  </w:style>
  <w:style w:type="paragraph" w:customStyle="1" w:styleId="font5">
    <w:name w:val="font5"/>
    <w:basedOn w:val="a"/>
    <w:rsid w:val="009952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9952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995203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995203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70">
    <w:name w:val="xl70"/>
    <w:basedOn w:val="a"/>
    <w:rsid w:val="00995203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995203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72">
    <w:name w:val="xl72"/>
    <w:basedOn w:val="a"/>
    <w:rsid w:val="00995203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font7">
    <w:name w:val="font7"/>
    <w:basedOn w:val="a"/>
    <w:rsid w:val="007221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7221DE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  <w:style w:type="paragraph" w:customStyle="1" w:styleId="xl63">
    <w:name w:val="xl63"/>
    <w:basedOn w:val="a"/>
    <w:rsid w:val="00621D99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62F20"/>
    <w:pPr>
      <w:outlineLvl w:val="1"/>
    </w:pPr>
    <w:rPr>
      <w:rFonts w:ascii="Times New Roman" w:eastAsia="宋体" w:hAnsi="Times New Roman" w:cs="Times New Roman" w:hint="eastAsia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562F20"/>
    <w:rPr>
      <w:rFonts w:ascii="Times New Roman" w:eastAsia="宋体" w:hAnsi="Times New Roman" w:cs="Times New Roman"/>
      <w:b/>
      <w:sz w:val="24"/>
      <w:szCs w:val="20"/>
    </w:rPr>
  </w:style>
  <w:style w:type="paragraph" w:styleId="a3">
    <w:name w:val="header"/>
    <w:basedOn w:val="a"/>
    <w:link w:val="Char"/>
    <w:uiPriority w:val="99"/>
    <w:unhideWhenUsed/>
    <w:rsid w:val="000E7D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7D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7D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7D0C"/>
    <w:rPr>
      <w:sz w:val="18"/>
      <w:szCs w:val="18"/>
    </w:rPr>
  </w:style>
  <w:style w:type="table" w:styleId="a5">
    <w:name w:val="Table Grid"/>
    <w:basedOn w:val="a1"/>
    <w:uiPriority w:val="59"/>
    <w:rsid w:val="000E7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E7D0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E7D0C"/>
    <w:rPr>
      <w:sz w:val="18"/>
      <w:szCs w:val="18"/>
    </w:rPr>
  </w:style>
  <w:style w:type="paragraph" w:customStyle="1" w:styleId="Default">
    <w:name w:val="Default"/>
    <w:rsid w:val="00BC5C4D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table" w:customStyle="1" w:styleId="61">
    <w:name w:val="清单表 6 彩色1"/>
    <w:basedOn w:val="a1"/>
    <w:uiPriority w:val="51"/>
    <w:rsid w:val="00FE22E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7">
    <w:name w:val="List Paragraph"/>
    <w:basedOn w:val="a"/>
    <w:uiPriority w:val="34"/>
    <w:qFormat/>
    <w:rsid w:val="00283AE1"/>
    <w:pPr>
      <w:ind w:firstLineChars="200" w:firstLine="420"/>
    </w:pPr>
  </w:style>
  <w:style w:type="character" w:styleId="a8">
    <w:name w:val="Hyperlink"/>
    <w:basedOn w:val="a0"/>
    <w:uiPriority w:val="99"/>
    <w:semiHidden/>
    <w:unhideWhenUsed/>
    <w:rsid w:val="00890435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6C732F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6C732F"/>
    <w:rPr>
      <w:sz w:val="20"/>
      <w:szCs w:val="20"/>
    </w:rPr>
  </w:style>
  <w:style w:type="character" w:customStyle="1" w:styleId="Char2">
    <w:name w:val="批注文字 Char"/>
    <w:basedOn w:val="a0"/>
    <w:link w:val="aa"/>
    <w:uiPriority w:val="99"/>
    <w:semiHidden/>
    <w:rsid w:val="006C732F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6C732F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6C732F"/>
    <w:rPr>
      <w:b/>
      <w:bCs/>
      <w:sz w:val="20"/>
      <w:szCs w:val="20"/>
    </w:rPr>
  </w:style>
  <w:style w:type="table" w:styleId="ac">
    <w:name w:val="Light Shading"/>
    <w:basedOn w:val="a1"/>
    <w:uiPriority w:val="60"/>
    <w:rsid w:val="00562F2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xl66">
    <w:name w:val="xl66"/>
    <w:basedOn w:val="a"/>
    <w:rsid w:val="00562F2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7">
    <w:name w:val="xl67"/>
    <w:basedOn w:val="a"/>
    <w:rsid w:val="00562F2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8">
    <w:name w:val="xl68"/>
    <w:basedOn w:val="a"/>
    <w:rsid w:val="00562F2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d">
    <w:name w:val="Strong"/>
    <w:uiPriority w:val="22"/>
    <w:qFormat/>
    <w:rsid w:val="00562F20"/>
    <w:rPr>
      <w:rFonts w:ascii="Times New Roman" w:hint="default"/>
      <w:b/>
    </w:rPr>
  </w:style>
  <w:style w:type="paragraph" w:styleId="ae">
    <w:name w:val="caption"/>
    <w:basedOn w:val="a"/>
    <w:next w:val="a"/>
    <w:uiPriority w:val="35"/>
    <w:qFormat/>
    <w:rsid w:val="00562F20"/>
    <w:rPr>
      <w:rFonts w:ascii="Cambria" w:eastAsia="黑体" w:hAnsi="Cambria" w:cs="Times New Roman" w:hint="eastAsia"/>
      <w:sz w:val="20"/>
      <w:szCs w:val="20"/>
    </w:rPr>
  </w:style>
  <w:style w:type="character" w:styleId="af">
    <w:name w:val="Emphasis"/>
    <w:basedOn w:val="a0"/>
    <w:uiPriority w:val="20"/>
    <w:qFormat/>
    <w:rsid w:val="00562F20"/>
    <w:rPr>
      <w:i/>
      <w:iCs/>
    </w:rPr>
  </w:style>
  <w:style w:type="character" w:styleId="af0">
    <w:name w:val="FollowedHyperlink"/>
    <w:basedOn w:val="a0"/>
    <w:uiPriority w:val="99"/>
    <w:semiHidden/>
    <w:unhideWhenUsed/>
    <w:rsid w:val="00995203"/>
    <w:rPr>
      <w:color w:val="800080"/>
      <w:u w:val="single"/>
    </w:rPr>
  </w:style>
  <w:style w:type="paragraph" w:customStyle="1" w:styleId="font5">
    <w:name w:val="font5"/>
    <w:basedOn w:val="a"/>
    <w:rsid w:val="009952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9952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995203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995203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70">
    <w:name w:val="xl70"/>
    <w:basedOn w:val="a"/>
    <w:rsid w:val="00995203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995203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72">
    <w:name w:val="xl72"/>
    <w:basedOn w:val="a"/>
    <w:rsid w:val="00995203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font7">
    <w:name w:val="font7"/>
    <w:basedOn w:val="a"/>
    <w:rsid w:val="007221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7221DE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  <w:style w:type="paragraph" w:customStyle="1" w:styleId="xl63">
    <w:name w:val="xl63"/>
    <w:basedOn w:val="a"/>
    <w:rsid w:val="00621D99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image" Target="media/image15.tif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34" Type="http://schemas.openxmlformats.org/officeDocument/2006/relationships/chart" Target="charts/chart5.xml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17" Type="http://schemas.openxmlformats.org/officeDocument/2006/relationships/image" Target="media/image9.jpg"/><Relationship Id="rId25" Type="http://schemas.openxmlformats.org/officeDocument/2006/relationships/image" Target="media/image14.jpg"/><Relationship Id="rId33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chart" Target="charts/chart2.xml"/><Relationship Id="rId29" Type="http://schemas.openxmlformats.org/officeDocument/2006/relationships/image" Target="media/image18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24" Type="http://schemas.openxmlformats.org/officeDocument/2006/relationships/image" Target="media/image13.tiff"/><Relationship Id="rId32" Type="http://schemas.openxmlformats.org/officeDocument/2006/relationships/image" Target="media/image20.jp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23" Type="http://schemas.openxmlformats.org/officeDocument/2006/relationships/image" Target="media/image12.tiff"/><Relationship Id="rId28" Type="http://schemas.openxmlformats.org/officeDocument/2006/relationships/image" Target="media/image17.tiff"/><Relationship Id="rId36" Type="http://schemas.openxmlformats.org/officeDocument/2006/relationships/fontTable" Target="fontTable.xml"/><Relationship Id="rId10" Type="http://schemas.openxmlformats.org/officeDocument/2006/relationships/image" Target="media/image2.tiff"/><Relationship Id="rId19" Type="http://schemas.openxmlformats.org/officeDocument/2006/relationships/chart" Target="charts/chart1.xml"/><Relationship Id="rId31" Type="http://schemas.openxmlformats.org/officeDocument/2006/relationships/image" Target="media/image19.tiff"/><Relationship Id="rId44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1.tif"/><Relationship Id="rId27" Type="http://schemas.openxmlformats.org/officeDocument/2006/relationships/image" Target="media/image16.tif"/><Relationship Id="rId30" Type="http://schemas.openxmlformats.org/officeDocument/2006/relationships/chart" Target="charts/chart4.xml"/><Relationship Id="rId35" Type="http://schemas.openxmlformats.org/officeDocument/2006/relationships/image" Target="media/image22.tif"/><Relationship Id="rId43" Type="http://schemas.microsoft.com/office/2011/relationships/commentsExtended" Target="commentsExtended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00" b="0">
                <a:latin typeface="Arial" pitchFamily="34" charset="0"/>
                <a:cs typeface="Arial" pitchFamily="34" charset="0"/>
              </a:defRPr>
            </a:pPr>
            <a:r>
              <a:rPr lang="en-US" altLang="zh-CN" sz="1600" b="0">
                <a:latin typeface="Arial" pitchFamily="34" charset="0"/>
                <a:cs typeface="Arial" pitchFamily="34" charset="0"/>
              </a:rPr>
              <a:t>a</a:t>
            </a:r>
            <a:endParaRPr lang="zh-CN" altLang="en-US" sz="1600" b="0">
              <a:latin typeface="Arial" pitchFamily="34" charset="0"/>
              <a:cs typeface="Arial" pitchFamily="34" charset="0"/>
            </a:endParaRPr>
          </a:p>
        </c:rich>
      </c:tx>
      <c:layout>
        <c:manualLayout>
          <c:xMode val="edge"/>
          <c:yMode val="edge"/>
          <c:x val="5.5023366233422588E-5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4.4067444444444437E-2"/>
          <c:y val="3.9167222222222221E-2"/>
          <c:w val="0.94836077777777783"/>
          <c:h val="0.467659444444444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去除一些少的!$B$2</c:f>
              <c:strCache>
                <c:ptCount val="1"/>
                <c:pt idx="0">
                  <c:v>P. mira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去除一些少的!$A$3:$A$40</c:f>
              <c:strCache>
                <c:ptCount val="38"/>
                <c:pt idx="0">
                  <c:v>Vitamin B6 metabolism</c:v>
                </c:pt>
                <c:pt idx="1">
                  <c:v>Glucosinolate biosynthesis</c:v>
                </c:pt>
                <c:pt idx="2">
                  <c:v>Aminobenzoate degradation</c:v>
                </c:pt>
                <c:pt idx="3">
                  <c:v>Styrene degradation</c:v>
                </c:pt>
                <c:pt idx="4">
                  <c:v>Proteasome</c:v>
                </c:pt>
                <c:pt idx="5">
                  <c:v>Oxidative phosphorylation</c:v>
                </c:pt>
                <c:pt idx="6">
                  <c:v>Sesquiterpenoid and triterpenoid biosynthesis</c:v>
                </c:pt>
                <c:pt idx="7">
                  <c:v>Photosynthesis</c:v>
                </c:pt>
                <c:pt idx="8">
                  <c:v>Arginine and proline metabolism</c:v>
                </c:pt>
                <c:pt idx="9">
                  <c:v>Tryptophan metabolism</c:v>
                </c:pt>
                <c:pt idx="10">
                  <c:v>Phenylalanine metabolism</c:v>
                </c:pt>
                <c:pt idx="11">
                  <c:v>Cyanoamino acid metabolism</c:v>
                </c:pt>
                <c:pt idx="12">
                  <c:v>2-Oxocarboxylic acid metabolism</c:v>
                </c:pt>
                <c:pt idx="13">
                  <c:v>RNA transport</c:v>
                </c:pt>
                <c:pt idx="14">
                  <c:v>Spliceosome</c:v>
                </c:pt>
                <c:pt idx="15">
                  <c:v>Brassinosteroid biosynthesis</c:v>
                </c:pt>
                <c:pt idx="16">
                  <c:v>Steroid hormone biosynthesis</c:v>
                </c:pt>
                <c:pt idx="17">
                  <c:v>Ras signaling pathway</c:v>
                </c:pt>
                <c:pt idx="18">
                  <c:v>Selenocompound metabolism</c:v>
                </c:pt>
                <c:pt idx="19">
                  <c:v>Cutin, suberine and wax biosynthesis</c:v>
                </c:pt>
                <c:pt idx="20">
                  <c:v>Galactose metabolism</c:v>
                </c:pt>
                <c:pt idx="21">
                  <c:v>Lysosome</c:v>
                </c:pt>
                <c:pt idx="22">
                  <c:v>Phenylpropanoid biosynthesis</c:v>
                </c:pt>
                <c:pt idx="23">
                  <c:v>Glycerolipid metabolism</c:v>
                </c:pt>
                <c:pt idx="24">
                  <c:v>Starch and sucrose metabolism</c:v>
                </c:pt>
                <c:pt idx="25">
                  <c:v>DNA replication</c:v>
                </c:pt>
                <c:pt idx="26">
                  <c:v>Mismatch repair</c:v>
                </c:pt>
                <c:pt idx="27">
                  <c:v>Homologous recombination</c:v>
                </c:pt>
                <c:pt idx="28">
                  <c:v>Nucleotide excision repair</c:v>
                </c:pt>
                <c:pt idx="29">
                  <c:v>ABC transporters</c:v>
                </c:pt>
                <c:pt idx="30">
                  <c:v>Fatty acid degradation</c:v>
                </c:pt>
                <c:pt idx="31">
                  <c:v>Flavonoid biosynthesis</c:v>
                </c:pt>
                <c:pt idx="32">
                  <c:v>Linoleic acid metabolism</c:v>
                </c:pt>
                <c:pt idx="33">
                  <c:v>MAPK signaling pathway</c:v>
                </c:pt>
                <c:pt idx="34">
                  <c:v>Plant-pathogen interaction</c:v>
                </c:pt>
                <c:pt idx="35">
                  <c:v>Retinol metabolism</c:v>
                </c:pt>
                <c:pt idx="36">
                  <c:v>Stilbenoid, diarylheptanoid and gingerol biosynthesis</c:v>
                </c:pt>
                <c:pt idx="37">
                  <c:v>Toll-like receptor signaling pathway</c:v>
                </c:pt>
              </c:strCache>
            </c:strRef>
          </c:cat>
          <c:val>
            <c:numRef>
              <c:f>去除一些少的!$B$3:$B$40</c:f>
              <c:numCache>
                <c:formatCode>General</c:formatCode>
                <c:ptCount val="38"/>
                <c:pt idx="0" formatCode="0.00%">
                  <c:v>0.79569892473118276</c:v>
                </c:pt>
                <c:pt idx="1">
                  <c:v>0.70370370370370372</c:v>
                </c:pt>
                <c:pt idx="2" formatCode="0.00%">
                  <c:v>0.58490566037735847</c:v>
                </c:pt>
                <c:pt idx="3" formatCode="0.00%">
                  <c:v>0.57407407407407407</c:v>
                </c:pt>
                <c:pt idx="4">
                  <c:v>0.34883720930232559</c:v>
                </c:pt>
                <c:pt idx="5">
                  <c:v>0.31390134529147984</c:v>
                </c:pt>
                <c:pt idx="6" formatCode="0.00%">
                  <c:v>0.3</c:v>
                </c:pt>
                <c:pt idx="7">
                  <c:v>0.2967032967032967</c:v>
                </c:pt>
                <c:pt idx="8">
                  <c:v>0.28971962616822428</c:v>
                </c:pt>
                <c:pt idx="9">
                  <c:v>0.2868217054263566</c:v>
                </c:pt>
                <c:pt idx="10">
                  <c:v>0.23664122137404581</c:v>
                </c:pt>
                <c:pt idx="11" formatCode="0.00%">
                  <c:v>0.21875</c:v>
                </c:pt>
                <c:pt idx="12">
                  <c:v>0.18260869565217391</c:v>
                </c:pt>
                <c:pt idx="13">
                  <c:v>0.17565698478561548</c:v>
                </c:pt>
                <c:pt idx="14">
                  <c:v>0.16824644549763032</c:v>
                </c:pt>
              </c:numCache>
            </c:numRef>
          </c:val>
        </c:ser>
        <c:ser>
          <c:idx val="1"/>
          <c:order val="1"/>
          <c:tx>
            <c:strRef>
              <c:f>去除一些少的!$C$2</c:f>
              <c:strCache>
                <c:ptCount val="1"/>
                <c:pt idx="0">
                  <c:v>P. davidiana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cat>
            <c:strRef>
              <c:f>去除一些少的!$A$3:$A$40</c:f>
              <c:strCache>
                <c:ptCount val="38"/>
                <c:pt idx="0">
                  <c:v>Vitamin B6 metabolism</c:v>
                </c:pt>
                <c:pt idx="1">
                  <c:v>Glucosinolate biosynthesis</c:v>
                </c:pt>
                <c:pt idx="2">
                  <c:v>Aminobenzoate degradation</c:v>
                </c:pt>
                <c:pt idx="3">
                  <c:v>Styrene degradation</c:v>
                </c:pt>
                <c:pt idx="4">
                  <c:v>Proteasome</c:v>
                </c:pt>
                <c:pt idx="5">
                  <c:v>Oxidative phosphorylation</c:v>
                </c:pt>
                <c:pt idx="6">
                  <c:v>Sesquiterpenoid and triterpenoid biosynthesis</c:v>
                </c:pt>
                <c:pt idx="7">
                  <c:v>Photosynthesis</c:v>
                </c:pt>
                <c:pt idx="8">
                  <c:v>Arginine and proline metabolism</c:v>
                </c:pt>
                <c:pt idx="9">
                  <c:v>Tryptophan metabolism</c:v>
                </c:pt>
                <c:pt idx="10">
                  <c:v>Phenylalanine metabolism</c:v>
                </c:pt>
                <c:pt idx="11">
                  <c:v>Cyanoamino acid metabolism</c:v>
                </c:pt>
                <c:pt idx="12">
                  <c:v>2-Oxocarboxylic acid metabolism</c:v>
                </c:pt>
                <c:pt idx="13">
                  <c:v>RNA transport</c:v>
                </c:pt>
                <c:pt idx="14">
                  <c:v>Spliceosome</c:v>
                </c:pt>
                <c:pt idx="15">
                  <c:v>Brassinosteroid biosynthesis</c:v>
                </c:pt>
                <c:pt idx="16">
                  <c:v>Steroid hormone biosynthesis</c:v>
                </c:pt>
                <c:pt idx="17">
                  <c:v>Ras signaling pathway</c:v>
                </c:pt>
                <c:pt idx="18">
                  <c:v>Selenocompound metabolism</c:v>
                </c:pt>
                <c:pt idx="19">
                  <c:v>Cutin, suberine and wax biosynthesis</c:v>
                </c:pt>
                <c:pt idx="20">
                  <c:v>Galactose metabolism</c:v>
                </c:pt>
                <c:pt idx="21">
                  <c:v>Lysosome</c:v>
                </c:pt>
                <c:pt idx="22">
                  <c:v>Phenylpropanoid biosynthesis</c:v>
                </c:pt>
                <c:pt idx="23">
                  <c:v>Glycerolipid metabolism</c:v>
                </c:pt>
                <c:pt idx="24">
                  <c:v>Starch and sucrose metabolism</c:v>
                </c:pt>
                <c:pt idx="25">
                  <c:v>DNA replication</c:v>
                </c:pt>
                <c:pt idx="26">
                  <c:v>Mismatch repair</c:v>
                </c:pt>
                <c:pt idx="27">
                  <c:v>Homologous recombination</c:v>
                </c:pt>
                <c:pt idx="28">
                  <c:v>Nucleotide excision repair</c:v>
                </c:pt>
                <c:pt idx="29">
                  <c:v>ABC transporters</c:v>
                </c:pt>
                <c:pt idx="30">
                  <c:v>Fatty acid degradation</c:v>
                </c:pt>
                <c:pt idx="31">
                  <c:v>Flavonoid biosynthesis</c:v>
                </c:pt>
                <c:pt idx="32">
                  <c:v>Linoleic acid metabolism</c:v>
                </c:pt>
                <c:pt idx="33">
                  <c:v>MAPK signaling pathway</c:v>
                </c:pt>
                <c:pt idx="34">
                  <c:v>Plant-pathogen interaction</c:v>
                </c:pt>
                <c:pt idx="35">
                  <c:v>Retinol metabolism</c:v>
                </c:pt>
                <c:pt idx="36">
                  <c:v>Stilbenoid, diarylheptanoid and gingerol biosynthesis</c:v>
                </c:pt>
                <c:pt idx="37">
                  <c:v>Toll-like receptor signaling pathway</c:v>
                </c:pt>
              </c:strCache>
            </c:strRef>
          </c:cat>
          <c:val>
            <c:numRef>
              <c:f>去除一些少的!$C$3:$C$40</c:f>
              <c:numCache>
                <c:formatCode>General</c:formatCode>
                <c:ptCount val="38"/>
                <c:pt idx="2" formatCode="0.00%">
                  <c:v>0.41463414634146339</c:v>
                </c:pt>
                <c:pt idx="3" formatCode="0.00%">
                  <c:v>0.44444444444444442</c:v>
                </c:pt>
                <c:pt idx="7">
                  <c:v>0.2</c:v>
                </c:pt>
                <c:pt idx="8">
                  <c:v>0.21978021978021978</c:v>
                </c:pt>
                <c:pt idx="9">
                  <c:v>0.15315315315315314</c:v>
                </c:pt>
                <c:pt idx="10" formatCode="0.00%">
                  <c:v>0.14912280701754385</c:v>
                </c:pt>
                <c:pt idx="13">
                  <c:v>0.22902097902097901</c:v>
                </c:pt>
                <c:pt idx="15" formatCode="0.00%">
                  <c:v>0.25</c:v>
                </c:pt>
                <c:pt idx="16">
                  <c:v>0.21666666666666667</c:v>
                </c:pt>
                <c:pt idx="17">
                  <c:v>0.17350157728706625</c:v>
                </c:pt>
                <c:pt idx="18">
                  <c:v>0.16666666666666666</c:v>
                </c:pt>
                <c:pt idx="19">
                  <c:v>0.15384615384615385</c:v>
                </c:pt>
                <c:pt idx="20" formatCode="0.00%">
                  <c:v>0.13609467455621302</c:v>
                </c:pt>
                <c:pt idx="21">
                  <c:v>0.11801242236024845</c:v>
                </c:pt>
              </c:numCache>
            </c:numRef>
          </c:val>
        </c:ser>
        <c:ser>
          <c:idx val="2"/>
          <c:order val="2"/>
          <c:tx>
            <c:strRef>
              <c:f>去除一些少的!$D$2</c:f>
              <c:strCache>
                <c:ptCount val="1"/>
                <c:pt idx="0">
                  <c:v>P. kansuensis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去除一些少的!$A$3:$A$40</c:f>
              <c:strCache>
                <c:ptCount val="38"/>
                <c:pt idx="0">
                  <c:v>Vitamin B6 metabolism</c:v>
                </c:pt>
                <c:pt idx="1">
                  <c:v>Glucosinolate biosynthesis</c:v>
                </c:pt>
                <c:pt idx="2">
                  <c:v>Aminobenzoate degradation</c:v>
                </c:pt>
                <c:pt idx="3">
                  <c:v>Styrene degradation</c:v>
                </c:pt>
                <c:pt idx="4">
                  <c:v>Proteasome</c:v>
                </c:pt>
                <c:pt idx="5">
                  <c:v>Oxidative phosphorylation</c:v>
                </c:pt>
                <c:pt idx="6">
                  <c:v>Sesquiterpenoid and triterpenoid biosynthesis</c:v>
                </c:pt>
                <c:pt idx="7">
                  <c:v>Photosynthesis</c:v>
                </c:pt>
                <c:pt idx="8">
                  <c:v>Arginine and proline metabolism</c:v>
                </c:pt>
                <c:pt idx="9">
                  <c:v>Tryptophan metabolism</c:v>
                </c:pt>
                <c:pt idx="10">
                  <c:v>Phenylalanine metabolism</c:v>
                </c:pt>
                <c:pt idx="11">
                  <c:v>Cyanoamino acid metabolism</c:v>
                </c:pt>
                <c:pt idx="12">
                  <c:v>2-Oxocarboxylic acid metabolism</c:v>
                </c:pt>
                <c:pt idx="13">
                  <c:v>RNA transport</c:v>
                </c:pt>
                <c:pt idx="14">
                  <c:v>Spliceosome</c:v>
                </c:pt>
                <c:pt idx="15">
                  <c:v>Brassinosteroid biosynthesis</c:v>
                </c:pt>
                <c:pt idx="16">
                  <c:v>Steroid hormone biosynthesis</c:v>
                </c:pt>
                <c:pt idx="17">
                  <c:v>Ras signaling pathway</c:v>
                </c:pt>
                <c:pt idx="18">
                  <c:v>Selenocompound metabolism</c:v>
                </c:pt>
                <c:pt idx="19">
                  <c:v>Cutin, suberine and wax biosynthesis</c:v>
                </c:pt>
                <c:pt idx="20">
                  <c:v>Galactose metabolism</c:v>
                </c:pt>
                <c:pt idx="21">
                  <c:v>Lysosome</c:v>
                </c:pt>
                <c:pt idx="22">
                  <c:v>Phenylpropanoid biosynthesis</c:v>
                </c:pt>
                <c:pt idx="23">
                  <c:v>Glycerolipid metabolism</c:v>
                </c:pt>
                <c:pt idx="24">
                  <c:v>Starch and sucrose metabolism</c:v>
                </c:pt>
                <c:pt idx="25">
                  <c:v>DNA replication</c:v>
                </c:pt>
                <c:pt idx="26">
                  <c:v>Mismatch repair</c:v>
                </c:pt>
                <c:pt idx="27">
                  <c:v>Homologous recombination</c:v>
                </c:pt>
                <c:pt idx="28">
                  <c:v>Nucleotide excision repair</c:v>
                </c:pt>
                <c:pt idx="29">
                  <c:v>ABC transporters</c:v>
                </c:pt>
                <c:pt idx="30">
                  <c:v>Fatty acid degradation</c:v>
                </c:pt>
                <c:pt idx="31">
                  <c:v>Flavonoid biosynthesis</c:v>
                </c:pt>
                <c:pt idx="32">
                  <c:v>Linoleic acid metabolism</c:v>
                </c:pt>
                <c:pt idx="33">
                  <c:v>MAPK signaling pathway</c:v>
                </c:pt>
                <c:pt idx="34">
                  <c:v>Plant-pathogen interaction</c:v>
                </c:pt>
                <c:pt idx="35">
                  <c:v>Retinol metabolism</c:v>
                </c:pt>
                <c:pt idx="36">
                  <c:v>Stilbenoid, diarylheptanoid and gingerol biosynthesis</c:v>
                </c:pt>
                <c:pt idx="37">
                  <c:v>Toll-like receptor signaling pathway</c:v>
                </c:pt>
              </c:strCache>
            </c:strRef>
          </c:cat>
          <c:val>
            <c:numRef>
              <c:f>去除一些少的!$D$3:$D$40</c:f>
              <c:numCache>
                <c:formatCode>General</c:formatCode>
                <c:ptCount val="38"/>
                <c:pt idx="0">
                  <c:v>0.31666666666666665</c:v>
                </c:pt>
                <c:pt idx="4">
                  <c:v>0.15172413793103448</c:v>
                </c:pt>
                <c:pt idx="5">
                  <c:v>0.11920529801324503</c:v>
                </c:pt>
                <c:pt idx="11">
                  <c:v>0.20487804878048779</c:v>
                </c:pt>
                <c:pt idx="13">
                  <c:v>0.27490039840637448</c:v>
                </c:pt>
                <c:pt idx="17">
                  <c:v>9.9688473520249218E-2</c:v>
                </c:pt>
                <c:pt idx="22">
                  <c:v>0.1226158038147139</c:v>
                </c:pt>
                <c:pt idx="23">
                  <c:v>0.11612903225806452</c:v>
                </c:pt>
                <c:pt idx="24" formatCode="0.00%">
                  <c:v>0.10421836228287841</c:v>
                </c:pt>
              </c:numCache>
            </c:numRef>
          </c:val>
        </c:ser>
        <c:ser>
          <c:idx val="3"/>
          <c:order val="3"/>
          <c:tx>
            <c:strRef>
              <c:f>去除一些少的!$E$2</c:f>
              <c:strCache>
                <c:ptCount val="1"/>
                <c:pt idx="0">
                  <c:v>P. ferganensis</c:v>
                </c:pt>
              </c:strCache>
            </c:strRef>
          </c:tx>
          <c:spPr>
            <a:solidFill>
              <a:srgbClr val="7030A0"/>
            </a:solidFill>
          </c:spPr>
          <c:invertIfNegative val="0"/>
          <c:cat>
            <c:strRef>
              <c:f>去除一些少的!$A$3:$A$40</c:f>
              <c:strCache>
                <c:ptCount val="38"/>
                <c:pt idx="0">
                  <c:v>Vitamin B6 metabolism</c:v>
                </c:pt>
                <c:pt idx="1">
                  <c:v>Glucosinolate biosynthesis</c:v>
                </c:pt>
                <c:pt idx="2">
                  <c:v>Aminobenzoate degradation</c:v>
                </c:pt>
                <c:pt idx="3">
                  <c:v>Styrene degradation</c:v>
                </c:pt>
                <c:pt idx="4">
                  <c:v>Proteasome</c:v>
                </c:pt>
                <c:pt idx="5">
                  <c:v>Oxidative phosphorylation</c:v>
                </c:pt>
                <c:pt idx="6">
                  <c:v>Sesquiterpenoid and triterpenoid biosynthesis</c:v>
                </c:pt>
                <c:pt idx="7">
                  <c:v>Photosynthesis</c:v>
                </c:pt>
                <c:pt idx="8">
                  <c:v>Arginine and proline metabolism</c:v>
                </c:pt>
                <c:pt idx="9">
                  <c:v>Tryptophan metabolism</c:v>
                </c:pt>
                <c:pt idx="10">
                  <c:v>Phenylalanine metabolism</c:v>
                </c:pt>
                <c:pt idx="11">
                  <c:v>Cyanoamino acid metabolism</c:v>
                </c:pt>
                <c:pt idx="12">
                  <c:v>2-Oxocarboxylic acid metabolism</c:v>
                </c:pt>
                <c:pt idx="13">
                  <c:v>RNA transport</c:v>
                </c:pt>
                <c:pt idx="14">
                  <c:v>Spliceosome</c:v>
                </c:pt>
                <c:pt idx="15">
                  <c:v>Brassinosteroid biosynthesis</c:v>
                </c:pt>
                <c:pt idx="16">
                  <c:v>Steroid hormone biosynthesis</c:v>
                </c:pt>
                <c:pt idx="17">
                  <c:v>Ras signaling pathway</c:v>
                </c:pt>
                <c:pt idx="18">
                  <c:v>Selenocompound metabolism</c:v>
                </c:pt>
                <c:pt idx="19">
                  <c:v>Cutin, suberine and wax biosynthesis</c:v>
                </c:pt>
                <c:pt idx="20">
                  <c:v>Galactose metabolism</c:v>
                </c:pt>
                <c:pt idx="21">
                  <c:v>Lysosome</c:v>
                </c:pt>
                <c:pt idx="22">
                  <c:v>Phenylpropanoid biosynthesis</c:v>
                </c:pt>
                <c:pt idx="23">
                  <c:v>Glycerolipid metabolism</c:v>
                </c:pt>
                <c:pt idx="24">
                  <c:v>Starch and sucrose metabolism</c:v>
                </c:pt>
                <c:pt idx="25">
                  <c:v>DNA replication</c:v>
                </c:pt>
                <c:pt idx="26">
                  <c:v>Mismatch repair</c:v>
                </c:pt>
                <c:pt idx="27">
                  <c:v>Homologous recombination</c:v>
                </c:pt>
                <c:pt idx="28">
                  <c:v>Nucleotide excision repair</c:v>
                </c:pt>
                <c:pt idx="29">
                  <c:v>ABC transporters</c:v>
                </c:pt>
                <c:pt idx="30">
                  <c:v>Fatty acid degradation</c:v>
                </c:pt>
                <c:pt idx="31">
                  <c:v>Flavonoid biosynthesis</c:v>
                </c:pt>
                <c:pt idx="32">
                  <c:v>Linoleic acid metabolism</c:v>
                </c:pt>
                <c:pt idx="33">
                  <c:v>MAPK signaling pathway</c:v>
                </c:pt>
                <c:pt idx="34">
                  <c:v>Plant-pathogen interaction</c:v>
                </c:pt>
                <c:pt idx="35">
                  <c:v>Retinol metabolism</c:v>
                </c:pt>
                <c:pt idx="36">
                  <c:v>Stilbenoid, diarylheptanoid and gingerol biosynthesis</c:v>
                </c:pt>
                <c:pt idx="37">
                  <c:v>Toll-like receptor signaling pathway</c:v>
                </c:pt>
              </c:strCache>
            </c:strRef>
          </c:cat>
          <c:val>
            <c:numRef>
              <c:f>去除一些少的!$E$3:$E$40</c:f>
              <c:numCache>
                <c:formatCode>General</c:formatCode>
                <c:ptCount val="38"/>
                <c:pt idx="0">
                  <c:v>0.69172932330827064</c:v>
                </c:pt>
                <c:pt idx="1">
                  <c:v>0.70588235294117652</c:v>
                </c:pt>
                <c:pt idx="4">
                  <c:v>0.13178294573643412</c:v>
                </c:pt>
                <c:pt idx="5">
                  <c:v>0.15527950310559005</c:v>
                </c:pt>
                <c:pt idx="6" formatCode="0.00%">
                  <c:v>0.20833333333333334</c:v>
                </c:pt>
                <c:pt idx="11" formatCode="0.00%">
                  <c:v>0.16450216450216451</c:v>
                </c:pt>
                <c:pt idx="13" formatCode="0.00%">
                  <c:v>0.37653239929947463</c:v>
                </c:pt>
                <c:pt idx="21">
                  <c:v>0.14772727272727273</c:v>
                </c:pt>
                <c:pt idx="25">
                  <c:v>0.27142857142857141</c:v>
                </c:pt>
                <c:pt idx="26">
                  <c:v>0.24691358024691357</c:v>
                </c:pt>
                <c:pt idx="27" formatCode="0.00%">
                  <c:v>0.23780487804878048</c:v>
                </c:pt>
                <c:pt idx="28">
                  <c:v>0.2360248447204969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799616"/>
        <c:axId val="206801152"/>
      </c:barChart>
      <c:catAx>
        <c:axId val="20679961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endParaRPr lang="zh-CN"/>
          </a:p>
        </c:txPr>
        <c:crossAx val="206801152"/>
        <c:crosses val="autoZero"/>
        <c:auto val="1"/>
        <c:lblAlgn val="ctr"/>
        <c:lblOffset val="100"/>
        <c:noMultiLvlLbl val="0"/>
      </c:catAx>
      <c:valAx>
        <c:axId val="206801152"/>
        <c:scaling>
          <c:orientation val="minMax"/>
          <c:max val="1"/>
          <c:min val="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200" b="0">
                    <a:latin typeface="Arial" pitchFamily="34" charset="0"/>
                    <a:cs typeface="Arial" pitchFamily="34" charset="0"/>
                  </a:defRPr>
                </a:pPr>
                <a:r>
                  <a:rPr lang="en-US" altLang="zh-CN" sz="1200" b="0">
                    <a:latin typeface="Arial" pitchFamily="34" charset="0"/>
                    <a:cs typeface="Arial" pitchFamily="34" charset="0"/>
                  </a:rPr>
                  <a:t>Rich factor</a:t>
                </a:r>
                <a:endParaRPr lang="zh-CN" altLang="en-US" sz="1200" b="0">
                  <a:latin typeface="Arial" pitchFamily="34" charset="0"/>
                  <a:cs typeface="Arial" pitchFamily="34" charset="0"/>
                </a:endParaRPr>
              </a:p>
            </c:rich>
          </c:tx>
          <c:overlay val="0"/>
        </c:title>
        <c:numFmt formatCode="#,##0.0_);[Red]\(#,##0.0\)" sourceLinked="0"/>
        <c:majorTickMark val="out"/>
        <c:minorTickMark val="none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100">
                <a:latin typeface="Arial" pitchFamily="34" charset="0"/>
                <a:cs typeface="Arial" pitchFamily="34" charset="0"/>
              </a:defRPr>
            </a:pPr>
            <a:endParaRPr lang="zh-CN"/>
          </a:p>
        </c:txPr>
        <c:crossAx val="206799616"/>
        <c:crosses val="autoZero"/>
        <c:crossBetween val="between"/>
        <c:majorUnit val="0.2"/>
      </c:valAx>
    </c:plotArea>
    <c:legend>
      <c:legendPos val="r"/>
      <c:legendEntry>
        <c:idx val="0"/>
        <c:txPr>
          <a:bodyPr/>
          <a:lstStyle/>
          <a:p>
            <a:pPr>
              <a:defRPr sz="1200" i="1">
                <a:latin typeface="Arial" pitchFamily="34" charset="0"/>
                <a:cs typeface="Arial" pitchFamily="34" charset="0"/>
              </a:defRPr>
            </a:pPr>
            <a:endParaRPr lang="zh-CN"/>
          </a:p>
        </c:txPr>
      </c:legendEntry>
      <c:legendEntry>
        <c:idx val="1"/>
        <c:txPr>
          <a:bodyPr/>
          <a:lstStyle/>
          <a:p>
            <a:pPr>
              <a:defRPr sz="1200" i="1">
                <a:latin typeface="Arial" pitchFamily="34" charset="0"/>
                <a:cs typeface="Arial" pitchFamily="34" charset="0"/>
              </a:defRPr>
            </a:pPr>
            <a:endParaRPr lang="zh-CN"/>
          </a:p>
        </c:txPr>
      </c:legendEntry>
      <c:legendEntry>
        <c:idx val="2"/>
        <c:txPr>
          <a:bodyPr/>
          <a:lstStyle/>
          <a:p>
            <a:pPr>
              <a:defRPr sz="1200" i="1">
                <a:latin typeface="Arial" pitchFamily="34" charset="0"/>
                <a:cs typeface="Arial" pitchFamily="34" charset="0"/>
              </a:defRPr>
            </a:pPr>
            <a:endParaRPr lang="zh-CN"/>
          </a:p>
        </c:txPr>
      </c:legendEntry>
      <c:legendEntry>
        <c:idx val="3"/>
        <c:txPr>
          <a:bodyPr/>
          <a:lstStyle/>
          <a:p>
            <a:pPr>
              <a:defRPr sz="1200" i="1">
                <a:latin typeface="Arial" pitchFamily="34" charset="0"/>
                <a:cs typeface="Arial" pitchFamily="34" charset="0"/>
              </a:defRPr>
            </a:pPr>
            <a:endParaRPr lang="zh-CN"/>
          </a:p>
        </c:txPr>
      </c:legendEntry>
      <c:layout>
        <c:manualLayout>
          <c:xMode val="edge"/>
          <c:yMode val="edge"/>
          <c:x val="0.52310067415250161"/>
          <c:y val="4.4331663613713122E-2"/>
          <c:w val="0.46783955555555556"/>
          <c:h val="7.5253333333333339E-2"/>
        </c:manualLayout>
      </c:layout>
      <c:overlay val="0"/>
      <c:txPr>
        <a:bodyPr/>
        <a:lstStyle/>
        <a:p>
          <a:pPr>
            <a:defRPr sz="1200">
              <a:latin typeface="Arial" pitchFamily="34" charset="0"/>
              <a:cs typeface="Arial" pitchFamily="34" charset="0"/>
            </a:defRPr>
          </a:pPr>
          <a:endParaRPr lang="zh-CN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00" b="0">
                <a:latin typeface="Arial" pitchFamily="34" charset="0"/>
                <a:cs typeface="Arial" pitchFamily="34" charset="0"/>
              </a:defRPr>
            </a:pPr>
            <a:r>
              <a:rPr lang="en-US" altLang="zh-CN" sz="1600" b="0">
                <a:latin typeface="Arial" pitchFamily="34" charset="0"/>
                <a:cs typeface="Arial" pitchFamily="34" charset="0"/>
              </a:rPr>
              <a:t>b</a:t>
            </a:r>
            <a:endParaRPr lang="zh-CN" altLang="en-US" sz="1600" b="0">
              <a:latin typeface="Arial" pitchFamily="34" charset="0"/>
              <a:cs typeface="Arial" pitchFamily="34" charset="0"/>
            </a:endParaRPr>
          </a:p>
        </c:rich>
      </c:tx>
      <c:layout>
        <c:manualLayout>
          <c:xMode val="edge"/>
          <c:yMode val="edge"/>
          <c:x val="5.5023366233422588E-5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5.1308666666666655E-2"/>
          <c:y val="3.9316944444444446E-2"/>
          <c:w val="0.93316911111111112"/>
          <c:h val="0.45498638888888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去除一些少的!$H$2</c:f>
              <c:strCache>
                <c:ptCount val="1"/>
                <c:pt idx="0">
                  <c:v>P. mira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去除一些少的!$G$3:$G$40</c:f>
              <c:strCache>
                <c:ptCount val="38"/>
                <c:pt idx="0">
                  <c:v>Vitamin B6 metabolism</c:v>
                </c:pt>
                <c:pt idx="1">
                  <c:v>Glucosinolate biosynthesis</c:v>
                </c:pt>
                <c:pt idx="2">
                  <c:v>Aminobenzoate degradation</c:v>
                </c:pt>
                <c:pt idx="3">
                  <c:v>Styrene degradation</c:v>
                </c:pt>
                <c:pt idx="4">
                  <c:v>Proteasome</c:v>
                </c:pt>
                <c:pt idx="5">
                  <c:v>Oxidative phosphorylation</c:v>
                </c:pt>
                <c:pt idx="6">
                  <c:v>Sesquiterpenoid and triterpenoid biosynthesis</c:v>
                </c:pt>
                <c:pt idx="7">
                  <c:v>Photosynthesis</c:v>
                </c:pt>
                <c:pt idx="8">
                  <c:v>Arginine and proline metabolism</c:v>
                </c:pt>
                <c:pt idx="9">
                  <c:v>Tryptophan metabolism</c:v>
                </c:pt>
                <c:pt idx="10">
                  <c:v>Phenylalanine metabolism</c:v>
                </c:pt>
                <c:pt idx="11">
                  <c:v>Cyanoamino acid metabolism</c:v>
                </c:pt>
                <c:pt idx="12">
                  <c:v>2-Oxocarboxylic acid metabolism</c:v>
                </c:pt>
                <c:pt idx="13">
                  <c:v>RNA transport</c:v>
                </c:pt>
                <c:pt idx="14">
                  <c:v>Spliceosome</c:v>
                </c:pt>
                <c:pt idx="15">
                  <c:v>Brassinosteroid biosynthesis</c:v>
                </c:pt>
                <c:pt idx="16">
                  <c:v>Steroid hormone biosynthesis</c:v>
                </c:pt>
                <c:pt idx="17">
                  <c:v>Ras signaling pathway</c:v>
                </c:pt>
                <c:pt idx="18">
                  <c:v>Selenocompound metabolism</c:v>
                </c:pt>
                <c:pt idx="19">
                  <c:v>Cutin, suberine and wax biosynthesis</c:v>
                </c:pt>
                <c:pt idx="20">
                  <c:v>Galactose metabolism</c:v>
                </c:pt>
                <c:pt idx="21">
                  <c:v>Lysosome</c:v>
                </c:pt>
                <c:pt idx="22">
                  <c:v>Phenylpropanoid biosynthesis</c:v>
                </c:pt>
                <c:pt idx="23">
                  <c:v>Glycerolipid metabolism</c:v>
                </c:pt>
                <c:pt idx="24">
                  <c:v>Starch and sucrose metabolism</c:v>
                </c:pt>
                <c:pt idx="25">
                  <c:v>DNA replication</c:v>
                </c:pt>
                <c:pt idx="26">
                  <c:v>Mismatch repair</c:v>
                </c:pt>
                <c:pt idx="27">
                  <c:v>Homologous recombination</c:v>
                </c:pt>
                <c:pt idx="28">
                  <c:v>Nucleotide excision repair</c:v>
                </c:pt>
                <c:pt idx="29">
                  <c:v>ABC transporters</c:v>
                </c:pt>
                <c:pt idx="30">
                  <c:v>Fatty acid degradation</c:v>
                </c:pt>
                <c:pt idx="31">
                  <c:v>Flavonoid biosynthesis</c:v>
                </c:pt>
                <c:pt idx="32">
                  <c:v>Linoleic acid metabolism</c:v>
                </c:pt>
                <c:pt idx="33">
                  <c:v>MAPK signaling pathway</c:v>
                </c:pt>
                <c:pt idx="34">
                  <c:v>Plant-pathogen interaction</c:v>
                </c:pt>
                <c:pt idx="35">
                  <c:v>Retinol metabolism</c:v>
                </c:pt>
                <c:pt idx="36">
                  <c:v>Stilbenoid, diarylheptanoid and gingerol biosynthesis</c:v>
                </c:pt>
                <c:pt idx="37">
                  <c:v>Toll-like receptor signaling pathway</c:v>
                </c:pt>
              </c:strCache>
            </c:strRef>
          </c:cat>
          <c:val>
            <c:numRef>
              <c:f>去除一些少的!$H$3:$H$40</c:f>
              <c:numCache>
                <c:formatCode>General</c:formatCode>
                <c:ptCount val="38"/>
                <c:pt idx="6" formatCode="0.00%">
                  <c:v>0.125</c:v>
                </c:pt>
                <c:pt idx="11" formatCode="0.00%">
                  <c:v>0.13839285714285715</c:v>
                </c:pt>
                <c:pt idx="17" formatCode="0.00%">
                  <c:v>0.20805369127516779</c:v>
                </c:pt>
                <c:pt idx="19" formatCode="0.00%">
                  <c:v>0.10416666666666667</c:v>
                </c:pt>
                <c:pt idx="22" formatCode="0.00%">
                  <c:v>0.1</c:v>
                </c:pt>
                <c:pt idx="24" formatCode="0.00%">
                  <c:v>6.0606060606060608E-2</c:v>
                </c:pt>
                <c:pt idx="30" formatCode="0.00%">
                  <c:v>5.8139534883720929E-2</c:v>
                </c:pt>
                <c:pt idx="31" formatCode="0.00%">
                  <c:v>6.1855670103092786E-2</c:v>
                </c:pt>
                <c:pt idx="33" formatCode="0.00%">
                  <c:v>5.7350565428109852E-2</c:v>
                </c:pt>
                <c:pt idx="34" formatCode="0.00%">
                  <c:v>4.1516245487364621E-2</c:v>
                </c:pt>
                <c:pt idx="36" formatCode="0.00%">
                  <c:v>0.13636363636363635</c:v>
                </c:pt>
                <c:pt idx="37" formatCode="0.00%">
                  <c:v>7.2008113590263698E-2</c:v>
                </c:pt>
              </c:numCache>
            </c:numRef>
          </c:val>
        </c:ser>
        <c:ser>
          <c:idx val="1"/>
          <c:order val="1"/>
          <c:tx>
            <c:strRef>
              <c:f>去除一些少的!$I$2</c:f>
              <c:strCache>
                <c:ptCount val="1"/>
                <c:pt idx="0">
                  <c:v>P. davidiana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cat>
            <c:strRef>
              <c:f>去除一些少的!$G$3:$G$40</c:f>
              <c:strCache>
                <c:ptCount val="38"/>
                <c:pt idx="0">
                  <c:v>Vitamin B6 metabolism</c:v>
                </c:pt>
                <c:pt idx="1">
                  <c:v>Glucosinolate biosynthesis</c:v>
                </c:pt>
                <c:pt idx="2">
                  <c:v>Aminobenzoate degradation</c:v>
                </c:pt>
                <c:pt idx="3">
                  <c:v>Styrene degradation</c:v>
                </c:pt>
                <c:pt idx="4">
                  <c:v>Proteasome</c:v>
                </c:pt>
                <c:pt idx="5">
                  <c:v>Oxidative phosphorylation</c:v>
                </c:pt>
                <c:pt idx="6">
                  <c:v>Sesquiterpenoid and triterpenoid biosynthesis</c:v>
                </c:pt>
                <c:pt idx="7">
                  <c:v>Photosynthesis</c:v>
                </c:pt>
                <c:pt idx="8">
                  <c:v>Arginine and proline metabolism</c:v>
                </c:pt>
                <c:pt idx="9">
                  <c:v>Tryptophan metabolism</c:v>
                </c:pt>
                <c:pt idx="10">
                  <c:v>Phenylalanine metabolism</c:v>
                </c:pt>
                <c:pt idx="11">
                  <c:v>Cyanoamino acid metabolism</c:v>
                </c:pt>
                <c:pt idx="12">
                  <c:v>2-Oxocarboxylic acid metabolism</c:v>
                </c:pt>
                <c:pt idx="13">
                  <c:v>RNA transport</c:v>
                </c:pt>
                <c:pt idx="14">
                  <c:v>Spliceosome</c:v>
                </c:pt>
                <c:pt idx="15">
                  <c:v>Brassinosteroid biosynthesis</c:v>
                </c:pt>
                <c:pt idx="16">
                  <c:v>Steroid hormone biosynthesis</c:v>
                </c:pt>
                <c:pt idx="17">
                  <c:v>Ras signaling pathway</c:v>
                </c:pt>
                <c:pt idx="18">
                  <c:v>Selenocompound metabolism</c:v>
                </c:pt>
                <c:pt idx="19">
                  <c:v>Cutin, suberine and wax biosynthesis</c:v>
                </c:pt>
                <c:pt idx="20">
                  <c:v>Galactose metabolism</c:v>
                </c:pt>
                <c:pt idx="21">
                  <c:v>Lysosome</c:v>
                </c:pt>
                <c:pt idx="22">
                  <c:v>Phenylpropanoid biosynthesis</c:v>
                </c:pt>
                <c:pt idx="23">
                  <c:v>Glycerolipid metabolism</c:v>
                </c:pt>
                <c:pt idx="24">
                  <c:v>Starch and sucrose metabolism</c:v>
                </c:pt>
                <c:pt idx="25">
                  <c:v>DNA replication</c:v>
                </c:pt>
                <c:pt idx="26">
                  <c:v>Mismatch repair</c:v>
                </c:pt>
                <c:pt idx="27">
                  <c:v>Homologous recombination</c:v>
                </c:pt>
                <c:pt idx="28">
                  <c:v>Nucleotide excision repair</c:v>
                </c:pt>
                <c:pt idx="29">
                  <c:v>ABC transporters</c:v>
                </c:pt>
                <c:pt idx="30">
                  <c:v>Fatty acid degradation</c:v>
                </c:pt>
                <c:pt idx="31">
                  <c:v>Flavonoid biosynthesis</c:v>
                </c:pt>
                <c:pt idx="32">
                  <c:v>Linoleic acid metabolism</c:v>
                </c:pt>
                <c:pt idx="33">
                  <c:v>MAPK signaling pathway</c:v>
                </c:pt>
                <c:pt idx="34">
                  <c:v>Plant-pathogen interaction</c:v>
                </c:pt>
                <c:pt idx="35">
                  <c:v>Retinol metabolism</c:v>
                </c:pt>
                <c:pt idx="36">
                  <c:v>Stilbenoid, diarylheptanoid and gingerol biosynthesis</c:v>
                </c:pt>
                <c:pt idx="37">
                  <c:v>Toll-like receptor signaling pathway</c:v>
                </c:pt>
              </c:strCache>
            </c:strRef>
          </c:cat>
          <c:val>
            <c:numRef>
              <c:f>去除一些少的!$I$3:$I$40</c:f>
              <c:numCache>
                <c:formatCode>General</c:formatCode>
                <c:ptCount val="38"/>
                <c:pt idx="0" formatCode="0.00%">
                  <c:v>8.5106382978723402E-2</c:v>
                </c:pt>
                <c:pt idx="6" formatCode="0.00%">
                  <c:v>0.1388888888888889</c:v>
                </c:pt>
                <c:pt idx="11" formatCode="0.00%">
                  <c:v>6.6666666666666666E-2</c:v>
                </c:pt>
                <c:pt idx="13" formatCode="0.00%">
                  <c:v>6.1188811188811192E-2</c:v>
                </c:pt>
                <c:pt idx="17" formatCode="0.00%">
                  <c:v>8.5173501577287064E-2</c:v>
                </c:pt>
                <c:pt idx="33" formatCode="0.00%">
                  <c:v>3.3175355450236969E-2</c:v>
                </c:pt>
                <c:pt idx="34" formatCode="0.00%">
                  <c:v>0.14234234234234233</c:v>
                </c:pt>
                <c:pt idx="37" formatCode="0.00%">
                  <c:v>4.0618955512572531E-2</c:v>
                </c:pt>
              </c:numCache>
            </c:numRef>
          </c:val>
        </c:ser>
        <c:ser>
          <c:idx val="2"/>
          <c:order val="2"/>
          <c:tx>
            <c:strRef>
              <c:f>去除一些少的!$J$2</c:f>
              <c:strCache>
                <c:ptCount val="1"/>
                <c:pt idx="0">
                  <c:v>P. kansuensis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去除一些少的!$G$3:$G$40</c:f>
              <c:strCache>
                <c:ptCount val="38"/>
                <c:pt idx="0">
                  <c:v>Vitamin B6 metabolism</c:v>
                </c:pt>
                <c:pt idx="1">
                  <c:v>Glucosinolate biosynthesis</c:v>
                </c:pt>
                <c:pt idx="2">
                  <c:v>Aminobenzoate degradation</c:v>
                </c:pt>
                <c:pt idx="3">
                  <c:v>Styrene degradation</c:v>
                </c:pt>
                <c:pt idx="4">
                  <c:v>Proteasome</c:v>
                </c:pt>
                <c:pt idx="5">
                  <c:v>Oxidative phosphorylation</c:v>
                </c:pt>
                <c:pt idx="6">
                  <c:v>Sesquiterpenoid and triterpenoid biosynthesis</c:v>
                </c:pt>
                <c:pt idx="7">
                  <c:v>Photosynthesis</c:v>
                </c:pt>
                <c:pt idx="8">
                  <c:v>Arginine and proline metabolism</c:v>
                </c:pt>
                <c:pt idx="9">
                  <c:v>Tryptophan metabolism</c:v>
                </c:pt>
                <c:pt idx="10">
                  <c:v>Phenylalanine metabolism</c:v>
                </c:pt>
                <c:pt idx="11">
                  <c:v>Cyanoamino acid metabolism</c:v>
                </c:pt>
                <c:pt idx="12">
                  <c:v>2-Oxocarboxylic acid metabolism</c:v>
                </c:pt>
                <c:pt idx="13">
                  <c:v>RNA transport</c:v>
                </c:pt>
                <c:pt idx="14">
                  <c:v>Spliceosome</c:v>
                </c:pt>
                <c:pt idx="15">
                  <c:v>Brassinosteroid biosynthesis</c:v>
                </c:pt>
                <c:pt idx="16">
                  <c:v>Steroid hormone biosynthesis</c:v>
                </c:pt>
                <c:pt idx="17">
                  <c:v>Ras signaling pathway</c:v>
                </c:pt>
                <c:pt idx="18">
                  <c:v>Selenocompound metabolism</c:v>
                </c:pt>
                <c:pt idx="19">
                  <c:v>Cutin, suberine and wax biosynthesis</c:v>
                </c:pt>
                <c:pt idx="20">
                  <c:v>Galactose metabolism</c:v>
                </c:pt>
                <c:pt idx="21">
                  <c:v>Lysosome</c:v>
                </c:pt>
                <c:pt idx="22">
                  <c:v>Phenylpropanoid biosynthesis</c:v>
                </c:pt>
                <c:pt idx="23">
                  <c:v>Glycerolipid metabolism</c:v>
                </c:pt>
                <c:pt idx="24">
                  <c:v>Starch and sucrose metabolism</c:v>
                </c:pt>
                <c:pt idx="25">
                  <c:v>DNA replication</c:v>
                </c:pt>
                <c:pt idx="26">
                  <c:v>Mismatch repair</c:v>
                </c:pt>
                <c:pt idx="27">
                  <c:v>Homologous recombination</c:v>
                </c:pt>
                <c:pt idx="28">
                  <c:v>Nucleotide excision repair</c:v>
                </c:pt>
                <c:pt idx="29">
                  <c:v>ABC transporters</c:v>
                </c:pt>
                <c:pt idx="30">
                  <c:v>Fatty acid degradation</c:v>
                </c:pt>
                <c:pt idx="31">
                  <c:v>Flavonoid biosynthesis</c:v>
                </c:pt>
                <c:pt idx="32">
                  <c:v>Linoleic acid metabolism</c:v>
                </c:pt>
                <c:pt idx="33">
                  <c:v>MAPK signaling pathway</c:v>
                </c:pt>
                <c:pt idx="34">
                  <c:v>Plant-pathogen interaction</c:v>
                </c:pt>
                <c:pt idx="35">
                  <c:v>Retinol metabolism</c:v>
                </c:pt>
                <c:pt idx="36">
                  <c:v>Stilbenoid, diarylheptanoid and gingerol biosynthesis</c:v>
                </c:pt>
                <c:pt idx="37">
                  <c:v>Toll-like receptor signaling pathway</c:v>
                </c:pt>
              </c:strCache>
            </c:strRef>
          </c:cat>
          <c:val>
            <c:numRef>
              <c:f>去除一些少的!$J$3:$J$40</c:f>
              <c:numCache>
                <c:formatCode>0.00%</c:formatCode>
                <c:ptCount val="38"/>
                <c:pt idx="1">
                  <c:v>0.5</c:v>
                </c:pt>
                <c:pt idx="12">
                  <c:v>8.6956521739130432E-2</c:v>
                </c:pt>
                <c:pt idx="15">
                  <c:v>0.10465116279069768</c:v>
                </c:pt>
                <c:pt idx="16">
                  <c:v>0.13559322033898305</c:v>
                </c:pt>
                <c:pt idx="17">
                  <c:v>0.1557632398753894</c:v>
                </c:pt>
                <c:pt idx="25">
                  <c:v>7.2727272727272724E-2</c:v>
                </c:pt>
                <c:pt idx="26">
                  <c:v>7.2072072072072071E-2</c:v>
                </c:pt>
                <c:pt idx="28">
                  <c:v>6.25E-2</c:v>
                </c:pt>
                <c:pt idx="30">
                  <c:v>8.98876404494382E-2</c:v>
                </c:pt>
                <c:pt idx="33">
                  <c:v>6.0728744939271252E-2</c:v>
                </c:pt>
                <c:pt idx="35">
                  <c:v>0.14285714285714285</c:v>
                </c:pt>
                <c:pt idx="37">
                  <c:v>7.4925074925074928E-2</c:v>
                </c:pt>
              </c:numCache>
            </c:numRef>
          </c:val>
        </c:ser>
        <c:ser>
          <c:idx val="3"/>
          <c:order val="3"/>
          <c:tx>
            <c:strRef>
              <c:f>去除一些少的!$K$2</c:f>
              <c:strCache>
                <c:ptCount val="1"/>
                <c:pt idx="0">
                  <c:v>P. ferganensis</c:v>
                </c:pt>
              </c:strCache>
            </c:strRef>
          </c:tx>
          <c:spPr>
            <a:solidFill>
              <a:srgbClr val="7030A0"/>
            </a:solidFill>
          </c:spPr>
          <c:invertIfNegative val="0"/>
          <c:cat>
            <c:strRef>
              <c:f>去除一些少的!$G$3:$G$40</c:f>
              <c:strCache>
                <c:ptCount val="38"/>
                <c:pt idx="0">
                  <c:v>Vitamin B6 metabolism</c:v>
                </c:pt>
                <c:pt idx="1">
                  <c:v>Glucosinolate biosynthesis</c:v>
                </c:pt>
                <c:pt idx="2">
                  <c:v>Aminobenzoate degradation</c:v>
                </c:pt>
                <c:pt idx="3">
                  <c:v>Styrene degradation</c:v>
                </c:pt>
                <c:pt idx="4">
                  <c:v>Proteasome</c:v>
                </c:pt>
                <c:pt idx="5">
                  <c:v>Oxidative phosphorylation</c:v>
                </c:pt>
                <c:pt idx="6">
                  <c:v>Sesquiterpenoid and triterpenoid biosynthesis</c:v>
                </c:pt>
                <c:pt idx="7">
                  <c:v>Photosynthesis</c:v>
                </c:pt>
                <c:pt idx="8">
                  <c:v>Arginine and proline metabolism</c:v>
                </c:pt>
                <c:pt idx="9">
                  <c:v>Tryptophan metabolism</c:v>
                </c:pt>
                <c:pt idx="10">
                  <c:v>Phenylalanine metabolism</c:v>
                </c:pt>
                <c:pt idx="11">
                  <c:v>Cyanoamino acid metabolism</c:v>
                </c:pt>
                <c:pt idx="12">
                  <c:v>2-Oxocarboxylic acid metabolism</c:v>
                </c:pt>
                <c:pt idx="13">
                  <c:v>RNA transport</c:v>
                </c:pt>
                <c:pt idx="14">
                  <c:v>Spliceosome</c:v>
                </c:pt>
                <c:pt idx="15">
                  <c:v>Brassinosteroid biosynthesis</c:v>
                </c:pt>
                <c:pt idx="16">
                  <c:v>Steroid hormone biosynthesis</c:v>
                </c:pt>
                <c:pt idx="17">
                  <c:v>Ras signaling pathway</c:v>
                </c:pt>
                <c:pt idx="18">
                  <c:v>Selenocompound metabolism</c:v>
                </c:pt>
                <c:pt idx="19">
                  <c:v>Cutin, suberine and wax biosynthesis</c:v>
                </c:pt>
                <c:pt idx="20">
                  <c:v>Galactose metabolism</c:v>
                </c:pt>
                <c:pt idx="21">
                  <c:v>Lysosome</c:v>
                </c:pt>
                <c:pt idx="22">
                  <c:v>Phenylpropanoid biosynthesis</c:v>
                </c:pt>
                <c:pt idx="23">
                  <c:v>Glycerolipid metabolism</c:v>
                </c:pt>
                <c:pt idx="24">
                  <c:v>Starch and sucrose metabolism</c:v>
                </c:pt>
                <c:pt idx="25">
                  <c:v>DNA replication</c:v>
                </c:pt>
                <c:pt idx="26">
                  <c:v>Mismatch repair</c:v>
                </c:pt>
                <c:pt idx="27">
                  <c:v>Homologous recombination</c:v>
                </c:pt>
                <c:pt idx="28">
                  <c:v>Nucleotide excision repair</c:v>
                </c:pt>
                <c:pt idx="29">
                  <c:v>ABC transporters</c:v>
                </c:pt>
                <c:pt idx="30">
                  <c:v>Fatty acid degradation</c:v>
                </c:pt>
                <c:pt idx="31">
                  <c:v>Flavonoid biosynthesis</c:v>
                </c:pt>
                <c:pt idx="32">
                  <c:v>Linoleic acid metabolism</c:v>
                </c:pt>
                <c:pt idx="33">
                  <c:v>MAPK signaling pathway</c:v>
                </c:pt>
                <c:pt idx="34">
                  <c:v>Plant-pathogen interaction</c:v>
                </c:pt>
                <c:pt idx="35">
                  <c:v>Retinol metabolism</c:v>
                </c:pt>
                <c:pt idx="36">
                  <c:v>Stilbenoid, diarylheptanoid and gingerol biosynthesis</c:v>
                </c:pt>
                <c:pt idx="37">
                  <c:v>Toll-like receptor signaling pathway</c:v>
                </c:pt>
              </c:strCache>
            </c:strRef>
          </c:cat>
          <c:val>
            <c:numRef>
              <c:f>去除一些少的!$K$3:$K$40</c:f>
              <c:numCache>
                <c:formatCode>General</c:formatCode>
                <c:ptCount val="38"/>
                <c:pt idx="6" formatCode="0.00%">
                  <c:v>0.125</c:v>
                </c:pt>
                <c:pt idx="11" formatCode="0.00%">
                  <c:v>0.13419913419913421</c:v>
                </c:pt>
                <c:pt idx="17" formatCode="0.00%">
                  <c:v>0.10169491525423729</c:v>
                </c:pt>
                <c:pt idx="20" formatCode="0.00%">
                  <c:v>7.8787878787878782E-2</c:v>
                </c:pt>
                <c:pt idx="21" formatCode="0.00%">
                  <c:v>7.3863636363636367E-2</c:v>
                </c:pt>
                <c:pt idx="22" formatCode="0.00%">
                  <c:v>7.2319201995012475E-2</c:v>
                </c:pt>
                <c:pt idx="24" formatCode="0.00%">
                  <c:v>6.3131313131313135E-2</c:v>
                </c:pt>
                <c:pt idx="29" formatCode="0.00%">
                  <c:v>0.16806722689075632</c:v>
                </c:pt>
                <c:pt idx="32" formatCode="0.00%">
                  <c:v>0.35294117647058826</c:v>
                </c:pt>
                <c:pt idx="33" formatCode="0.00%">
                  <c:v>7.8286558345642535E-2</c:v>
                </c:pt>
                <c:pt idx="35" formatCode="0.00%">
                  <c:v>0.1111111111111111</c:v>
                </c:pt>
                <c:pt idx="37" formatCode="0.00%">
                  <c:v>8.7962962962962965E-2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6830208"/>
        <c:axId val="206930304"/>
      </c:barChart>
      <c:catAx>
        <c:axId val="2068302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000">
                <a:latin typeface="Arial" pitchFamily="34" charset="0"/>
                <a:cs typeface="Arial" pitchFamily="34" charset="0"/>
              </a:defRPr>
            </a:pPr>
            <a:endParaRPr lang="zh-CN"/>
          </a:p>
        </c:txPr>
        <c:crossAx val="206930304"/>
        <c:crosses val="autoZero"/>
        <c:auto val="1"/>
        <c:lblAlgn val="ctr"/>
        <c:lblOffset val="100"/>
        <c:noMultiLvlLbl val="0"/>
      </c:catAx>
      <c:valAx>
        <c:axId val="206930304"/>
        <c:scaling>
          <c:orientation val="minMax"/>
          <c:max val="1"/>
          <c:min val="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200" b="0">
                    <a:latin typeface="Arial" pitchFamily="34" charset="0"/>
                    <a:cs typeface="Arial" pitchFamily="34" charset="0"/>
                  </a:defRPr>
                </a:pPr>
                <a:r>
                  <a:rPr lang="en-US" altLang="zh-CN" sz="1200" b="0">
                    <a:latin typeface="Arial" pitchFamily="34" charset="0"/>
                    <a:cs typeface="Arial" pitchFamily="34" charset="0"/>
                  </a:rPr>
                  <a:t>Rich factor</a:t>
                </a:r>
                <a:endParaRPr lang="zh-CN" altLang="en-US" sz="1200" b="0">
                  <a:latin typeface="Arial" pitchFamily="34" charset="0"/>
                  <a:cs typeface="Arial" pitchFamily="34" charset="0"/>
                </a:endParaRPr>
              </a:p>
            </c:rich>
          </c:tx>
          <c:overlay val="0"/>
        </c:title>
        <c:numFmt formatCode="#,##0.0_);[Red]\(#,##0.0\)" sourceLinked="0"/>
        <c:majorTickMark val="out"/>
        <c:minorTickMark val="none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100">
                <a:latin typeface="Arial" pitchFamily="34" charset="0"/>
                <a:cs typeface="Arial" pitchFamily="34" charset="0"/>
              </a:defRPr>
            </a:pPr>
            <a:endParaRPr lang="zh-CN"/>
          </a:p>
        </c:txPr>
        <c:crossAx val="206830208"/>
        <c:crosses val="autoZero"/>
        <c:crossBetween val="between"/>
        <c:majorUnit val="0.2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98838145231847"/>
          <c:y val="5.1400554097404488E-2"/>
          <c:w val="0.87001028871391073"/>
          <c:h val="0.83904480597288844"/>
        </c:manualLayout>
      </c:layout>
      <c:scatterChart>
        <c:scatterStyle val="smoothMarker"/>
        <c:varyColors val="0"/>
        <c:ser>
          <c:idx val="1"/>
          <c:order val="0"/>
          <c:tx>
            <c:strRef>
              <c:f>画4dtv的图!$A$2</c:f>
              <c:strCache>
                <c:ptCount val="1"/>
                <c:pt idx="0">
                  <c:v>P. persica - P. persica</c:v>
                </c:pt>
              </c:strCache>
            </c:strRef>
          </c:tx>
          <c:spPr>
            <a:ln w="1905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画4dtv的图!$B$2:$DH$2</c:f>
              <c:numCache>
                <c:formatCode>General</c:formatCode>
                <c:ptCount val="1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0.3</c:v>
                </c:pt>
                <c:pt idx="7">
                  <c:v>0</c:v>
                </c:pt>
                <c:pt idx="8">
                  <c:v>0</c:v>
                </c:pt>
                <c:pt idx="9">
                  <c:v>0.3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0.4</c:v>
                </c:pt>
                <c:pt idx="16">
                  <c:v>0.2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0.2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0.2</c:v>
                </c:pt>
                <c:pt idx="45">
                  <c:v>1.8</c:v>
                </c:pt>
                <c:pt idx="46">
                  <c:v>0.2</c:v>
                </c:pt>
                <c:pt idx="47">
                  <c:v>1.1000000000000001</c:v>
                </c:pt>
                <c:pt idx="48">
                  <c:v>3.7</c:v>
                </c:pt>
                <c:pt idx="49">
                  <c:v>8.1</c:v>
                </c:pt>
                <c:pt idx="50">
                  <c:v>5.9</c:v>
                </c:pt>
                <c:pt idx="51">
                  <c:v>6.8</c:v>
                </c:pt>
                <c:pt idx="52">
                  <c:v>8.6</c:v>
                </c:pt>
                <c:pt idx="53">
                  <c:v>10</c:v>
                </c:pt>
                <c:pt idx="54">
                  <c:v>7.1</c:v>
                </c:pt>
                <c:pt idx="55">
                  <c:v>12.1</c:v>
                </c:pt>
                <c:pt idx="56">
                  <c:v>8.3000000000000007</c:v>
                </c:pt>
                <c:pt idx="57">
                  <c:v>5.4</c:v>
                </c:pt>
                <c:pt idx="58">
                  <c:v>5.3</c:v>
                </c:pt>
                <c:pt idx="59">
                  <c:v>2.6</c:v>
                </c:pt>
                <c:pt idx="60">
                  <c:v>3</c:v>
                </c:pt>
                <c:pt idx="61">
                  <c:v>1.6</c:v>
                </c:pt>
                <c:pt idx="62">
                  <c:v>0.8</c:v>
                </c:pt>
                <c:pt idx="63">
                  <c:v>0.4</c:v>
                </c:pt>
                <c:pt idx="64">
                  <c:v>1.3</c:v>
                </c:pt>
                <c:pt idx="65">
                  <c:v>1.9</c:v>
                </c:pt>
                <c:pt idx="66">
                  <c:v>0.4</c:v>
                </c:pt>
                <c:pt idx="67">
                  <c:v>0.6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0.4</c:v>
                </c:pt>
                <c:pt idx="74">
                  <c:v>0</c:v>
                </c:pt>
                <c:pt idx="75">
                  <c:v>0.2</c:v>
                </c:pt>
                <c:pt idx="76">
                  <c:v>0</c:v>
                </c:pt>
                <c:pt idx="77">
                  <c:v>0.3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0.4</c:v>
                </c:pt>
              </c:numCache>
            </c:numRef>
          </c:yVal>
          <c:smooth val="1"/>
        </c:ser>
        <c:ser>
          <c:idx val="2"/>
          <c:order val="1"/>
          <c:tx>
            <c:strRef>
              <c:f>画4dtv的图!$A$3</c:f>
              <c:strCache>
                <c:ptCount val="1"/>
                <c:pt idx="0">
                  <c:v>P. ferganensis - P. ferganensis</c:v>
                </c:pt>
              </c:strCache>
            </c:strRef>
          </c:tx>
          <c:spPr>
            <a:ln w="19050">
              <a:solidFill>
                <a:srgbClr val="7030A0"/>
              </a:solidFill>
              <a:prstDash val="solid"/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画4dtv的图!$B$3:$DH$3</c:f>
              <c:numCache>
                <c:formatCode>General</c:formatCode>
                <c:ptCount val="111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0.6</c:v>
                </c:pt>
                <c:pt idx="6">
                  <c:v>0.3</c:v>
                </c:pt>
                <c:pt idx="7">
                  <c:v>0.3</c:v>
                </c:pt>
                <c:pt idx="8">
                  <c:v>0</c:v>
                </c:pt>
                <c:pt idx="9">
                  <c:v>0.3</c:v>
                </c:pt>
                <c:pt idx="10">
                  <c:v>0</c:v>
                </c:pt>
                <c:pt idx="11">
                  <c:v>0.3</c:v>
                </c:pt>
                <c:pt idx="12">
                  <c:v>0.5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0.3</c:v>
                </c:pt>
                <c:pt idx="19">
                  <c:v>0.2</c:v>
                </c:pt>
                <c:pt idx="20">
                  <c:v>0.3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0.3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0.3</c:v>
                </c:pt>
                <c:pt idx="35">
                  <c:v>0.8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0.3</c:v>
                </c:pt>
                <c:pt idx="43">
                  <c:v>0.3</c:v>
                </c:pt>
                <c:pt idx="44">
                  <c:v>0.2</c:v>
                </c:pt>
                <c:pt idx="45">
                  <c:v>0</c:v>
                </c:pt>
                <c:pt idx="46">
                  <c:v>1.2</c:v>
                </c:pt>
                <c:pt idx="47">
                  <c:v>1.6</c:v>
                </c:pt>
                <c:pt idx="48">
                  <c:v>3.7</c:v>
                </c:pt>
                <c:pt idx="49">
                  <c:v>2.9</c:v>
                </c:pt>
                <c:pt idx="50">
                  <c:v>4.7</c:v>
                </c:pt>
                <c:pt idx="51">
                  <c:v>5.4</c:v>
                </c:pt>
                <c:pt idx="52">
                  <c:v>14.1</c:v>
                </c:pt>
                <c:pt idx="53">
                  <c:v>9.1</c:v>
                </c:pt>
                <c:pt idx="54">
                  <c:v>6.3</c:v>
                </c:pt>
                <c:pt idx="55">
                  <c:v>18</c:v>
                </c:pt>
                <c:pt idx="56">
                  <c:v>3.7</c:v>
                </c:pt>
                <c:pt idx="57">
                  <c:v>4.0999999999999996</c:v>
                </c:pt>
                <c:pt idx="58">
                  <c:v>3.3</c:v>
                </c:pt>
                <c:pt idx="59">
                  <c:v>0</c:v>
                </c:pt>
                <c:pt idx="60">
                  <c:v>4.7</c:v>
                </c:pt>
                <c:pt idx="61">
                  <c:v>1</c:v>
                </c:pt>
                <c:pt idx="62">
                  <c:v>2.5</c:v>
                </c:pt>
                <c:pt idx="63">
                  <c:v>1.2</c:v>
                </c:pt>
                <c:pt idx="64">
                  <c:v>1.6</c:v>
                </c:pt>
                <c:pt idx="65">
                  <c:v>1.2</c:v>
                </c:pt>
                <c:pt idx="66">
                  <c:v>0.3</c:v>
                </c:pt>
                <c:pt idx="67">
                  <c:v>0</c:v>
                </c:pt>
                <c:pt idx="68">
                  <c:v>0</c:v>
                </c:pt>
                <c:pt idx="69">
                  <c:v>0.5</c:v>
                </c:pt>
                <c:pt idx="70">
                  <c:v>0</c:v>
                </c:pt>
                <c:pt idx="71">
                  <c:v>0.9</c:v>
                </c:pt>
                <c:pt idx="72">
                  <c:v>0.3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0.4</c:v>
                </c:pt>
              </c:numCache>
            </c:numRef>
          </c:yVal>
          <c:smooth val="1"/>
        </c:ser>
        <c:ser>
          <c:idx val="3"/>
          <c:order val="2"/>
          <c:tx>
            <c:strRef>
              <c:f>画4dtv的图!$A$4</c:f>
              <c:strCache>
                <c:ptCount val="1"/>
                <c:pt idx="0">
                  <c:v>P. kansuensis - P. kansuensis</c:v>
                </c:pt>
              </c:strCache>
            </c:strRef>
          </c:tx>
          <c:spPr>
            <a:ln w="19050">
              <a:solidFill>
                <a:srgbClr val="210DB3"/>
              </a:solidFill>
              <a:prstDash val="solid"/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画4dtv的图!$B$4:$DH$4</c:f>
              <c:numCache>
                <c:formatCode>General</c:formatCode>
                <c:ptCount val="111"/>
                <c:pt idx="0">
                  <c:v>0</c:v>
                </c:pt>
                <c:pt idx="1">
                  <c:v>0.8</c:v>
                </c:pt>
                <c:pt idx="2">
                  <c:v>0.9</c:v>
                </c:pt>
                <c:pt idx="3">
                  <c:v>0.3</c:v>
                </c:pt>
                <c:pt idx="4">
                  <c:v>0.2</c:v>
                </c:pt>
                <c:pt idx="5">
                  <c:v>0.3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0.3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0.3</c:v>
                </c:pt>
                <c:pt idx="44">
                  <c:v>0.3</c:v>
                </c:pt>
                <c:pt idx="45">
                  <c:v>0.3</c:v>
                </c:pt>
                <c:pt idx="46">
                  <c:v>0.8</c:v>
                </c:pt>
                <c:pt idx="47">
                  <c:v>1.7</c:v>
                </c:pt>
                <c:pt idx="48">
                  <c:v>1.9</c:v>
                </c:pt>
                <c:pt idx="49">
                  <c:v>1.5</c:v>
                </c:pt>
                <c:pt idx="50">
                  <c:v>8.1999999999999993</c:v>
                </c:pt>
                <c:pt idx="51">
                  <c:v>13.7</c:v>
                </c:pt>
                <c:pt idx="52">
                  <c:v>4.9000000000000004</c:v>
                </c:pt>
                <c:pt idx="53">
                  <c:v>9.6</c:v>
                </c:pt>
                <c:pt idx="54">
                  <c:v>9.8000000000000007</c:v>
                </c:pt>
                <c:pt idx="55">
                  <c:v>10.199999999999999</c:v>
                </c:pt>
                <c:pt idx="56">
                  <c:v>7.9</c:v>
                </c:pt>
                <c:pt idx="57">
                  <c:v>7.8</c:v>
                </c:pt>
                <c:pt idx="58">
                  <c:v>3</c:v>
                </c:pt>
                <c:pt idx="59">
                  <c:v>7.4</c:v>
                </c:pt>
                <c:pt idx="60">
                  <c:v>1.3</c:v>
                </c:pt>
                <c:pt idx="61">
                  <c:v>1.5</c:v>
                </c:pt>
                <c:pt idx="62">
                  <c:v>0.3</c:v>
                </c:pt>
                <c:pt idx="63">
                  <c:v>0.7</c:v>
                </c:pt>
                <c:pt idx="64">
                  <c:v>0.4</c:v>
                </c:pt>
                <c:pt idx="65">
                  <c:v>1.1000000000000001</c:v>
                </c:pt>
                <c:pt idx="66">
                  <c:v>0.5</c:v>
                </c:pt>
                <c:pt idx="67">
                  <c:v>0</c:v>
                </c:pt>
                <c:pt idx="68">
                  <c:v>1.3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0.2</c:v>
                </c:pt>
                <c:pt idx="77">
                  <c:v>0</c:v>
                </c:pt>
                <c:pt idx="78">
                  <c:v>0.3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0.4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</c:numCache>
            </c:numRef>
          </c:yVal>
          <c:smooth val="1"/>
        </c:ser>
        <c:ser>
          <c:idx val="4"/>
          <c:order val="3"/>
          <c:tx>
            <c:strRef>
              <c:f>画4dtv的图!$A$5</c:f>
              <c:strCache>
                <c:ptCount val="1"/>
                <c:pt idx="0">
                  <c:v>P. davidiana - P. davidiana</c:v>
                </c:pt>
              </c:strCache>
            </c:strRef>
          </c:tx>
          <c:spPr>
            <a:ln w="19050">
              <a:solidFill>
                <a:srgbClr val="00B050"/>
              </a:solidFill>
              <a:prstDash val="solid"/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画4dtv的图!$B$5:$DH$5</c:f>
              <c:numCache>
                <c:formatCode>General</c:formatCode>
                <c:ptCount val="111"/>
                <c:pt idx="0">
                  <c:v>0.3</c:v>
                </c:pt>
                <c:pt idx="1">
                  <c:v>0.2</c:v>
                </c:pt>
                <c:pt idx="2">
                  <c:v>0.3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0.2</c:v>
                </c:pt>
                <c:pt idx="10">
                  <c:v>0.2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0.2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0.3</c:v>
                </c:pt>
                <c:pt idx="37">
                  <c:v>0</c:v>
                </c:pt>
                <c:pt idx="38">
                  <c:v>0</c:v>
                </c:pt>
                <c:pt idx="39">
                  <c:v>0.3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0.2</c:v>
                </c:pt>
                <c:pt idx="44">
                  <c:v>0.6</c:v>
                </c:pt>
                <c:pt idx="45">
                  <c:v>0</c:v>
                </c:pt>
                <c:pt idx="46">
                  <c:v>1.5</c:v>
                </c:pt>
                <c:pt idx="47">
                  <c:v>1.2</c:v>
                </c:pt>
                <c:pt idx="48">
                  <c:v>1.4</c:v>
                </c:pt>
                <c:pt idx="49">
                  <c:v>9.1</c:v>
                </c:pt>
                <c:pt idx="50">
                  <c:v>3.7</c:v>
                </c:pt>
                <c:pt idx="51">
                  <c:v>7.1</c:v>
                </c:pt>
                <c:pt idx="52">
                  <c:v>10.7</c:v>
                </c:pt>
                <c:pt idx="53">
                  <c:v>15.3</c:v>
                </c:pt>
                <c:pt idx="54">
                  <c:v>12.3</c:v>
                </c:pt>
                <c:pt idx="55">
                  <c:v>5.3</c:v>
                </c:pt>
                <c:pt idx="56">
                  <c:v>4.3</c:v>
                </c:pt>
                <c:pt idx="57">
                  <c:v>6.7</c:v>
                </c:pt>
                <c:pt idx="58">
                  <c:v>10.199999999999999</c:v>
                </c:pt>
                <c:pt idx="59">
                  <c:v>0.8</c:v>
                </c:pt>
                <c:pt idx="60">
                  <c:v>2</c:v>
                </c:pt>
                <c:pt idx="61">
                  <c:v>1</c:v>
                </c:pt>
                <c:pt idx="62">
                  <c:v>2.5</c:v>
                </c:pt>
                <c:pt idx="63">
                  <c:v>0</c:v>
                </c:pt>
                <c:pt idx="64">
                  <c:v>0.4</c:v>
                </c:pt>
                <c:pt idx="65">
                  <c:v>0.5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0.4</c:v>
                </c:pt>
                <c:pt idx="73">
                  <c:v>0</c:v>
                </c:pt>
                <c:pt idx="74">
                  <c:v>0.3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</c:numCache>
            </c:numRef>
          </c:yVal>
          <c:smooth val="1"/>
        </c:ser>
        <c:ser>
          <c:idx val="5"/>
          <c:order val="4"/>
          <c:tx>
            <c:strRef>
              <c:f>画4dtv的图!$A$6</c:f>
              <c:strCache>
                <c:ptCount val="1"/>
                <c:pt idx="0">
                  <c:v>P. mira - P. mira</c:v>
                </c:pt>
              </c:strCache>
            </c:strRef>
          </c:tx>
          <c:spPr>
            <a:ln w="19050">
              <a:solidFill>
                <a:srgbClr val="FF0000"/>
              </a:solidFill>
              <a:prstDash val="solid"/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画4dtv的图!$B$6:$DH$6</c:f>
              <c:numCache>
                <c:formatCode>General</c:formatCode>
                <c:ptCount val="111"/>
                <c:pt idx="0">
                  <c:v>0.3</c:v>
                </c:pt>
                <c:pt idx="1">
                  <c:v>0.9</c:v>
                </c:pt>
                <c:pt idx="2">
                  <c:v>0</c:v>
                </c:pt>
                <c:pt idx="3">
                  <c:v>0.3</c:v>
                </c:pt>
                <c:pt idx="4">
                  <c:v>0.3</c:v>
                </c:pt>
                <c:pt idx="5">
                  <c:v>0</c:v>
                </c:pt>
                <c:pt idx="6">
                  <c:v>0</c:v>
                </c:pt>
                <c:pt idx="7">
                  <c:v>0.3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0.3</c:v>
                </c:pt>
                <c:pt idx="13">
                  <c:v>0</c:v>
                </c:pt>
                <c:pt idx="14">
                  <c:v>0</c:v>
                </c:pt>
                <c:pt idx="15">
                  <c:v>0.4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0.5</c:v>
                </c:pt>
                <c:pt idx="44">
                  <c:v>0.3</c:v>
                </c:pt>
                <c:pt idx="45">
                  <c:v>0.8</c:v>
                </c:pt>
                <c:pt idx="46">
                  <c:v>2.1</c:v>
                </c:pt>
                <c:pt idx="47">
                  <c:v>0.3</c:v>
                </c:pt>
                <c:pt idx="48">
                  <c:v>3.5</c:v>
                </c:pt>
                <c:pt idx="49">
                  <c:v>6.3</c:v>
                </c:pt>
                <c:pt idx="50">
                  <c:v>1.6</c:v>
                </c:pt>
                <c:pt idx="51">
                  <c:v>9.8000000000000007</c:v>
                </c:pt>
                <c:pt idx="52">
                  <c:v>9.5</c:v>
                </c:pt>
                <c:pt idx="53">
                  <c:v>8</c:v>
                </c:pt>
                <c:pt idx="54">
                  <c:v>11.1</c:v>
                </c:pt>
                <c:pt idx="55">
                  <c:v>13</c:v>
                </c:pt>
                <c:pt idx="56">
                  <c:v>10.1</c:v>
                </c:pt>
                <c:pt idx="57">
                  <c:v>4.3</c:v>
                </c:pt>
                <c:pt idx="58">
                  <c:v>6.3</c:v>
                </c:pt>
                <c:pt idx="59">
                  <c:v>0.3</c:v>
                </c:pt>
                <c:pt idx="60">
                  <c:v>2</c:v>
                </c:pt>
                <c:pt idx="61">
                  <c:v>2.7</c:v>
                </c:pt>
                <c:pt idx="62">
                  <c:v>1.1000000000000001</c:v>
                </c:pt>
                <c:pt idx="63">
                  <c:v>1.2</c:v>
                </c:pt>
                <c:pt idx="64">
                  <c:v>0.5</c:v>
                </c:pt>
                <c:pt idx="65">
                  <c:v>0.5</c:v>
                </c:pt>
                <c:pt idx="66">
                  <c:v>0</c:v>
                </c:pt>
                <c:pt idx="67">
                  <c:v>0.4</c:v>
                </c:pt>
                <c:pt idx="68">
                  <c:v>0</c:v>
                </c:pt>
                <c:pt idx="69">
                  <c:v>0.3</c:v>
                </c:pt>
                <c:pt idx="70">
                  <c:v>0</c:v>
                </c:pt>
                <c:pt idx="71">
                  <c:v>0.3</c:v>
                </c:pt>
                <c:pt idx="72">
                  <c:v>0</c:v>
                </c:pt>
                <c:pt idx="73">
                  <c:v>0</c:v>
                </c:pt>
                <c:pt idx="74">
                  <c:v>0.3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0.4</c:v>
                </c:pt>
              </c:numCache>
            </c:numRef>
          </c:yVal>
          <c:smooth val="1"/>
        </c:ser>
        <c:ser>
          <c:idx val="6"/>
          <c:order val="5"/>
          <c:tx>
            <c:strRef>
              <c:f>画4dtv的图!$A$7</c:f>
              <c:strCache>
                <c:ptCount val="1"/>
                <c:pt idx="0">
                  <c:v>P. dulics - P. dulcis</c:v>
                </c:pt>
              </c:strCache>
            </c:strRef>
          </c:tx>
          <c:spPr>
            <a:ln w="19050">
              <a:solidFill>
                <a:srgbClr val="FFC000"/>
              </a:solidFill>
              <a:prstDash val="solid"/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画4dtv的图!$B$7:$DH$7</c:f>
              <c:numCache>
                <c:formatCode>General</c:formatCode>
                <c:ptCount val="111"/>
                <c:pt idx="0">
                  <c:v>1.1000000000000001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0.4</c:v>
                </c:pt>
                <c:pt idx="41">
                  <c:v>0</c:v>
                </c:pt>
                <c:pt idx="42">
                  <c:v>0.3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1</c:v>
                </c:pt>
                <c:pt idx="47">
                  <c:v>0.4</c:v>
                </c:pt>
                <c:pt idx="48">
                  <c:v>1.4</c:v>
                </c:pt>
                <c:pt idx="49">
                  <c:v>10.1</c:v>
                </c:pt>
                <c:pt idx="50">
                  <c:v>1.9</c:v>
                </c:pt>
                <c:pt idx="51">
                  <c:v>7.1</c:v>
                </c:pt>
                <c:pt idx="52">
                  <c:v>6.1</c:v>
                </c:pt>
                <c:pt idx="53">
                  <c:v>16.100000000000001</c:v>
                </c:pt>
                <c:pt idx="54">
                  <c:v>17.600000000000001</c:v>
                </c:pt>
                <c:pt idx="55">
                  <c:v>3.9</c:v>
                </c:pt>
                <c:pt idx="56">
                  <c:v>10.8</c:v>
                </c:pt>
                <c:pt idx="57">
                  <c:v>6</c:v>
                </c:pt>
                <c:pt idx="58">
                  <c:v>4.8</c:v>
                </c:pt>
                <c:pt idx="59">
                  <c:v>4.7</c:v>
                </c:pt>
                <c:pt idx="60">
                  <c:v>1.2</c:v>
                </c:pt>
                <c:pt idx="61">
                  <c:v>1.4</c:v>
                </c:pt>
                <c:pt idx="62">
                  <c:v>1.8</c:v>
                </c:pt>
                <c:pt idx="63">
                  <c:v>0.8</c:v>
                </c:pt>
                <c:pt idx="64">
                  <c:v>0</c:v>
                </c:pt>
                <c:pt idx="65">
                  <c:v>0.5</c:v>
                </c:pt>
                <c:pt idx="66">
                  <c:v>0</c:v>
                </c:pt>
                <c:pt idx="67">
                  <c:v>0.4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0.4</c:v>
                </c:pt>
              </c:numCache>
            </c:numRef>
          </c:yVal>
          <c:smooth val="1"/>
        </c:ser>
        <c:ser>
          <c:idx val="7"/>
          <c:order val="6"/>
          <c:tx>
            <c:strRef>
              <c:f>画4dtv的图!$A$8</c:f>
              <c:strCache>
                <c:ptCount val="1"/>
                <c:pt idx="0">
                  <c:v>P. persica - P. ferganensis</c:v>
                </c:pt>
              </c:strCache>
            </c:strRef>
          </c:tx>
          <c:spPr>
            <a:ln w="19050">
              <a:solidFill>
                <a:srgbClr val="7030A0"/>
              </a:solidFill>
              <a:prstDash val="sysDash"/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画4dtv的图!$B$8:$DH$8</c:f>
              <c:numCache>
                <c:formatCode>General</c:formatCode>
                <c:ptCount val="111"/>
                <c:pt idx="0">
                  <c:v>80.400000000000006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0.1</c:v>
                </c:pt>
                <c:pt idx="10">
                  <c:v>0</c:v>
                </c:pt>
                <c:pt idx="11">
                  <c:v>0.1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0.1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0.1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0.1</c:v>
                </c:pt>
                <c:pt idx="46">
                  <c:v>0.1</c:v>
                </c:pt>
                <c:pt idx="47">
                  <c:v>0.3</c:v>
                </c:pt>
                <c:pt idx="48">
                  <c:v>1.1000000000000001</c:v>
                </c:pt>
                <c:pt idx="49">
                  <c:v>1.3</c:v>
                </c:pt>
                <c:pt idx="50">
                  <c:v>0.8</c:v>
                </c:pt>
                <c:pt idx="51">
                  <c:v>1.5</c:v>
                </c:pt>
                <c:pt idx="52">
                  <c:v>2.4</c:v>
                </c:pt>
                <c:pt idx="53">
                  <c:v>2.2000000000000002</c:v>
                </c:pt>
                <c:pt idx="54">
                  <c:v>0.9</c:v>
                </c:pt>
                <c:pt idx="55">
                  <c:v>2.2000000000000002</c:v>
                </c:pt>
                <c:pt idx="56">
                  <c:v>1.9</c:v>
                </c:pt>
                <c:pt idx="57">
                  <c:v>0.9</c:v>
                </c:pt>
                <c:pt idx="58">
                  <c:v>0.9</c:v>
                </c:pt>
                <c:pt idx="59">
                  <c:v>0.6</c:v>
                </c:pt>
                <c:pt idx="60">
                  <c:v>0.4</c:v>
                </c:pt>
                <c:pt idx="61">
                  <c:v>0.4</c:v>
                </c:pt>
                <c:pt idx="62">
                  <c:v>0.2</c:v>
                </c:pt>
                <c:pt idx="63">
                  <c:v>0.1</c:v>
                </c:pt>
                <c:pt idx="64">
                  <c:v>0.1</c:v>
                </c:pt>
                <c:pt idx="65">
                  <c:v>0.1</c:v>
                </c:pt>
                <c:pt idx="66">
                  <c:v>0</c:v>
                </c:pt>
                <c:pt idx="67">
                  <c:v>0</c:v>
                </c:pt>
                <c:pt idx="68">
                  <c:v>0.1</c:v>
                </c:pt>
                <c:pt idx="69">
                  <c:v>0.1</c:v>
                </c:pt>
                <c:pt idx="70">
                  <c:v>0</c:v>
                </c:pt>
                <c:pt idx="71">
                  <c:v>0</c:v>
                </c:pt>
                <c:pt idx="72">
                  <c:v>0.1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</c:numCache>
            </c:numRef>
          </c:yVal>
          <c:smooth val="1"/>
        </c:ser>
        <c:ser>
          <c:idx val="8"/>
          <c:order val="7"/>
          <c:tx>
            <c:strRef>
              <c:f>画4dtv的图!$A$9</c:f>
              <c:strCache>
                <c:ptCount val="1"/>
                <c:pt idx="0">
                  <c:v>P. persica - P. kansuensis</c:v>
                </c:pt>
              </c:strCache>
            </c:strRef>
          </c:tx>
          <c:spPr>
            <a:ln w="19050">
              <a:solidFill>
                <a:srgbClr val="210DB3"/>
              </a:solidFill>
              <a:prstDash val="sysDash"/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画4dtv的图!$B$9:$DH$9</c:f>
              <c:numCache>
                <c:formatCode>General</c:formatCode>
                <c:ptCount val="111"/>
                <c:pt idx="0">
                  <c:v>79.2</c:v>
                </c:pt>
                <c:pt idx="1">
                  <c:v>0.3</c:v>
                </c:pt>
                <c:pt idx="2">
                  <c:v>0.1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0.1</c:v>
                </c:pt>
                <c:pt idx="7">
                  <c:v>0</c:v>
                </c:pt>
                <c:pt idx="8">
                  <c:v>0.1</c:v>
                </c:pt>
                <c:pt idx="9">
                  <c:v>0.1</c:v>
                </c:pt>
                <c:pt idx="10">
                  <c:v>0</c:v>
                </c:pt>
                <c:pt idx="11">
                  <c:v>0</c:v>
                </c:pt>
                <c:pt idx="12">
                  <c:v>0.1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0.1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0.1</c:v>
                </c:pt>
                <c:pt idx="45">
                  <c:v>0.1</c:v>
                </c:pt>
                <c:pt idx="46">
                  <c:v>0.3</c:v>
                </c:pt>
                <c:pt idx="47">
                  <c:v>0.1</c:v>
                </c:pt>
                <c:pt idx="48">
                  <c:v>0.6</c:v>
                </c:pt>
                <c:pt idx="49">
                  <c:v>1.1000000000000001</c:v>
                </c:pt>
                <c:pt idx="50">
                  <c:v>2</c:v>
                </c:pt>
                <c:pt idx="51">
                  <c:v>1.4</c:v>
                </c:pt>
                <c:pt idx="52">
                  <c:v>2.2000000000000002</c:v>
                </c:pt>
                <c:pt idx="53">
                  <c:v>1.5</c:v>
                </c:pt>
                <c:pt idx="54">
                  <c:v>2.1</c:v>
                </c:pt>
                <c:pt idx="55">
                  <c:v>2.2999999999999998</c:v>
                </c:pt>
                <c:pt idx="56">
                  <c:v>0.6</c:v>
                </c:pt>
                <c:pt idx="57">
                  <c:v>1.6</c:v>
                </c:pt>
                <c:pt idx="58">
                  <c:v>1.1000000000000001</c:v>
                </c:pt>
                <c:pt idx="59">
                  <c:v>0.7</c:v>
                </c:pt>
                <c:pt idx="60">
                  <c:v>0.3</c:v>
                </c:pt>
                <c:pt idx="61">
                  <c:v>0.1</c:v>
                </c:pt>
                <c:pt idx="62">
                  <c:v>0.3</c:v>
                </c:pt>
                <c:pt idx="63">
                  <c:v>0.3</c:v>
                </c:pt>
                <c:pt idx="64">
                  <c:v>0.2</c:v>
                </c:pt>
                <c:pt idx="65">
                  <c:v>0.2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0.1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</c:numCache>
            </c:numRef>
          </c:yVal>
          <c:smooth val="1"/>
        </c:ser>
        <c:ser>
          <c:idx val="9"/>
          <c:order val="8"/>
          <c:tx>
            <c:strRef>
              <c:f>画4dtv的图!$A$10</c:f>
              <c:strCache>
                <c:ptCount val="1"/>
                <c:pt idx="0">
                  <c:v>P. persica - P. davidiana</c:v>
                </c:pt>
              </c:strCache>
            </c:strRef>
          </c:tx>
          <c:spPr>
            <a:ln w="19050">
              <a:solidFill>
                <a:srgbClr val="00B050"/>
              </a:solidFill>
              <a:prstDash val="sysDash"/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画4dtv的图!$B$10:$DH$10</c:f>
              <c:numCache>
                <c:formatCode>General</c:formatCode>
                <c:ptCount val="111"/>
                <c:pt idx="0">
                  <c:v>70.8</c:v>
                </c:pt>
                <c:pt idx="1">
                  <c:v>8.8000000000000007</c:v>
                </c:pt>
                <c:pt idx="2">
                  <c:v>0.1</c:v>
                </c:pt>
                <c:pt idx="3">
                  <c:v>0.1</c:v>
                </c:pt>
                <c:pt idx="4">
                  <c:v>0</c:v>
                </c:pt>
                <c:pt idx="5">
                  <c:v>0.1</c:v>
                </c:pt>
                <c:pt idx="6">
                  <c:v>0</c:v>
                </c:pt>
                <c:pt idx="7">
                  <c:v>0.1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0.1</c:v>
                </c:pt>
                <c:pt idx="12">
                  <c:v>0</c:v>
                </c:pt>
                <c:pt idx="13">
                  <c:v>0</c:v>
                </c:pt>
                <c:pt idx="14">
                  <c:v>0.1</c:v>
                </c:pt>
                <c:pt idx="15">
                  <c:v>0</c:v>
                </c:pt>
                <c:pt idx="16">
                  <c:v>0</c:v>
                </c:pt>
                <c:pt idx="17">
                  <c:v>0.1</c:v>
                </c:pt>
                <c:pt idx="18">
                  <c:v>0</c:v>
                </c:pt>
                <c:pt idx="19">
                  <c:v>0.1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0.1</c:v>
                </c:pt>
                <c:pt idx="44">
                  <c:v>0</c:v>
                </c:pt>
                <c:pt idx="45">
                  <c:v>0.1</c:v>
                </c:pt>
                <c:pt idx="46">
                  <c:v>0.5</c:v>
                </c:pt>
                <c:pt idx="47">
                  <c:v>0</c:v>
                </c:pt>
                <c:pt idx="48">
                  <c:v>0.4</c:v>
                </c:pt>
                <c:pt idx="49">
                  <c:v>1.6</c:v>
                </c:pt>
                <c:pt idx="50">
                  <c:v>1.5</c:v>
                </c:pt>
                <c:pt idx="51">
                  <c:v>1.7</c:v>
                </c:pt>
                <c:pt idx="52">
                  <c:v>2.2000000000000002</c:v>
                </c:pt>
                <c:pt idx="53">
                  <c:v>2.2999999999999998</c:v>
                </c:pt>
                <c:pt idx="54">
                  <c:v>1.7</c:v>
                </c:pt>
                <c:pt idx="55">
                  <c:v>1.6</c:v>
                </c:pt>
                <c:pt idx="56">
                  <c:v>1.3</c:v>
                </c:pt>
                <c:pt idx="57">
                  <c:v>1.5</c:v>
                </c:pt>
                <c:pt idx="58">
                  <c:v>0.6</c:v>
                </c:pt>
                <c:pt idx="59">
                  <c:v>0.9</c:v>
                </c:pt>
                <c:pt idx="60">
                  <c:v>0.4</c:v>
                </c:pt>
                <c:pt idx="61">
                  <c:v>0.1</c:v>
                </c:pt>
                <c:pt idx="62">
                  <c:v>0.2</c:v>
                </c:pt>
                <c:pt idx="63">
                  <c:v>0.2</c:v>
                </c:pt>
                <c:pt idx="64">
                  <c:v>0.1</c:v>
                </c:pt>
                <c:pt idx="65">
                  <c:v>0.3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</c:numCache>
            </c:numRef>
          </c:yVal>
          <c:smooth val="1"/>
        </c:ser>
        <c:ser>
          <c:idx val="10"/>
          <c:order val="9"/>
          <c:tx>
            <c:strRef>
              <c:f>画4dtv的图!$A$11</c:f>
              <c:strCache>
                <c:ptCount val="1"/>
                <c:pt idx="0">
                  <c:v>P. persica - P. mira</c:v>
                </c:pt>
              </c:strCache>
            </c:strRef>
          </c:tx>
          <c:spPr>
            <a:ln w="19050">
              <a:solidFill>
                <a:srgbClr val="FF0000"/>
              </a:solidFill>
              <a:prstDash val="sysDash"/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画4dtv的图!$B$11:$DH$11</c:f>
              <c:numCache>
                <c:formatCode>General</c:formatCode>
                <c:ptCount val="111"/>
                <c:pt idx="0">
                  <c:v>71.8</c:v>
                </c:pt>
                <c:pt idx="1">
                  <c:v>8.5</c:v>
                </c:pt>
                <c:pt idx="2">
                  <c:v>0.1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0.1</c:v>
                </c:pt>
                <c:pt idx="12">
                  <c:v>0</c:v>
                </c:pt>
                <c:pt idx="13">
                  <c:v>0</c:v>
                </c:pt>
                <c:pt idx="14">
                  <c:v>0.1</c:v>
                </c:pt>
                <c:pt idx="15">
                  <c:v>0</c:v>
                </c:pt>
                <c:pt idx="16">
                  <c:v>0</c:v>
                </c:pt>
                <c:pt idx="17">
                  <c:v>0.1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0.1</c:v>
                </c:pt>
                <c:pt idx="45">
                  <c:v>0.1</c:v>
                </c:pt>
                <c:pt idx="46">
                  <c:v>0.1</c:v>
                </c:pt>
                <c:pt idx="47">
                  <c:v>0.4</c:v>
                </c:pt>
                <c:pt idx="48">
                  <c:v>0.6</c:v>
                </c:pt>
                <c:pt idx="49">
                  <c:v>1.6</c:v>
                </c:pt>
                <c:pt idx="50">
                  <c:v>0.8</c:v>
                </c:pt>
                <c:pt idx="51">
                  <c:v>1.2</c:v>
                </c:pt>
                <c:pt idx="52">
                  <c:v>3.3</c:v>
                </c:pt>
                <c:pt idx="53">
                  <c:v>1.3</c:v>
                </c:pt>
                <c:pt idx="54">
                  <c:v>2.2999999999999998</c:v>
                </c:pt>
                <c:pt idx="55">
                  <c:v>1.2</c:v>
                </c:pt>
                <c:pt idx="56">
                  <c:v>1.4</c:v>
                </c:pt>
                <c:pt idx="57">
                  <c:v>1.8</c:v>
                </c:pt>
                <c:pt idx="58">
                  <c:v>0.7</c:v>
                </c:pt>
                <c:pt idx="59">
                  <c:v>0.8</c:v>
                </c:pt>
                <c:pt idx="60">
                  <c:v>0.1</c:v>
                </c:pt>
                <c:pt idx="61">
                  <c:v>0.5</c:v>
                </c:pt>
                <c:pt idx="62">
                  <c:v>0.2</c:v>
                </c:pt>
                <c:pt idx="63">
                  <c:v>0.1</c:v>
                </c:pt>
                <c:pt idx="64">
                  <c:v>0.2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0.1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0.1</c:v>
                </c:pt>
              </c:numCache>
            </c:numRef>
          </c:yVal>
          <c:smooth val="1"/>
        </c:ser>
        <c:ser>
          <c:idx val="11"/>
          <c:order val="10"/>
          <c:tx>
            <c:strRef>
              <c:f>画4dtv的图!$A$12</c:f>
              <c:strCache>
                <c:ptCount val="1"/>
                <c:pt idx="0">
                  <c:v>P. persica - P. dulcis</c:v>
                </c:pt>
              </c:strCache>
            </c:strRef>
          </c:tx>
          <c:spPr>
            <a:ln w="19050">
              <a:solidFill>
                <a:srgbClr val="FFC000"/>
              </a:solidFill>
              <a:prstDash val="sysDash"/>
            </a:ln>
          </c:spPr>
          <c:marker>
            <c:symbol val="none"/>
          </c:marker>
          <c:xVal>
            <c:numRef>
              <c:f>画4dtv的图!$B$1:$DH$1</c:f>
              <c:numCache>
                <c:formatCode>General</c:formatCode>
                <c:ptCount val="111"/>
                <c:pt idx="0">
                  <c:v>0</c:v>
                </c:pt>
                <c:pt idx="1">
                  <c:v>0.01</c:v>
                </c:pt>
                <c:pt idx="2">
                  <c:v>0.02</c:v>
                </c:pt>
                <c:pt idx="3">
                  <c:v>0.03</c:v>
                </c:pt>
                <c:pt idx="4">
                  <c:v>0.04</c:v>
                </c:pt>
                <c:pt idx="5">
                  <c:v>0.05</c:v>
                </c:pt>
                <c:pt idx="6">
                  <c:v>0.06</c:v>
                </c:pt>
                <c:pt idx="7">
                  <c:v>7.0000000000000007E-2</c:v>
                </c:pt>
                <c:pt idx="8">
                  <c:v>0.08</c:v>
                </c:pt>
                <c:pt idx="9">
                  <c:v>0.09</c:v>
                </c:pt>
                <c:pt idx="10">
                  <c:v>0.1</c:v>
                </c:pt>
                <c:pt idx="11">
                  <c:v>0.11</c:v>
                </c:pt>
                <c:pt idx="12">
                  <c:v>0.12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</c:v>
                </c:pt>
                <c:pt idx="16">
                  <c:v>0.16</c:v>
                </c:pt>
                <c:pt idx="17">
                  <c:v>0.17</c:v>
                </c:pt>
                <c:pt idx="18">
                  <c:v>0.18</c:v>
                </c:pt>
                <c:pt idx="19">
                  <c:v>0.19</c:v>
                </c:pt>
                <c:pt idx="20">
                  <c:v>0.2</c:v>
                </c:pt>
                <c:pt idx="21">
                  <c:v>0.21</c:v>
                </c:pt>
                <c:pt idx="22">
                  <c:v>0.22</c:v>
                </c:pt>
                <c:pt idx="23">
                  <c:v>0.23</c:v>
                </c:pt>
                <c:pt idx="24">
                  <c:v>0.24</c:v>
                </c:pt>
                <c:pt idx="25">
                  <c:v>0.25</c:v>
                </c:pt>
                <c:pt idx="26">
                  <c:v>0.26</c:v>
                </c:pt>
                <c:pt idx="27">
                  <c:v>0.27</c:v>
                </c:pt>
                <c:pt idx="28">
                  <c:v>0.28000000000000003</c:v>
                </c:pt>
                <c:pt idx="29">
                  <c:v>0.28999999999999998</c:v>
                </c:pt>
                <c:pt idx="30">
                  <c:v>0.3</c:v>
                </c:pt>
                <c:pt idx="31">
                  <c:v>0.31</c:v>
                </c:pt>
                <c:pt idx="32">
                  <c:v>0.32</c:v>
                </c:pt>
                <c:pt idx="33">
                  <c:v>0.33</c:v>
                </c:pt>
                <c:pt idx="34">
                  <c:v>0.34</c:v>
                </c:pt>
                <c:pt idx="35">
                  <c:v>0.35</c:v>
                </c:pt>
                <c:pt idx="36">
                  <c:v>0.36</c:v>
                </c:pt>
                <c:pt idx="37">
                  <c:v>0.37</c:v>
                </c:pt>
                <c:pt idx="38">
                  <c:v>0.38</c:v>
                </c:pt>
                <c:pt idx="39">
                  <c:v>0.39</c:v>
                </c:pt>
                <c:pt idx="40">
                  <c:v>0.4</c:v>
                </c:pt>
                <c:pt idx="41">
                  <c:v>0.41</c:v>
                </c:pt>
                <c:pt idx="42">
                  <c:v>0.42</c:v>
                </c:pt>
                <c:pt idx="43">
                  <c:v>0.43</c:v>
                </c:pt>
                <c:pt idx="44">
                  <c:v>0.44</c:v>
                </c:pt>
                <c:pt idx="45">
                  <c:v>0.45</c:v>
                </c:pt>
                <c:pt idx="46">
                  <c:v>0.46</c:v>
                </c:pt>
                <c:pt idx="47">
                  <c:v>0.47</c:v>
                </c:pt>
                <c:pt idx="48">
                  <c:v>0.48</c:v>
                </c:pt>
                <c:pt idx="49">
                  <c:v>0.49</c:v>
                </c:pt>
                <c:pt idx="50">
                  <c:v>0.5</c:v>
                </c:pt>
                <c:pt idx="51">
                  <c:v>0.51</c:v>
                </c:pt>
                <c:pt idx="52">
                  <c:v>0.52</c:v>
                </c:pt>
                <c:pt idx="53">
                  <c:v>0.53</c:v>
                </c:pt>
                <c:pt idx="54">
                  <c:v>0.54</c:v>
                </c:pt>
                <c:pt idx="55">
                  <c:v>0.55000000000000004</c:v>
                </c:pt>
                <c:pt idx="56">
                  <c:v>0.56000000000000005</c:v>
                </c:pt>
                <c:pt idx="57">
                  <c:v>0.56999999999999995</c:v>
                </c:pt>
                <c:pt idx="58">
                  <c:v>0.57999999999999996</c:v>
                </c:pt>
                <c:pt idx="59">
                  <c:v>0.59</c:v>
                </c:pt>
                <c:pt idx="60">
                  <c:v>0.6</c:v>
                </c:pt>
                <c:pt idx="61">
                  <c:v>0.61</c:v>
                </c:pt>
                <c:pt idx="62">
                  <c:v>0.62</c:v>
                </c:pt>
                <c:pt idx="63">
                  <c:v>0.63</c:v>
                </c:pt>
                <c:pt idx="64">
                  <c:v>0.64</c:v>
                </c:pt>
                <c:pt idx="65">
                  <c:v>0.65</c:v>
                </c:pt>
                <c:pt idx="66">
                  <c:v>0.66</c:v>
                </c:pt>
                <c:pt idx="67">
                  <c:v>0.67</c:v>
                </c:pt>
                <c:pt idx="68">
                  <c:v>0.68</c:v>
                </c:pt>
                <c:pt idx="69">
                  <c:v>0.69</c:v>
                </c:pt>
                <c:pt idx="70">
                  <c:v>0.7</c:v>
                </c:pt>
                <c:pt idx="71">
                  <c:v>0.71</c:v>
                </c:pt>
                <c:pt idx="72">
                  <c:v>0.72</c:v>
                </c:pt>
                <c:pt idx="73">
                  <c:v>0.73</c:v>
                </c:pt>
                <c:pt idx="74">
                  <c:v>0.74</c:v>
                </c:pt>
                <c:pt idx="75">
                  <c:v>0.75</c:v>
                </c:pt>
                <c:pt idx="76">
                  <c:v>0.76</c:v>
                </c:pt>
                <c:pt idx="77">
                  <c:v>0.77</c:v>
                </c:pt>
                <c:pt idx="78">
                  <c:v>0.78</c:v>
                </c:pt>
                <c:pt idx="79">
                  <c:v>0.79</c:v>
                </c:pt>
                <c:pt idx="80">
                  <c:v>0.8</c:v>
                </c:pt>
                <c:pt idx="81">
                  <c:v>0.81</c:v>
                </c:pt>
                <c:pt idx="82">
                  <c:v>0.82</c:v>
                </c:pt>
                <c:pt idx="83">
                  <c:v>0.83</c:v>
                </c:pt>
                <c:pt idx="84">
                  <c:v>0.84</c:v>
                </c:pt>
                <c:pt idx="85">
                  <c:v>0.85</c:v>
                </c:pt>
                <c:pt idx="86">
                  <c:v>0.86</c:v>
                </c:pt>
                <c:pt idx="87">
                  <c:v>0.87</c:v>
                </c:pt>
                <c:pt idx="88">
                  <c:v>0.88</c:v>
                </c:pt>
                <c:pt idx="89">
                  <c:v>0.89</c:v>
                </c:pt>
                <c:pt idx="90">
                  <c:v>0.9</c:v>
                </c:pt>
                <c:pt idx="91">
                  <c:v>0.91</c:v>
                </c:pt>
                <c:pt idx="92">
                  <c:v>0.92</c:v>
                </c:pt>
                <c:pt idx="93">
                  <c:v>0.93</c:v>
                </c:pt>
                <c:pt idx="94">
                  <c:v>0.94</c:v>
                </c:pt>
                <c:pt idx="95">
                  <c:v>0.95</c:v>
                </c:pt>
                <c:pt idx="96">
                  <c:v>0.96</c:v>
                </c:pt>
                <c:pt idx="97">
                  <c:v>0.97</c:v>
                </c:pt>
                <c:pt idx="98">
                  <c:v>0.98</c:v>
                </c:pt>
                <c:pt idx="99">
                  <c:v>0.99</c:v>
                </c:pt>
                <c:pt idx="100">
                  <c:v>1</c:v>
                </c:pt>
                <c:pt idx="101">
                  <c:v>1.01</c:v>
                </c:pt>
                <c:pt idx="102">
                  <c:v>1.02</c:v>
                </c:pt>
                <c:pt idx="103">
                  <c:v>1.03</c:v>
                </c:pt>
                <c:pt idx="104">
                  <c:v>1.04</c:v>
                </c:pt>
                <c:pt idx="105">
                  <c:v>1.05</c:v>
                </c:pt>
                <c:pt idx="106">
                  <c:v>1.06</c:v>
                </c:pt>
                <c:pt idx="107">
                  <c:v>1.07</c:v>
                </c:pt>
                <c:pt idx="108">
                  <c:v>1.08</c:v>
                </c:pt>
                <c:pt idx="109">
                  <c:v>1.0900000000000001</c:v>
                </c:pt>
                <c:pt idx="110">
                  <c:v>1.1000000000000001</c:v>
                </c:pt>
              </c:numCache>
            </c:numRef>
          </c:xVal>
          <c:yVal>
            <c:numRef>
              <c:f>画4dtv的图!$B$12:$DH$12</c:f>
              <c:numCache>
                <c:formatCode>General</c:formatCode>
                <c:ptCount val="111"/>
                <c:pt idx="0">
                  <c:v>12.5</c:v>
                </c:pt>
                <c:pt idx="1">
                  <c:v>66.900000000000006</c:v>
                </c:pt>
                <c:pt idx="2">
                  <c:v>0.1</c:v>
                </c:pt>
                <c:pt idx="3">
                  <c:v>0.1</c:v>
                </c:pt>
                <c:pt idx="4">
                  <c:v>0</c:v>
                </c:pt>
                <c:pt idx="5">
                  <c:v>0</c:v>
                </c:pt>
                <c:pt idx="6">
                  <c:v>0.1</c:v>
                </c:pt>
                <c:pt idx="7">
                  <c:v>0.1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0.1</c:v>
                </c:pt>
                <c:pt idx="46">
                  <c:v>0.2</c:v>
                </c:pt>
                <c:pt idx="47">
                  <c:v>0.6</c:v>
                </c:pt>
                <c:pt idx="48">
                  <c:v>0.3</c:v>
                </c:pt>
                <c:pt idx="49">
                  <c:v>1.2</c:v>
                </c:pt>
                <c:pt idx="50">
                  <c:v>1.4</c:v>
                </c:pt>
                <c:pt idx="51">
                  <c:v>1.3</c:v>
                </c:pt>
                <c:pt idx="52">
                  <c:v>1.5</c:v>
                </c:pt>
                <c:pt idx="53">
                  <c:v>3.5</c:v>
                </c:pt>
                <c:pt idx="54">
                  <c:v>2.6</c:v>
                </c:pt>
                <c:pt idx="55">
                  <c:v>1.8</c:v>
                </c:pt>
                <c:pt idx="56">
                  <c:v>0.9</c:v>
                </c:pt>
                <c:pt idx="57">
                  <c:v>1.6</c:v>
                </c:pt>
                <c:pt idx="58">
                  <c:v>0.7</c:v>
                </c:pt>
                <c:pt idx="59">
                  <c:v>0.8</c:v>
                </c:pt>
                <c:pt idx="60">
                  <c:v>0.4</c:v>
                </c:pt>
                <c:pt idx="61">
                  <c:v>0.2</c:v>
                </c:pt>
                <c:pt idx="62">
                  <c:v>0.1</c:v>
                </c:pt>
                <c:pt idx="63">
                  <c:v>0.3</c:v>
                </c:pt>
                <c:pt idx="64">
                  <c:v>0.2</c:v>
                </c:pt>
                <c:pt idx="65">
                  <c:v>0.1</c:v>
                </c:pt>
                <c:pt idx="66">
                  <c:v>0.1</c:v>
                </c:pt>
                <c:pt idx="67">
                  <c:v>0.1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1148800"/>
        <c:axId val="211150720"/>
      </c:scatterChart>
      <c:valAx>
        <c:axId val="211148800"/>
        <c:scaling>
          <c:orientation val="minMax"/>
          <c:max val="0.8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1400" b="0">
                    <a:latin typeface="Arial" pitchFamily="34" charset="0"/>
                    <a:cs typeface="Arial" pitchFamily="34" charset="0"/>
                  </a:defRPr>
                </a:pPr>
                <a:r>
                  <a:rPr lang="en-US" altLang="zh-CN" sz="1400" b="0">
                    <a:latin typeface="Arial" pitchFamily="34" charset="0"/>
                    <a:cs typeface="Arial" pitchFamily="34" charset="0"/>
                  </a:rPr>
                  <a:t>4dTV</a:t>
                </a:r>
                <a:r>
                  <a:rPr lang="en-US" altLang="zh-CN" sz="1400" b="0" baseline="0">
                    <a:latin typeface="Arial" pitchFamily="34" charset="0"/>
                    <a:cs typeface="Arial" pitchFamily="34" charset="0"/>
                  </a:rPr>
                  <a:t> distance (Corrected for multiple substitutions)</a:t>
                </a:r>
                <a:endParaRPr lang="zh-CN" altLang="en-US" sz="1400" b="0">
                  <a:latin typeface="Arial" pitchFamily="34" charset="0"/>
                  <a:cs typeface="Arial" pitchFamily="34" charset="0"/>
                </a:endParaRPr>
              </a:p>
            </c:rich>
          </c:tx>
          <c:layout>
            <c:manualLayout>
              <c:xMode val="edge"/>
              <c:yMode val="edge"/>
              <c:x val="0.18250458333333333"/>
              <c:y val="0.9536186166017891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>
            <a:solidFill>
              <a:schemeClr val="tx1"/>
            </a:solidFill>
          </a:ln>
        </c:spPr>
        <c:txPr>
          <a:bodyPr/>
          <a:lstStyle/>
          <a:p>
            <a:pPr>
              <a:defRPr sz="1200">
                <a:latin typeface="Arial" pitchFamily="34" charset="0"/>
                <a:cs typeface="Arial" pitchFamily="34" charset="0"/>
              </a:defRPr>
            </a:pPr>
            <a:endParaRPr lang="zh-CN"/>
          </a:p>
        </c:txPr>
        <c:crossAx val="211150720"/>
        <c:crosses val="autoZero"/>
        <c:crossBetween val="midCat"/>
        <c:majorUnit val="0.2"/>
        <c:minorUnit val="0.1"/>
      </c:valAx>
      <c:valAx>
        <c:axId val="211150720"/>
        <c:scaling>
          <c:orientation val="minMax"/>
          <c:max val="80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400" b="0">
                    <a:latin typeface="Arial" pitchFamily="34" charset="0"/>
                    <a:cs typeface="Arial" pitchFamily="34" charset="0"/>
                  </a:defRPr>
                </a:pPr>
                <a:r>
                  <a:rPr lang="en-US" altLang="zh-CN" sz="1400" b="0">
                    <a:latin typeface="Arial" pitchFamily="34" charset="0"/>
                    <a:cs typeface="Arial" pitchFamily="34" charset="0"/>
                  </a:rPr>
                  <a:t>Percentage of gene pair</a:t>
                </a:r>
                <a:endParaRPr lang="zh-CN" altLang="en-US" sz="1400" b="0">
                  <a:latin typeface="Arial" pitchFamily="34" charset="0"/>
                  <a:cs typeface="Arial" pitchFamily="34" charset="0"/>
                </a:endParaRPr>
              </a:p>
            </c:rich>
          </c:tx>
          <c:layout>
            <c:manualLayout>
              <c:xMode val="edge"/>
              <c:yMode val="edge"/>
              <c:x val="2.2727777777777776E-3"/>
              <c:y val="0.3016722279038901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>
            <a:solidFill>
              <a:schemeClr val="tx1"/>
            </a:solidFill>
          </a:ln>
        </c:spPr>
        <c:txPr>
          <a:bodyPr/>
          <a:lstStyle/>
          <a:p>
            <a:pPr>
              <a:defRPr sz="1200">
                <a:latin typeface="Arial" pitchFamily="34" charset="0"/>
                <a:cs typeface="Arial" pitchFamily="34" charset="0"/>
              </a:defRPr>
            </a:pPr>
            <a:endParaRPr lang="zh-CN"/>
          </a:p>
        </c:txPr>
        <c:crossAx val="211148800"/>
        <c:crosses val="autoZero"/>
        <c:crossBetween val="midCat"/>
        <c:majorUnit val="20"/>
      </c:valAx>
      <c:spPr>
        <a:solidFill>
          <a:schemeClr val="bg1">
            <a:lumMod val="95000"/>
          </a:schemeClr>
        </a:solidFill>
      </c:spPr>
    </c:plotArea>
    <c:legend>
      <c:legendPos val="r"/>
      <c:layout>
        <c:manualLayout>
          <c:xMode val="edge"/>
          <c:yMode val="edge"/>
          <c:x val="0.55637636638847543"/>
          <c:y val="5.1264771958906802E-2"/>
          <c:w val="0.41210478567933367"/>
          <c:h val="0.41620454536386975"/>
        </c:manualLayout>
      </c:layout>
      <c:overlay val="0"/>
      <c:txPr>
        <a:bodyPr/>
        <a:lstStyle/>
        <a:p>
          <a:pPr>
            <a:defRPr sz="1200" i="1">
              <a:latin typeface="Arial" pitchFamily="34" charset="0"/>
              <a:cs typeface="Arial" pitchFamily="34" charset="0"/>
            </a:defRPr>
          </a:pPr>
          <a:endParaRPr lang="zh-CN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062843996352308"/>
          <c:y val="6.452537182852143E-2"/>
          <c:w val="0.84152216772033217"/>
          <c:h val="0.7487441553249552"/>
        </c:manualLayout>
      </c:layout>
      <c:barChart>
        <c:barDir val="col"/>
        <c:grouping val="clustered"/>
        <c:varyColors val="0"/>
        <c:ser>
          <c:idx val="1"/>
          <c:order val="0"/>
          <c:spPr>
            <a:solidFill>
              <a:schemeClr val="tx1"/>
            </a:solidFill>
          </c:spPr>
          <c:invertIfNegative val="0"/>
          <c:cat>
            <c:numRef>
              <c:f>剩余51个画直方图!$D$1:$D$24</c:f>
              <c:numCache>
                <c:formatCode>General</c:formatCode>
                <c:ptCount val="24"/>
                <c:pt idx="0">
                  <c:v>2300</c:v>
                </c:pt>
                <c:pt idx="1">
                  <c:v>2400</c:v>
                </c:pt>
                <c:pt idx="2">
                  <c:v>2500</c:v>
                </c:pt>
                <c:pt idx="3">
                  <c:v>2600</c:v>
                </c:pt>
                <c:pt idx="4">
                  <c:v>2700</c:v>
                </c:pt>
                <c:pt idx="5">
                  <c:v>2800</c:v>
                </c:pt>
                <c:pt idx="6">
                  <c:v>2900</c:v>
                </c:pt>
                <c:pt idx="7">
                  <c:v>3000</c:v>
                </c:pt>
                <c:pt idx="8">
                  <c:v>3100</c:v>
                </c:pt>
                <c:pt idx="9">
                  <c:v>3200</c:v>
                </c:pt>
                <c:pt idx="10">
                  <c:v>3300</c:v>
                </c:pt>
                <c:pt idx="11">
                  <c:v>3400</c:v>
                </c:pt>
                <c:pt idx="12">
                  <c:v>3500</c:v>
                </c:pt>
                <c:pt idx="13">
                  <c:v>3600</c:v>
                </c:pt>
                <c:pt idx="14">
                  <c:v>3700</c:v>
                </c:pt>
                <c:pt idx="15">
                  <c:v>3800</c:v>
                </c:pt>
                <c:pt idx="16">
                  <c:v>3900</c:v>
                </c:pt>
                <c:pt idx="17">
                  <c:v>4000</c:v>
                </c:pt>
                <c:pt idx="18">
                  <c:v>4100</c:v>
                </c:pt>
                <c:pt idx="19">
                  <c:v>4200</c:v>
                </c:pt>
                <c:pt idx="20">
                  <c:v>4300</c:v>
                </c:pt>
                <c:pt idx="21">
                  <c:v>4400</c:v>
                </c:pt>
                <c:pt idx="22">
                  <c:v>4500</c:v>
                </c:pt>
                <c:pt idx="23">
                  <c:v>4600</c:v>
                </c:pt>
              </c:numCache>
            </c:numRef>
          </c:cat>
          <c:val>
            <c:numRef>
              <c:f>剩余51个画直方图!$E$1:$E$24</c:f>
              <c:numCache>
                <c:formatCode>General</c:formatCode>
                <c:ptCount val="24"/>
                <c:pt idx="0">
                  <c:v>1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2</c:v>
                </c:pt>
                <c:pt idx="6">
                  <c:v>0</c:v>
                </c:pt>
                <c:pt idx="7">
                  <c:v>13</c:v>
                </c:pt>
                <c:pt idx="8">
                  <c:v>4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5</c:v>
                </c:pt>
                <c:pt idx="14">
                  <c:v>5</c:v>
                </c:pt>
                <c:pt idx="15">
                  <c:v>5</c:v>
                </c:pt>
                <c:pt idx="16">
                  <c:v>4</c:v>
                </c:pt>
                <c:pt idx="17">
                  <c:v>3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3</c:v>
                </c:pt>
                <c:pt idx="22">
                  <c:v>0</c:v>
                </c:pt>
                <c:pt idx="2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211159680"/>
        <c:axId val="212235008"/>
      </c:barChart>
      <c:catAx>
        <c:axId val="2111596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400" b="0">
                    <a:latin typeface="Arial" pitchFamily="34" charset="0"/>
                    <a:cs typeface="Arial" pitchFamily="34" charset="0"/>
                  </a:defRPr>
                </a:pPr>
                <a:r>
                  <a:rPr lang="en-US" altLang="zh-CN" sz="1400" b="0">
                    <a:latin typeface="Arial" pitchFamily="34" charset="0"/>
                    <a:cs typeface="Arial" pitchFamily="34" charset="0"/>
                  </a:rPr>
                  <a:t>Altitude (m)</a:t>
                </a:r>
                <a:endParaRPr lang="zh-CN" altLang="en-US" sz="1400" b="0">
                  <a:latin typeface="Arial" pitchFamily="34" charset="0"/>
                  <a:cs typeface="Arial" pitchFamily="34" charset="0"/>
                </a:endParaRPr>
              </a:p>
            </c:rich>
          </c:tx>
          <c:layout>
            <c:manualLayout>
              <c:xMode val="edge"/>
              <c:yMode val="edge"/>
              <c:x val="0.4436852580927384"/>
              <c:y val="0.9110877806940799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25400">
            <a:solidFill>
              <a:schemeClr val="tx1"/>
            </a:solidFill>
          </a:ln>
        </c:spPr>
        <c:txPr>
          <a:bodyPr/>
          <a:lstStyle/>
          <a:p>
            <a:pPr>
              <a:defRPr sz="1200">
                <a:latin typeface="Arial" pitchFamily="34" charset="0"/>
                <a:cs typeface="Arial" pitchFamily="34" charset="0"/>
              </a:defRPr>
            </a:pPr>
            <a:endParaRPr lang="zh-CN"/>
          </a:p>
        </c:txPr>
        <c:crossAx val="212235008"/>
        <c:crosses val="autoZero"/>
        <c:auto val="1"/>
        <c:lblAlgn val="ctr"/>
        <c:lblOffset val="100"/>
        <c:tickLblSkip val="4"/>
        <c:tickMarkSkip val="2"/>
        <c:noMultiLvlLbl val="0"/>
      </c:catAx>
      <c:valAx>
        <c:axId val="212235008"/>
        <c:scaling>
          <c:orientation val="minMax"/>
          <c:max val="15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400" b="0">
                    <a:latin typeface="Arial" pitchFamily="34" charset="0"/>
                    <a:cs typeface="Arial" pitchFamily="34" charset="0"/>
                  </a:defRPr>
                </a:pPr>
                <a:r>
                  <a:rPr lang="en-US" altLang="zh-CN" sz="1400" b="0">
                    <a:latin typeface="Arial" pitchFamily="34" charset="0"/>
                    <a:cs typeface="Arial" pitchFamily="34" charset="0"/>
                  </a:rPr>
                  <a:t>Accession</a:t>
                </a:r>
                <a:r>
                  <a:rPr lang="en-US" altLang="zh-CN" sz="1400" b="0" baseline="0">
                    <a:latin typeface="Arial" pitchFamily="34" charset="0"/>
                    <a:cs typeface="Arial" pitchFamily="34" charset="0"/>
                  </a:rPr>
                  <a:t> number</a:t>
                </a:r>
                <a:endParaRPr lang="zh-CN" altLang="en-US" sz="1400" b="0">
                  <a:latin typeface="Arial" pitchFamily="34" charset="0"/>
                  <a:cs typeface="Arial" pitchFamily="34" charset="0"/>
                </a:endParaRPr>
              </a:p>
            </c:rich>
          </c:tx>
          <c:layout>
            <c:manualLayout>
              <c:xMode val="edge"/>
              <c:yMode val="edge"/>
              <c:x val="2.4999999999999996E-3"/>
              <c:y val="7.7682633420822392E-2"/>
            </c:manualLayout>
          </c:layout>
          <c:overlay val="0"/>
        </c:title>
        <c:numFmt formatCode="#,##0_);[Red]\(#,##0\)" sourceLinked="0"/>
        <c:majorTickMark val="out"/>
        <c:minorTickMark val="none"/>
        <c:tickLblPos val="nextTo"/>
        <c:spPr>
          <a:ln w="25400">
            <a:solidFill>
              <a:schemeClr val="tx1"/>
            </a:solidFill>
          </a:ln>
        </c:spPr>
        <c:txPr>
          <a:bodyPr/>
          <a:lstStyle/>
          <a:p>
            <a:pPr>
              <a:defRPr sz="1200">
                <a:latin typeface="Arial" pitchFamily="34" charset="0"/>
                <a:cs typeface="Arial" pitchFamily="34" charset="0"/>
              </a:defRPr>
            </a:pPr>
            <a:endParaRPr lang="zh-CN"/>
          </a:p>
        </c:txPr>
        <c:crossAx val="211159680"/>
        <c:crosses val="autoZero"/>
        <c:crossBetween val="between"/>
        <c:majorUnit val="3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922221669226522"/>
          <c:y val="5.1400554097404488E-2"/>
          <c:w val="0.80396170685232138"/>
          <c:h val="0.74355694444444442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WT</c:v>
                </c:pt>
              </c:strCache>
            </c:strRef>
          </c:tx>
          <c:spPr>
            <a:ln w="22225">
              <a:solidFill>
                <a:srgbClr val="0070C0"/>
              </a:solidFill>
            </a:ln>
          </c:spPr>
          <c:marker>
            <c:spPr>
              <a:solidFill>
                <a:srgbClr val="0070C0"/>
              </a:solidFill>
              <a:ln>
                <a:solidFill>
                  <a:srgbClr val="0070C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Sheet1!$G$2:$I$2</c:f>
                <c:numCache>
                  <c:formatCode>General</c:formatCode>
                  <c:ptCount val="3"/>
                  <c:pt idx="0">
                    <c:v>6.2</c:v>
                  </c:pt>
                  <c:pt idx="1">
                    <c:v>16.2</c:v>
                  </c:pt>
                  <c:pt idx="2">
                    <c:v>18.600000000000001</c:v>
                  </c:pt>
                </c:numCache>
              </c:numRef>
            </c:plus>
            <c:minus>
              <c:numRef>
                <c:f>Sheet1!$G$2:$I$2</c:f>
                <c:numCache>
                  <c:formatCode>General</c:formatCode>
                  <c:ptCount val="3"/>
                  <c:pt idx="0">
                    <c:v>6.2</c:v>
                  </c:pt>
                  <c:pt idx="1">
                    <c:v>16.2</c:v>
                  </c:pt>
                  <c:pt idx="2">
                    <c:v>18.600000000000001</c:v>
                  </c:pt>
                </c:numCache>
              </c:numRef>
            </c:minus>
          </c:errBars>
          <c:cat>
            <c:numRef>
              <c:f>Sheet1!$B$1:$D$1</c:f>
              <c:numCache>
                <c:formatCode>General</c:formatCode>
                <c:ptCount val="3"/>
                <c:pt idx="0">
                  <c:v>0</c:v>
                </c:pt>
                <c:pt idx="1">
                  <c:v>24</c:v>
                </c:pt>
                <c:pt idx="2">
                  <c:v>48</c:v>
                </c:pt>
              </c:numCache>
            </c:numRef>
          </c:cat>
          <c:val>
            <c:numRef>
              <c:f>Sheet1!$B$2:$D$2</c:f>
              <c:numCache>
                <c:formatCode>General</c:formatCode>
                <c:ptCount val="3"/>
                <c:pt idx="0">
                  <c:v>62.5</c:v>
                </c:pt>
                <c:pt idx="1">
                  <c:v>155.1</c:v>
                </c:pt>
                <c:pt idx="2">
                  <c:v>176.4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OE</c:v>
                </c:pt>
              </c:strCache>
            </c:strRef>
          </c:tx>
          <c:spPr>
            <a:ln w="22225">
              <a:solidFill>
                <a:srgbClr val="FF0000"/>
              </a:solidFill>
            </a:ln>
          </c:spPr>
          <c:marker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Sheet1!$G$3:$I$3</c:f>
                <c:numCache>
                  <c:formatCode>General</c:formatCode>
                  <c:ptCount val="3"/>
                  <c:pt idx="0">
                    <c:v>4.5</c:v>
                  </c:pt>
                  <c:pt idx="1">
                    <c:v>20.5</c:v>
                  </c:pt>
                  <c:pt idx="2">
                    <c:v>17.5</c:v>
                  </c:pt>
                </c:numCache>
              </c:numRef>
            </c:plus>
            <c:minus>
              <c:numRef>
                <c:f>Sheet1!$G$3:$I$3</c:f>
                <c:numCache>
                  <c:formatCode>General</c:formatCode>
                  <c:ptCount val="3"/>
                  <c:pt idx="0">
                    <c:v>4.5</c:v>
                  </c:pt>
                  <c:pt idx="1">
                    <c:v>20.5</c:v>
                  </c:pt>
                  <c:pt idx="2">
                    <c:v>17.5</c:v>
                  </c:pt>
                </c:numCache>
              </c:numRef>
            </c:minus>
          </c:errBars>
          <c:cat>
            <c:numRef>
              <c:f>Sheet1!$B$1:$D$1</c:f>
              <c:numCache>
                <c:formatCode>General</c:formatCode>
                <c:ptCount val="3"/>
                <c:pt idx="0">
                  <c:v>0</c:v>
                </c:pt>
                <c:pt idx="1">
                  <c:v>24</c:v>
                </c:pt>
                <c:pt idx="2">
                  <c:v>48</c:v>
                </c:pt>
              </c:numCache>
            </c:numRef>
          </c:cat>
          <c:val>
            <c:numRef>
              <c:f>Sheet1!$B$3:$D$3</c:f>
              <c:numCache>
                <c:formatCode>General</c:formatCode>
                <c:ptCount val="3"/>
                <c:pt idx="0">
                  <c:v>70.8</c:v>
                </c:pt>
                <c:pt idx="1">
                  <c:v>212.2</c:v>
                </c:pt>
                <c:pt idx="2">
                  <c:v>268.10000000000002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3037824"/>
        <c:axId val="213039744"/>
      </c:lineChart>
      <c:catAx>
        <c:axId val="2130378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>
                    <a:latin typeface="Arial" pitchFamily="34" charset="0"/>
                    <a:cs typeface="Arial" pitchFamily="34" charset="0"/>
                  </a:defRPr>
                </a:pPr>
                <a:r>
                  <a:rPr lang="en-US" altLang="zh-CN" sz="1200" b="0">
                    <a:latin typeface="Arial" pitchFamily="34" charset="0"/>
                    <a:cs typeface="Arial" pitchFamily="34" charset="0"/>
                  </a:rPr>
                  <a:t>Days after cold induction (h)</a:t>
                </a:r>
                <a:endParaRPr lang="zh-CN" altLang="en-US" sz="1200" b="0">
                  <a:latin typeface="Arial" pitchFamily="34" charset="0"/>
                  <a:cs typeface="Arial" pitchFamily="34" charset="0"/>
                </a:endParaRPr>
              </a:p>
            </c:rich>
          </c:tx>
          <c:layout>
            <c:manualLayout>
              <c:xMode val="edge"/>
              <c:yMode val="edge"/>
              <c:x val="0.2818289380494105"/>
              <c:y val="0.9144546132842266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100">
                <a:latin typeface="Arial" pitchFamily="34" charset="0"/>
                <a:cs typeface="Arial" pitchFamily="34" charset="0"/>
              </a:defRPr>
            </a:pPr>
            <a:endParaRPr lang="zh-CN"/>
          </a:p>
        </c:txPr>
        <c:crossAx val="213039744"/>
        <c:crosses val="autoZero"/>
        <c:auto val="1"/>
        <c:lblAlgn val="ctr"/>
        <c:lblOffset val="100"/>
        <c:noMultiLvlLbl val="0"/>
      </c:catAx>
      <c:valAx>
        <c:axId val="213039744"/>
        <c:scaling>
          <c:orientation val="minMax"/>
          <c:max val="400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200" b="0">
                    <a:latin typeface="Arial" pitchFamily="34" charset="0"/>
                    <a:cs typeface="Arial" pitchFamily="34" charset="0"/>
                  </a:defRPr>
                </a:pPr>
                <a:r>
                  <a:rPr lang="en-US" altLang="zh-CN" sz="1200" b="0">
                    <a:latin typeface="Arial" pitchFamily="34" charset="0"/>
                    <a:cs typeface="Arial" pitchFamily="34" charset="0"/>
                  </a:rPr>
                  <a:t>Proline content (</a:t>
                </a:r>
                <a:r>
                  <a:rPr lang="el-GR" altLang="zh-CN" sz="1200" b="0">
                    <a:latin typeface="Arial" pitchFamily="34" charset="0"/>
                    <a:cs typeface="Arial" pitchFamily="34" charset="0"/>
                  </a:rPr>
                  <a:t>μ</a:t>
                </a:r>
                <a:r>
                  <a:rPr lang="en-US" altLang="zh-CN" sz="1200" b="0">
                    <a:latin typeface="Arial" pitchFamily="34" charset="0"/>
                    <a:cs typeface="Arial" pitchFamily="34" charset="0"/>
                  </a:rPr>
                  <a:t>g/g FW)</a:t>
                </a:r>
                <a:endParaRPr lang="zh-CN" altLang="en-US" sz="1200" b="0">
                  <a:latin typeface="Arial" pitchFamily="34" charset="0"/>
                  <a:cs typeface="Arial" pitchFamily="34" charset="0"/>
                </a:endParaRPr>
              </a:p>
            </c:rich>
          </c:tx>
          <c:layout>
            <c:manualLayout>
              <c:xMode val="edge"/>
              <c:yMode val="edge"/>
              <c:x val="7.1794871794871795E-3"/>
              <c:y val="2.0532638888888885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100">
                <a:latin typeface="Arial" pitchFamily="34" charset="0"/>
                <a:cs typeface="Arial" pitchFamily="34" charset="0"/>
              </a:defRPr>
            </a:pPr>
            <a:endParaRPr lang="zh-CN"/>
          </a:p>
        </c:txPr>
        <c:crossAx val="213037824"/>
        <c:crosses val="autoZero"/>
        <c:crossBetween val="between"/>
        <c:majorUnit val="80"/>
      </c:valAx>
    </c:plotArea>
    <c:legend>
      <c:legendPos val="r"/>
      <c:legendEntry>
        <c:idx val="1"/>
        <c:txPr>
          <a:bodyPr/>
          <a:lstStyle/>
          <a:p>
            <a:pPr>
              <a:defRPr sz="1100" i="0">
                <a:latin typeface="Arial" pitchFamily="34" charset="0"/>
                <a:cs typeface="Arial" pitchFamily="34" charset="0"/>
              </a:defRPr>
            </a:pPr>
            <a:endParaRPr lang="zh-CN"/>
          </a:p>
        </c:txPr>
      </c:legendEntry>
      <c:layout>
        <c:manualLayout>
          <c:xMode val="edge"/>
          <c:yMode val="edge"/>
          <c:x val="0.21247677373661625"/>
          <c:y val="3.1676244602489204E-2"/>
          <c:w val="0.39181157910816705"/>
          <c:h val="0.13686723121873917"/>
        </c:manualLayout>
      </c:layout>
      <c:overlay val="0"/>
      <c:txPr>
        <a:bodyPr/>
        <a:lstStyle/>
        <a:p>
          <a:pPr>
            <a:defRPr sz="1100">
              <a:latin typeface="Arial" pitchFamily="34" charset="0"/>
              <a:cs typeface="Arial" pitchFamily="34" charset="0"/>
            </a:defRPr>
          </a:pPr>
          <a:endParaRPr lang="zh-CN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6E689-AF32-4727-98F9-4DEAA72A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14326</TotalTime>
  <Pages>26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Fruit research institute</Company>
  <LinksUpToDate>false</LinksUpToDate>
  <CharactersWithSpaces>6532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Caoke</dc:creator>
  <cp:keywords/>
  <dc:description/>
  <cp:lastModifiedBy>xbany</cp:lastModifiedBy>
  <cp:revision>156</cp:revision>
  <cp:lastPrinted>2022-03-31T01:30:00Z</cp:lastPrinted>
  <dcterms:created xsi:type="dcterms:W3CDTF">2020-06-28T14:56:00Z</dcterms:created>
  <dcterms:modified xsi:type="dcterms:W3CDTF">2022-05-25T09:28:00Z</dcterms:modified>
</cp:coreProperties>
</file>