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65DD8" w14:textId="703D59AD" w:rsidR="001C71FE" w:rsidRPr="000A6CB8" w:rsidRDefault="001C71FE" w:rsidP="000945C5">
      <w:pPr>
        <w:spacing w:line="360" w:lineRule="auto"/>
        <w:rPr>
          <w:rFonts w:ascii="Arial" w:hAnsi="Arial" w:cs="Arial"/>
          <w:b/>
          <w:bCs/>
          <w:sz w:val="24"/>
          <w:szCs w:val="24"/>
        </w:rPr>
      </w:pPr>
      <w:r w:rsidRPr="000A6CB8">
        <w:rPr>
          <w:rFonts w:ascii="Arial" w:hAnsi="Arial" w:cs="Arial"/>
          <w:b/>
          <w:bCs/>
          <w:sz w:val="24"/>
          <w:szCs w:val="24"/>
        </w:rPr>
        <w:t>Behavioral differences among domestic cats in the response to cat-attracting plants and their volatile compounds reveal a potential distinct mechanism of action for actinidine</w:t>
      </w:r>
    </w:p>
    <w:p w14:paraId="17BB0E46" w14:textId="3CFE75B7" w:rsidR="001C71FE" w:rsidRDefault="001C71FE" w:rsidP="000945C5">
      <w:pPr>
        <w:spacing w:line="360" w:lineRule="auto"/>
        <w:rPr>
          <w:rFonts w:ascii="Arial" w:hAnsi="Arial" w:cs="Arial"/>
        </w:rPr>
      </w:pPr>
    </w:p>
    <w:p w14:paraId="08F6B378" w14:textId="77777777" w:rsidR="000A6CB8" w:rsidRPr="000945C5" w:rsidRDefault="000A6CB8" w:rsidP="000945C5">
      <w:pPr>
        <w:spacing w:line="360" w:lineRule="auto"/>
        <w:rPr>
          <w:rFonts w:ascii="Arial" w:hAnsi="Arial" w:cs="Arial"/>
        </w:rPr>
      </w:pPr>
    </w:p>
    <w:p w14:paraId="0E977D33" w14:textId="7ABD7295" w:rsidR="001C71FE" w:rsidRPr="000945C5" w:rsidRDefault="001C71FE" w:rsidP="000945C5">
      <w:pPr>
        <w:spacing w:line="360" w:lineRule="auto"/>
        <w:rPr>
          <w:rFonts w:ascii="Arial" w:hAnsi="Arial" w:cs="Arial"/>
        </w:rPr>
      </w:pPr>
      <w:r w:rsidRPr="000945C5">
        <w:rPr>
          <w:rFonts w:ascii="Arial" w:hAnsi="Arial" w:cs="Arial"/>
        </w:rPr>
        <w:t>Sebastiaan Bol, Adrian Scaffidi, Evelien M. Bunnik, Gavin R. Flematti</w:t>
      </w:r>
    </w:p>
    <w:p w14:paraId="1ABB1E28" w14:textId="7B4FA8BB" w:rsidR="001C71FE" w:rsidRDefault="001C71FE" w:rsidP="000945C5">
      <w:pPr>
        <w:spacing w:line="360" w:lineRule="auto"/>
        <w:rPr>
          <w:rFonts w:ascii="Arial" w:hAnsi="Arial" w:cs="Arial"/>
        </w:rPr>
      </w:pPr>
    </w:p>
    <w:p w14:paraId="3A08F93B" w14:textId="77777777" w:rsidR="000A6CB8" w:rsidRPr="000945C5" w:rsidRDefault="000A6CB8" w:rsidP="000945C5">
      <w:pPr>
        <w:spacing w:line="360" w:lineRule="auto"/>
        <w:rPr>
          <w:rFonts w:ascii="Arial" w:hAnsi="Arial" w:cs="Arial"/>
        </w:rPr>
      </w:pPr>
    </w:p>
    <w:p w14:paraId="00EAA236" w14:textId="5E3BFBC7" w:rsidR="001C71FE" w:rsidRPr="000945C5" w:rsidRDefault="001C71FE" w:rsidP="000945C5">
      <w:pPr>
        <w:spacing w:line="360" w:lineRule="auto"/>
        <w:rPr>
          <w:rFonts w:ascii="Arial" w:hAnsi="Arial" w:cs="Arial"/>
        </w:rPr>
      </w:pPr>
      <w:r w:rsidRPr="000945C5">
        <w:rPr>
          <w:rFonts w:ascii="Arial" w:hAnsi="Arial" w:cs="Arial"/>
        </w:rPr>
        <w:t>BMC Biology, 2022</w:t>
      </w:r>
    </w:p>
    <w:p w14:paraId="5784FC0A" w14:textId="054E2A79" w:rsidR="001C71FE" w:rsidRDefault="001C71FE" w:rsidP="000945C5">
      <w:pPr>
        <w:spacing w:line="360" w:lineRule="auto"/>
        <w:rPr>
          <w:rFonts w:ascii="Arial" w:hAnsi="Arial" w:cs="Arial"/>
          <w:b/>
          <w:bCs/>
        </w:rPr>
      </w:pPr>
    </w:p>
    <w:p w14:paraId="22C015DD" w14:textId="77777777" w:rsidR="000A6CB8" w:rsidRDefault="000A6CB8" w:rsidP="000945C5">
      <w:pPr>
        <w:spacing w:line="360" w:lineRule="auto"/>
        <w:rPr>
          <w:rFonts w:ascii="Arial" w:hAnsi="Arial" w:cs="Arial"/>
          <w:b/>
          <w:bCs/>
        </w:rPr>
      </w:pPr>
    </w:p>
    <w:p w14:paraId="421BBBBF" w14:textId="77777777" w:rsidR="000A6CB8" w:rsidRPr="000945C5" w:rsidRDefault="000A6CB8" w:rsidP="000945C5">
      <w:pPr>
        <w:spacing w:line="360" w:lineRule="auto"/>
        <w:rPr>
          <w:rFonts w:ascii="Arial" w:hAnsi="Arial" w:cs="Arial"/>
          <w:b/>
          <w:bCs/>
        </w:rPr>
      </w:pPr>
    </w:p>
    <w:p w14:paraId="650282C4" w14:textId="52C6D920" w:rsidR="001C71FE" w:rsidRPr="000945C5" w:rsidRDefault="000A6CB8" w:rsidP="000945C5">
      <w:pPr>
        <w:spacing w:line="360" w:lineRule="auto"/>
        <w:rPr>
          <w:rFonts w:ascii="Arial" w:hAnsi="Arial" w:cs="Arial"/>
          <w:b/>
          <w:bCs/>
        </w:rPr>
      </w:pPr>
      <w:r>
        <w:rPr>
          <w:rFonts w:ascii="Arial" w:hAnsi="Arial" w:cs="Arial"/>
          <w:b/>
          <w:bCs/>
        </w:rPr>
        <w:t>F</w:t>
      </w:r>
      <w:r w:rsidR="001C71FE" w:rsidRPr="000945C5">
        <w:rPr>
          <w:rFonts w:ascii="Arial" w:hAnsi="Arial" w:cs="Arial"/>
          <w:b/>
          <w:bCs/>
        </w:rPr>
        <w:t>igures S1 – S14</w:t>
      </w:r>
    </w:p>
    <w:p w14:paraId="1B13D8CE" w14:textId="5FA1E35C" w:rsidR="001C71FE" w:rsidRPr="000945C5" w:rsidRDefault="001C71FE" w:rsidP="000945C5">
      <w:pPr>
        <w:spacing w:line="360" w:lineRule="auto"/>
        <w:rPr>
          <w:rFonts w:ascii="Arial" w:hAnsi="Arial" w:cs="Arial"/>
        </w:rPr>
      </w:pPr>
      <w:r w:rsidRPr="000945C5">
        <w:rPr>
          <w:rFonts w:ascii="Arial" w:hAnsi="Arial" w:cs="Arial"/>
          <w:noProof/>
        </w:rPr>
        <w:lastRenderedPageBreak/>
        <w:drawing>
          <wp:inline distT="0" distB="0" distL="0" distR="0" wp14:anchorId="311D4142" wp14:editId="1383DFB4">
            <wp:extent cx="4992624" cy="6197836"/>
            <wp:effectExtent l="0" t="0" r="0" b="0"/>
            <wp:docPr id="1" name="Picture 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4992624" cy="6197836"/>
                    </a:xfrm>
                    <a:prstGeom prst="rect">
                      <a:avLst/>
                    </a:prstGeom>
                  </pic:spPr>
                </pic:pic>
              </a:graphicData>
            </a:graphic>
          </wp:inline>
        </w:drawing>
      </w:r>
    </w:p>
    <w:p w14:paraId="0B480722" w14:textId="77777777" w:rsidR="00A40951" w:rsidRPr="000945C5" w:rsidRDefault="001C71FE" w:rsidP="000945C5">
      <w:pPr>
        <w:spacing w:line="360" w:lineRule="auto"/>
        <w:rPr>
          <w:rFonts w:ascii="Arial" w:hAnsi="Arial" w:cs="Arial"/>
        </w:rPr>
        <w:sectPr w:rsidR="00A40951" w:rsidRPr="000945C5" w:rsidSect="00A40951">
          <w:pgSz w:w="12240" w:h="15840"/>
          <w:pgMar w:top="1440" w:right="1440" w:bottom="1440" w:left="1440" w:header="720" w:footer="720" w:gutter="0"/>
          <w:cols w:space="720"/>
          <w:docGrid w:linePitch="360"/>
        </w:sectPr>
      </w:pPr>
      <w:r w:rsidRPr="000945C5">
        <w:rPr>
          <w:rFonts w:ascii="Arial" w:hAnsi="Arial" w:cs="Arial"/>
          <w:b/>
          <w:bCs/>
        </w:rPr>
        <w:t>Figure S1: Plant materials used and the testing area.</w:t>
      </w:r>
      <w:r w:rsidRPr="000945C5">
        <w:rPr>
          <w:rFonts w:ascii="Arial" w:hAnsi="Arial" w:cs="Arial"/>
        </w:rPr>
        <w:t xml:space="preserve"> Top (</w:t>
      </w:r>
      <w:r w:rsidRPr="000945C5">
        <w:rPr>
          <w:rFonts w:ascii="Arial" w:hAnsi="Arial" w:cs="Arial"/>
          <w:b/>
          <w:bCs/>
        </w:rPr>
        <w:t>A – F</w:t>
      </w:r>
      <w:r w:rsidRPr="000945C5">
        <w:rPr>
          <w:rFonts w:ascii="Arial" w:hAnsi="Arial" w:cs="Arial"/>
        </w:rPr>
        <w:t>): Close-up photographs of the plant materials used in the study: (</w:t>
      </w:r>
      <w:r w:rsidRPr="000945C5">
        <w:rPr>
          <w:rFonts w:ascii="Arial" w:hAnsi="Arial" w:cs="Arial"/>
          <w:b/>
          <w:bCs/>
        </w:rPr>
        <w:t>A</w:t>
      </w:r>
      <w:r w:rsidRPr="000945C5">
        <w:rPr>
          <w:rFonts w:ascii="Arial" w:hAnsi="Arial" w:cs="Arial"/>
        </w:rPr>
        <w:t xml:space="preserve">) lyophilized and cut </w:t>
      </w:r>
      <w:r w:rsidRPr="000945C5">
        <w:rPr>
          <w:rFonts w:ascii="Arial" w:hAnsi="Arial" w:cs="Arial"/>
          <w:i/>
          <w:iCs/>
        </w:rPr>
        <w:t>Acalypha indica</w:t>
      </w:r>
      <w:r w:rsidRPr="000945C5">
        <w:rPr>
          <w:rFonts w:ascii="Arial" w:hAnsi="Arial" w:cs="Arial"/>
        </w:rPr>
        <w:t xml:space="preserve"> or Indian nettle root, (</w:t>
      </w:r>
      <w:r w:rsidRPr="000945C5">
        <w:rPr>
          <w:rFonts w:ascii="Arial" w:hAnsi="Arial" w:cs="Arial"/>
          <w:b/>
          <w:bCs/>
        </w:rPr>
        <w:t>B</w:t>
      </w:r>
      <w:r w:rsidRPr="000945C5">
        <w:rPr>
          <w:rFonts w:ascii="Arial" w:hAnsi="Arial" w:cs="Arial"/>
        </w:rPr>
        <w:t xml:space="preserve">) dried, powdered </w:t>
      </w:r>
      <w:r w:rsidRPr="000945C5">
        <w:rPr>
          <w:rFonts w:ascii="Arial" w:hAnsi="Arial" w:cs="Arial"/>
          <w:i/>
          <w:iCs/>
        </w:rPr>
        <w:t>Actinidia polygama</w:t>
      </w:r>
      <w:r w:rsidRPr="000945C5">
        <w:rPr>
          <w:rFonts w:ascii="Arial" w:hAnsi="Arial" w:cs="Arial"/>
        </w:rPr>
        <w:t xml:space="preserve"> or silver vine fruit gall, (</w:t>
      </w:r>
      <w:r w:rsidRPr="000945C5">
        <w:rPr>
          <w:rFonts w:ascii="Arial" w:hAnsi="Arial" w:cs="Arial"/>
          <w:b/>
          <w:bCs/>
        </w:rPr>
        <w:t>C</w:t>
      </w:r>
      <w:r w:rsidRPr="000945C5">
        <w:rPr>
          <w:rFonts w:ascii="Arial" w:hAnsi="Arial" w:cs="Arial"/>
        </w:rPr>
        <w:t xml:space="preserve">) dried and cut Texas-grown </w:t>
      </w:r>
      <w:r w:rsidRPr="000945C5">
        <w:rPr>
          <w:rFonts w:ascii="Arial" w:hAnsi="Arial" w:cs="Arial"/>
          <w:i/>
          <w:iCs/>
        </w:rPr>
        <w:t>A. polygama</w:t>
      </w:r>
      <w:r w:rsidRPr="000945C5">
        <w:rPr>
          <w:rFonts w:ascii="Arial" w:hAnsi="Arial" w:cs="Arial"/>
        </w:rPr>
        <w:t xml:space="preserve"> leaves, (</w:t>
      </w:r>
      <w:r w:rsidRPr="000945C5">
        <w:rPr>
          <w:rFonts w:ascii="Arial" w:hAnsi="Arial" w:cs="Arial"/>
          <w:b/>
          <w:bCs/>
        </w:rPr>
        <w:t>D</w:t>
      </w:r>
      <w:r w:rsidRPr="000945C5">
        <w:rPr>
          <w:rFonts w:ascii="Arial" w:hAnsi="Arial" w:cs="Arial"/>
        </w:rPr>
        <w:t xml:space="preserve">) </w:t>
      </w:r>
      <w:r w:rsidRPr="000945C5">
        <w:rPr>
          <w:rFonts w:ascii="Arial" w:hAnsi="Arial" w:cs="Arial"/>
          <w:i/>
          <w:iCs/>
        </w:rPr>
        <w:t>Lonicera tatarica</w:t>
      </w:r>
      <w:r w:rsidRPr="000945C5">
        <w:rPr>
          <w:rFonts w:ascii="Arial" w:hAnsi="Arial" w:cs="Arial"/>
        </w:rPr>
        <w:t xml:space="preserve"> or Tatarian honeysuckle sawdust, (</w:t>
      </w:r>
      <w:r w:rsidRPr="000945C5">
        <w:rPr>
          <w:rFonts w:ascii="Arial" w:hAnsi="Arial" w:cs="Arial"/>
          <w:b/>
          <w:bCs/>
        </w:rPr>
        <w:t>E</w:t>
      </w:r>
      <w:r w:rsidRPr="000945C5">
        <w:rPr>
          <w:rFonts w:ascii="Arial" w:hAnsi="Arial" w:cs="Arial"/>
        </w:rPr>
        <w:t xml:space="preserve">) dried and cut </w:t>
      </w:r>
      <w:r w:rsidRPr="000945C5">
        <w:rPr>
          <w:rFonts w:ascii="Arial" w:hAnsi="Arial" w:cs="Arial"/>
          <w:i/>
          <w:iCs/>
        </w:rPr>
        <w:t>Nepeta cataria</w:t>
      </w:r>
      <w:r w:rsidRPr="000945C5">
        <w:rPr>
          <w:rFonts w:ascii="Arial" w:hAnsi="Arial" w:cs="Arial"/>
        </w:rPr>
        <w:t xml:space="preserve"> or catnip leaves, and (</w:t>
      </w:r>
      <w:r w:rsidRPr="000945C5">
        <w:rPr>
          <w:rFonts w:ascii="Arial" w:hAnsi="Arial" w:cs="Arial"/>
          <w:b/>
          <w:bCs/>
        </w:rPr>
        <w:t>F</w:t>
      </w:r>
      <w:r w:rsidRPr="000945C5">
        <w:rPr>
          <w:rFonts w:ascii="Arial" w:hAnsi="Arial" w:cs="Arial"/>
        </w:rPr>
        <w:t xml:space="preserve">) dried and cut </w:t>
      </w:r>
      <w:r w:rsidRPr="000945C5">
        <w:rPr>
          <w:rFonts w:ascii="Arial" w:hAnsi="Arial" w:cs="Arial"/>
          <w:i/>
          <w:iCs/>
        </w:rPr>
        <w:t>Valeriana officinalis</w:t>
      </w:r>
      <w:r w:rsidRPr="000945C5">
        <w:rPr>
          <w:rFonts w:ascii="Arial" w:hAnsi="Arial" w:cs="Arial"/>
        </w:rPr>
        <w:t xml:space="preserve"> or valerian root. A United States penny (19 mm diameter) is used as a size reference. Bottom (</w:t>
      </w:r>
      <w:r w:rsidRPr="000945C5">
        <w:rPr>
          <w:rFonts w:ascii="Arial" w:hAnsi="Arial" w:cs="Arial"/>
          <w:b/>
          <w:bCs/>
        </w:rPr>
        <w:t>G</w:t>
      </w:r>
      <w:r w:rsidRPr="000945C5">
        <w:rPr>
          <w:rFonts w:ascii="Arial" w:hAnsi="Arial" w:cs="Arial"/>
        </w:rPr>
        <w:t>): The testing area with 4 mounted socks. The black x’s served to assure the relevant area of the testing area was being captured by the camera.</w:t>
      </w:r>
    </w:p>
    <w:p w14:paraId="5E326269" w14:textId="2A565495" w:rsidR="00841A79" w:rsidRPr="000945C5" w:rsidRDefault="00235D96" w:rsidP="000945C5">
      <w:pPr>
        <w:spacing w:line="360" w:lineRule="auto"/>
        <w:rPr>
          <w:rFonts w:ascii="Arial" w:hAnsi="Arial" w:cs="Arial"/>
        </w:rPr>
      </w:pPr>
      <w:r w:rsidRPr="000945C5">
        <w:rPr>
          <w:rFonts w:ascii="Arial" w:hAnsi="Arial" w:cs="Arial"/>
          <w:noProof/>
        </w:rPr>
        <w:lastRenderedPageBreak/>
        <w:drawing>
          <wp:inline distT="0" distB="0" distL="0" distR="0" wp14:anchorId="33E0813D" wp14:editId="3D4A4E93">
            <wp:extent cx="8229600" cy="3089275"/>
            <wp:effectExtent l="0" t="0" r="0" b="0"/>
            <wp:docPr id="3" name="Picture 3"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table, Excel&#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8229600" cy="3089275"/>
                    </a:xfrm>
                    <a:prstGeom prst="rect">
                      <a:avLst/>
                    </a:prstGeom>
                  </pic:spPr>
                </pic:pic>
              </a:graphicData>
            </a:graphic>
          </wp:inline>
        </w:drawing>
      </w:r>
    </w:p>
    <w:p w14:paraId="0F284EE9" w14:textId="77777777" w:rsidR="00D20A23" w:rsidRPr="000945C5" w:rsidRDefault="00D20A23" w:rsidP="000945C5">
      <w:pPr>
        <w:spacing w:after="0" w:line="360" w:lineRule="auto"/>
        <w:rPr>
          <w:rFonts w:ascii="Arial" w:hAnsi="Arial" w:cs="Arial"/>
          <w:bCs/>
        </w:rPr>
      </w:pPr>
    </w:p>
    <w:p w14:paraId="1F9B928C" w14:textId="4169B3EC" w:rsidR="00A40951" w:rsidRPr="000945C5" w:rsidRDefault="00235D96" w:rsidP="000945C5">
      <w:pPr>
        <w:spacing w:after="0" w:line="360" w:lineRule="auto"/>
        <w:rPr>
          <w:rFonts w:ascii="Arial" w:hAnsi="Arial" w:cs="Arial"/>
          <w:bCs/>
        </w:rPr>
        <w:sectPr w:rsidR="00A40951" w:rsidRPr="000945C5" w:rsidSect="00A40951">
          <w:pgSz w:w="15840" w:h="12240" w:orient="landscape"/>
          <w:pgMar w:top="1440" w:right="1440" w:bottom="1440" w:left="1440" w:header="720" w:footer="720" w:gutter="0"/>
          <w:cols w:space="720"/>
          <w:docGrid w:linePitch="360"/>
        </w:sectPr>
      </w:pPr>
      <w:r w:rsidRPr="000945C5">
        <w:rPr>
          <w:rFonts w:ascii="Arial" w:hAnsi="Arial" w:cs="Arial"/>
          <w:b/>
        </w:rPr>
        <w:t>Figure S2.</w:t>
      </w:r>
      <w:r w:rsidRPr="000945C5">
        <w:rPr>
          <w:rFonts w:ascii="Arial" w:hAnsi="Arial" w:cs="Arial"/>
          <w:bCs/>
        </w:rPr>
        <w:t xml:space="preserve"> Timeline for testing cat-attracting plants. (</w:t>
      </w:r>
      <w:r w:rsidRPr="000945C5">
        <w:rPr>
          <w:rFonts w:ascii="Arial" w:hAnsi="Arial" w:cs="Arial"/>
          <w:b/>
        </w:rPr>
        <w:t>A</w:t>
      </w:r>
      <w:r w:rsidRPr="000945C5">
        <w:rPr>
          <w:rFonts w:ascii="Arial" w:hAnsi="Arial" w:cs="Arial"/>
          <w:bCs/>
        </w:rPr>
        <w:t>) Each cat-attracting plant was tested on 10 different days (no. 1 – 10), 10 hours per day, to learn more about response duration, response frequency, and behavior during the responses. The tests were done in two periods of two weeks, separated by an interstimulus interval of at least 9 days. Testing was done 2 – 3 days per week. There was always at least one week between testing the different plants (see “Dates tested”). (</w:t>
      </w:r>
      <w:r w:rsidRPr="000945C5">
        <w:rPr>
          <w:rFonts w:ascii="Arial" w:hAnsi="Arial" w:cs="Arial"/>
          <w:b/>
        </w:rPr>
        <w:t>B</w:t>
      </w:r>
      <w:r w:rsidRPr="000945C5">
        <w:rPr>
          <w:rFonts w:ascii="Arial" w:hAnsi="Arial" w:cs="Arial"/>
          <w:bCs/>
        </w:rPr>
        <w:t xml:space="preserve">) Three different cat-attracting plants were offered for 10 consecutive days (2 or 12 hours per day) to test for habituation. After 10 days the cats were offered a different plant to test dishabituation. Plant materials are color-coded according to the color scheme used in </w:t>
      </w:r>
      <w:r w:rsidR="00A40951" w:rsidRPr="000945C5">
        <w:rPr>
          <w:rFonts w:ascii="Arial" w:hAnsi="Arial" w:cs="Arial"/>
          <w:bCs/>
        </w:rPr>
        <w:t>panel A</w:t>
      </w:r>
      <w:r w:rsidRPr="000945C5">
        <w:rPr>
          <w:rFonts w:ascii="Arial" w:hAnsi="Arial" w:cs="Arial"/>
          <w:bCs/>
        </w:rPr>
        <w:t>.</w:t>
      </w:r>
    </w:p>
    <w:p w14:paraId="189F5B61" w14:textId="33D5D634" w:rsidR="00235D96" w:rsidRPr="000945C5" w:rsidRDefault="00EB34E1" w:rsidP="000945C5">
      <w:pPr>
        <w:spacing w:after="0" w:line="360" w:lineRule="auto"/>
        <w:rPr>
          <w:rFonts w:ascii="Arial" w:hAnsi="Arial" w:cs="Arial"/>
          <w:highlight w:val="yellow"/>
        </w:rPr>
      </w:pPr>
      <w:r w:rsidRPr="000945C5">
        <w:rPr>
          <w:rFonts w:ascii="Arial" w:hAnsi="Arial" w:cs="Arial"/>
          <w:noProof/>
        </w:rPr>
        <w:lastRenderedPageBreak/>
        <w:drawing>
          <wp:inline distT="0" distB="0" distL="0" distR="0" wp14:anchorId="761133F6" wp14:editId="0E3E3953">
            <wp:extent cx="5943600" cy="2228850"/>
            <wp:effectExtent l="0" t="0" r="0" b="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228850"/>
                    </a:xfrm>
                    <a:prstGeom prst="rect">
                      <a:avLst/>
                    </a:prstGeom>
                  </pic:spPr>
                </pic:pic>
              </a:graphicData>
            </a:graphic>
          </wp:inline>
        </w:drawing>
      </w:r>
      <w:r w:rsidRPr="000945C5">
        <w:rPr>
          <w:rFonts w:ascii="Arial" w:hAnsi="Arial" w:cs="Arial"/>
          <w:noProof/>
        </w:rPr>
        <w:drawing>
          <wp:inline distT="0" distB="0" distL="0" distR="0" wp14:anchorId="70068386" wp14:editId="0429CD05">
            <wp:extent cx="5943600" cy="2228850"/>
            <wp:effectExtent l="0" t="0" r="0" b="0"/>
            <wp:docPr id="5" name="Picture 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ox and whisker 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228850"/>
                    </a:xfrm>
                    <a:prstGeom prst="rect">
                      <a:avLst/>
                    </a:prstGeom>
                  </pic:spPr>
                </pic:pic>
              </a:graphicData>
            </a:graphic>
          </wp:inline>
        </w:drawing>
      </w:r>
      <w:r w:rsidRPr="000945C5">
        <w:rPr>
          <w:rFonts w:ascii="Arial" w:hAnsi="Arial" w:cs="Arial"/>
          <w:noProof/>
        </w:rPr>
        <w:drawing>
          <wp:inline distT="0" distB="0" distL="0" distR="0" wp14:anchorId="68EB9CF0" wp14:editId="52AADE34">
            <wp:extent cx="5943600" cy="2228850"/>
            <wp:effectExtent l="0" t="0" r="0" b="0"/>
            <wp:docPr id="6" name="Picture 6"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228850"/>
                    </a:xfrm>
                    <a:prstGeom prst="rect">
                      <a:avLst/>
                    </a:prstGeom>
                  </pic:spPr>
                </pic:pic>
              </a:graphicData>
            </a:graphic>
          </wp:inline>
        </w:drawing>
      </w:r>
      <w:r w:rsidRPr="000945C5">
        <w:rPr>
          <w:rFonts w:ascii="Arial" w:hAnsi="Arial" w:cs="Arial"/>
          <w:noProof/>
        </w:rPr>
        <w:lastRenderedPageBreak/>
        <w:drawing>
          <wp:inline distT="0" distB="0" distL="0" distR="0" wp14:anchorId="243DB619" wp14:editId="001B633C">
            <wp:extent cx="5943600" cy="2228850"/>
            <wp:effectExtent l="0" t="0" r="0" b="0"/>
            <wp:docPr id="7" name="Picture 7"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ox and whisker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228850"/>
                    </a:xfrm>
                    <a:prstGeom prst="rect">
                      <a:avLst/>
                    </a:prstGeom>
                  </pic:spPr>
                </pic:pic>
              </a:graphicData>
            </a:graphic>
          </wp:inline>
        </w:drawing>
      </w:r>
      <w:r w:rsidRPr="000945C5">
        <w:rPr>
          <w:rFonts w:ascii="Arial" w:hAnsi="Arial" w:cs="Arial"/>
          <w:noProof/>
        </w:rPr>
        <w:drawing>
          <wp:inline distT="0" distB="0" distL="0" distR="0" wp14:anchorId="2D8747C2" wp14:editId="0E909D3E">
            <wp:extent cx="5943600" cy="2228850"/>
            <wp:effectExtent l="0" t="0" r="0" b="0"/>
            <wp:docPr id="8" name="Picture 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ox and whisker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228850"/>
                    </a:xfrm>
                    <a:prstGeom prst="rect">
                      <a:avLst/>
                    </a:prstGeom>
                  </pic:spPr>
                </pic:pic>
              </a:graphicData>
            </a:graphic>
          </wp:inline>
        </w:drawing>
      </w:r>
    </w:p>
    <w:p w14:paraId="4528985B" w14:textId="77777777" w:rsidR="00D20A23" w:rsidRPr="000945C5" w:rsidRDefault="00D20A23" w:rsidP="000945C5">
      <w:pPr>
        <w:spacing w:line="360" w:lineRule="auto"/>
        <w:rPr>
          <w:rFonts w:ascii="Arial" w:hAnsi="Arial" w:cs="Arial"/>
        </w:rPr>
      </w:pPr>
    </w:p>
    <w:p w14:paraId="6D4F2074" w14:textId="498F8B6E" w:rsidR="00FD3A33" w:rsidRPr="000945C5" w:rsidRDefault="00D20A23" w:rsidP="000945C5">
      <w:pPr>
        <w:spacing w:line="360" w:lineRule="auto"/>
        <w:rPr>
          <w:rFonts w:ascii="Arial" w:hAnsi="Arial" w:cs="Arial"/>
        </w:rPr>
        <w:sectPr w:rsidR="00FD3A33" w:rsidRPr="000945C5" w:rsidSect="00A40951">
          <w:pgSz w:w="12240" w:h="15840"/>
          <w:pgMar w:top="1440" w:right="1440" w:bottom="1440" w:left="1440" w:header="720" w:footer="720" w:gutter="0"/>
          <w:cols w:space="720"/>
          <w:docGrid w:linePitch="360"/>
        </w:sectPr>
      </w:pPr>
      <w:r w:rsidRPr="000945C5">
        <w:rPr>
          <w:rFonts w:ascii="Arial" w:hAnsi="Arial" w:cs="Arial"/>
          <w:b/>
          <w:bCs/>
        </w:rPr>
        <w:t xml:space="preserve">Figure </w:t>
      </w:r>
      <w:r w:rsidR="00FD3A33" w:rsidRPr="000945C5">
        <w:rPr>
          <w:rFonts w:ascii="Arial" w:hAnsi="Arial" w:cs="Arial"/>
          <w:b/>
          <w:bCs/>
        </w:rPr>
        <w:t>S</w:t>
      </w:r>
      <w:r w:rsidRPr="000945C5">
        <w:rPr>
          <w:rFonts w:ascii="Arial" w:hAnsi="Arial" w:cs="Arial"/>
          <w:b/>
          <w:bCs/>
        </w:rPr>
        <w:t xml:space="preserve">3. </w:t>
      </w:r>
      <w:r w:rsidRPr="000945C5">
        <w:rPr>
          <w:rFonts w:ascii="Arial" w:hAnsi="Arial" w:cs="Arial"/>
        </w:rPr>
        <w:t xml:space="preserve">Graphical overview showing time of day of the responses, response frequency and response duration for the 6 domestic cats to </w:t>
      </w:r>
      <w:r w:rsidRPr="000945C5">
        <w:rPr>
          <w:rFonts w:ascii="Arial" w:hAnsi="Arial" w:cs="Arial"/>
          <w:i/>
          <w:iCs/>
        </w:rPr>
        <w:t>A. indica</w:t>
      </w:r>
      <w:r w:rsidRPr="000945C5">
        <w:rPr>
          <w:rFonts w:ascii="Arial" w:hAnsi="Arial" w:cs="Arial"/>
        </w:rPr>
        <w:t xml:space="preserve">, </w:t>
      </w:r>
      <w:r w:rsidRPr="000945C5">
        <w:rPr>
          <w:rFonts w:ascii="Arial" w:hAnsi="Arial" w:cs="Arial"/>
          <w:i/>
          <w:iCs/>
        </w:rPr>
        <w:t>A. polygama</w:t>
      </w:r>
      <w:r w:rsidRPr="000945C5">
        <w:rPr>
          <w:rFonts w:ascii="Arial" w:hAnsi="Arial" w:cs="Arial"/>
        </w:rPr>
        <w:t xml:space="preserve">, </w:t>
      </w:r>
      <w:r w:rsidRPr="000945C5">
        <w:rPr>
          <w:rFonts w:ascii="Arial" w:hAnsi="Arial" w:cs="Arial"/>
          <w:i/>
          <w:iCs/>
        </w:rPr>
        <w:t>L. tatarica</w:t>
      </w:r>
      <w:r w:rsidRPr="000945C5">
        <w:rPr>
          <w:rFonts w:ascii="Arial" w:hAnsi="Arial" w:cs="Arial"/>
        </w:rPr>
        <w:t xml:space="preserve">, </w:t>
      </w:r>
      <w:r w:rsidRPr="000945C5">
        <w:rPr>
          <w:rFonts w:ascii="Arial" w:hAnsi="Arial" w:cs="Arial"/>
          <w:i/>
          <w:iCs/>
        </w:rPr>
        <w:t>N. cataria</w:t>
      </w:r>
      <w:r w:rsidRPr="000945C5">
        <w:rPr>
          <w:rFonts w:ascii="Arial" w:hAnsi="Arial" w:cs="Arial"/>
        </w:rPr>
        <w:t xml:space="preserve">, and </w:t>
      </w:r>
      <w:r w:rsidRPr="000945C5">
        <w:rPr>
          <w:rFonts w:ascii="Arial" w:hAnsi="Arial" w:cs="Arial"/>
          <w:i/>
          <w:iCs/>
        </w:rPr>
        <w:t>V. officinalis</w:t>
      </w:r>
      <w:r w:rsidRPr="000945C5">
        <w:rPr>
          <w:rFonts w:ascii="Arial" w:hAnsi="Arial" w:cs="Arial"/>
        </w:rPr>
        <w:t>. Each plant was available on 10 days for 10 hours (600 minutes), between 9:30 and 19:30. Responses that lasted only a couple of seconds sometimes do not show.</w:t>
      </w:r>
    </w:p>
    <w:p w14:paraId="21F2610A" w14:textId="77777777" w:rsidR="00FD3A33" w:rsidRPr="000945C5" w:rsidRDefault="00FD3A33" w:rsidP="000945C5">
      <w:pPr>
        <w:spacing w:line="360" w:lineRule="auto"/>
        <w:rPr>
          <w:rFonts w:ascii="Arial" w:hAnsi="Arial" w:cs="Arial"/>
        </w:rPr>
      </w:pPr>
      <w:r w:rsidRPr="000945C5">
        <w:rPr>
          <w:rFonts w:ascii="Arial" w:hAnsi="Arial" w:cs="Arial"/>
          <w:noProof/>
        </w:rPr>
        <w:lastRenderedPageBreak/>
        <w:drawing>
          <wp:inline distT="0" distB="0" distL="0" distR="0" wp14:anchorId="51D082F1" wp14:editId="4158ACBB">
            <wp:extent cx="8229600" cy="2044700"/>
            <wp:effectExtent l="0" t="0" r="0" b="0"/>
            <wp:docPr id="9" name="Picture 9"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29600" cy="2044700"/>
                    </a:xfrm>
                    <a:prstGeom prst="rect">
                      <a:avLst/>
                    </a:prstGeom>
                  </pic:spPr>
                </pic:pic>
              </a:graphicData>
            </a:graphic>
          </wp:inline>
        </w:drawing>
      </w:r>
    </w:p>
    <w:p w14:paraId="1C107158" w14:textId="77777777" w:rsidR="00FD3A33" w:rsidRPr="000945C5" w:rsidRDefault="00FD3A33" w:rsidP="000945C5">
      <w:pPr>
        <w:spacing w:line="360" w:lineRule="auto"/>
        <w:rPr>
          <w:rFonts w:ascii="Arial" w:hAnsi="Arial" w:cs="Arial"/>
        </w:rPr>
      </w:pPr>
    </w:p>
    <w:p w14:paraId="58A5FC44" w14:textId="3F8DF09A" w:rsidR="00841A79" w:rsidRPr="000945C5" w:rsidRDefault="00FD3A33" w:rsidP="000945C5">
      <w:pPr>
        <w:spacing w:line="360" w:lineRule="auto"/>
        <w:rPr>
          <w:rFonts w:ascii="Arial" w:hAnsi="Arial" w:cs="Arial"/>
        </w:rPr>
      </w:pPr>
      <w:r w:rsidRPr="000945C5">
        <w:rPr>
          <w:rFonts w:ascii="Arial" w:hAnsi="Arial" w:cs="Arial"/>
          <w:b/>
          <w:bCs/>
        </w:rPr>
        <w:t>Figure S4.</w:t>
      </w:r>
      <w:r w:rsidRPr="000945C5">
        <w:rPr>
          <w:rFonts w:ascii="Arial" w:hAnsi="Arial" w:cs="Arial"/>
        </w:rPr>
        <w:t xml:space="preserve"> Response duration of 6 domestic cats to two different sources of </w:t>
      </w:r>
      <w:r w:rsidRPr="000945C5">
        <w:rPr>
          <w:rFonts w:ascii="Arial" w:hAnsi="Arial" w:cs="Arial"/>
          <w:i/>
          <w:iCs/>
        </w:rPr>
        <w:t>N. cataria</w:t>
      </w:r>
      <w:r w:rsidRPr="000945C5">
        <w:rPr>
          <w:rFonts w:ascii="Arial" w:hAnsi="Arial" w:cs="Arial"/>
        </w:rPr>
        <w:t>. Each dot represents the total response duration on one of the 10 testing days. The median response duration of cat O to catnip from Frontier was significantly longer than the median response duration to catnip from SmartyKat (P = 0.0098, Wilcoxon matched-pairs signed rank test). ** P &lt; 0.01</w:t>
      </w:r>
    </w:p>
    <w:p w14:paraId="0AA83E26" w14:textId="7364FADD" w:rsidR="00841A79" w:rsidRPr="000945C5" w:rsidRDefault="00841A79" w:rsidP="000945C5">
      <w:pPr>
        <w:spacing w:line="360" w:lineRule="auto"/>
        <w:rPr>
          <w:rFonts w:ascii="Arial" w:hAnsi="Arial" w:cs="Arial"/>
        </w:rPr>
      </w:pPr>
      <w:r w:rsidRPr="000945C5">
        <w:rPr>
          <w:rFonts w:ascii="Arial" w:hAnsi="Arial" w:cs="Arial"/>
        </w:rPr>
        <w:br w:type="page"/>
      </w:r>
    </w:p>
    <w:p w14:paraId="03F8DFEF" w14:textId="7DB379CF" w:rsidR="00841A79" w:rsidRPr="000945C5" w:rsidRDefault="00841A79" w:rsidP="000945C5">
      <w:pPr>
        <w:spacing w:line="360" w:lineRule="auto"/>
        <w:rPr>
          <w:rFonts w:ascii="Arial" w:hAnsi="Arial" w:cs="Arial"/>
        </w:rPr>
      </w:pPr>
    </w:p>
    <w:p w14:paraId="6954FDEC" w14:textId="170BA660" w:rsidR="00841A79" w:rsidRPr="000945C5" w:rsidRDefault="00917D42" w:rsidP="000945C5">
      <w:pPr>
        <w:spacing w:line="360" w:lineRule="auto"/>
        <w:rPr>
          <w:rFonts w:ascii="Arial" w:hAnsi="Arial" w:cs="Arial"/>
        </w:rPr>
      </w:pPr>
      <w:r w:rsidRPr="000945C5">
        <w:rPr>
          <w:rFonts w:ascii="Arial" w:hAnsi="Arial" w:cs="Arial"/>
          <w:noProof/>
        </w:rPr>
        <w:drawing>
          <wp:inline distT="0" distB="0" distL="0" distR="0" wp14:anchorId="34FA639A" wp14:editId="55C2737D">
            <wp:extent cx="8229600" cy="3480435"/>
            <wp:effectExtent l="0" t="0" r="0" b="5715"/>
            <wp:docPr id="10" name="Picture 1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ar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229600" cy="3480435"/>
                    </a:xfrm>
                    <a:prstGeom prst="rect">
                      <a:avLst/>
                    </a:prstGeom>
                  </pic:spPr>
                </pic:pic>
              </a:graphicData>
            </a:graphic>
          </wp:inline>
        </w:drawing>
      </w:r>
    </w:p>
    <w:p w14:paraId="5B376359" w14:textId="76EB2512" w:rsidR="00841A79" w:rsidRPr="000945C5" w:rsidRDefault="00841A79" w:rsidP="000945C5">
      <w:pPr>
        <w:spacing w:line="360" w:lineRule="auto"/>
        <w:rPr>
          <w:rFonts w:ascii="Arial" w:hAnsi="Arial" w:cs="Arial"/>
        </w:rPr>
      </w:pPr>
    </w:p>
    <w:p w14:paraId="35FA1847" w14:textId="2A79698A" w:rsidR="00841A79" w:rsidRPr="000945C5" w:rsidRDefault="00917D42" w:rsidP="000945C5">
      <w:pPr>
        <w:spacing w:line="360" w:lineRule="auto"/>
        <w:rPr>
          <w:rFonts w:ascii="Arial" w:hAnsi="Arial" w:cs="Arial"/>
        </w:rPr>
      </w:pPr>
      <w:r w:rsidRPr="000945C5">
        <w:rPr>
          <w:rFonts w:ascii="Arial" w:hAnsi="Arial" w:cs="Arial"/>
          <w:b/>
        </w:rPr>
        <w:t xml:space="preserve">Figure S5. </w:t>
      </w:r>
      <w:r w:rsidRPr="000945C5">
        <w:rPr>
          <w:rFonts w:ascii="Arial" w:hAnsi="Arial" w:cs="Arial"/>
          <w:bCs/>
        </w:rPr>
        <w:t xml:space="preserve">The longest total response (100 hours availability), the longest daily response (10 hours availability), and the longest single response for each cat, compared to </w:t>
      </w:r>
      <w:r w:rsidRPr="000945C5">
        <w:rPr>
          <w:rFonts w:ascii="Arial" w:hAnsi="Arial" w:cs="Arial"/>
          <w:bCs/>
          <w:i/>
          <w:iCs/>
        </w:rPr>
        <w:t>N. cataria</w:t>
      </w:r>
      <w:r w:rsidRPr="000945C5">
        <w:rPr>
          <w:rFonts w:ascii="Arial" w:hAnsi="Arial" w:cs="Arial"/>
          <w:bCs/>
        </w:rPr>
        <w:t xml:space="preserve"> (catnip).</w:t>
      </w:r>
      <w:r w:rsidR="00841A79" w:rsidRPr="000945C5">
        <w:rPr>
          <w:rFonts w:ascii="Arial" w:hAnsi="Arial" w:cs="Arial"/>
        </w:rPr>
        <w:br w:type="page"/>
      </w:r>
    </w:p>
    <w:p w14:paraId="296693FC" w14:textId="5C9F6271" w:rsidR="00841A79" w:rsidRPr="000945C5" w:rsidRDefault="007E0858" w:rsidP="000945C5">
      <w:pPr>
        <w:spacing w:line="360" w:lineRule="auto"/>
        <w:rPr>
          <w:rFonts w:ascii="Arial" w:hAnsi="Arial" w:cs="Arial"/>
        </w:rPr>
      </w:pPr>
      <w:r w:rsidRPr="000945C5">
        <w:rPr>
          <w:rFonts w:ascii="Arial" w:hAnsi="Arial" w:cs="Arial"/>
          <w:noProof/>
        </w:rPr>
        <w:lastRenderedPageBreak/>
        <w:drawing>
          <wp:inline distT="0" distB="0" distL="0" distR="0" wp14:anchorId="69906A28" wp14:editId="346ACBA9">
            <wp:extent cx="7964424" cy="4874548"/>
            <wp:effectExtent l="0" t="0" r="0" b="2540"/>
            <wp:docPr id="11" name="Picture 1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ox and whisker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964424" cy="4874548"/>
                    </a:xfrm>
                    <a:prstGeom prst="rect">
                      <a:avLst/>
                    </a:prstGeom>
                  </pic:spPr>
                </pic:pic>
              </a:graphicData>
            </a:graphic>
          </wp:inline>
        </w:drawing>
      </w:r>
    </w:p>
    <w:p w14:paraId="3DFBB607" w14:textId="58289472" w:rsidR="008C2C4C" w:rsidRPr="000945C5" w:rsidRDefault="007E0858" w:rsidP="000945C5">
      <w:pPr>
        <w:spacing w:line="360" w:lineRule="auto"/>
        <w:rPr>
          <w:rFonts w:ascii="Arial" w:hAnsi="Arial" w:cs="Arial"/>
          <w:bCs/>
        </w:rPr>
        <w:sectPr w:rsidR="008C2C4C" w:rsidRPr="000945C5" w:rsidSect="00FD3A33">
          <w:pgSz w:w="15840" w:h="12240" w:orient="landscape"/>
          <w:pgMar w:top="1440" w:right="1440" w:bottom="1440" w:left="1440" w:header="720" w:footer="720" w:gutter="0"/>
          <w:cols w:space="720"/>
          <w:docGrid w:linePitch="360"/>
        </w:sectPr>
      </w:pPr>
      <w:r w:rsidRPr="000945C5">
        <w:rPr>
          <w:rFonts w:ascii="Arial" w:hAnsi="Arial" w:cs="Arial"/>
          <w:b/>
        </w:rPr>
        <w:t>Figure S6.</w:t>
      </w:r>
      <w:r w:rsidRPr="000945C5">
        <w:rPr>
          <w:rFonts w:ascii="Arial" w:hAnsi="Arial" w:cs="Arial"/>
          <w:bCs/>
        </w:rPr>
        <w:t xml:space="preserve"> Box and whisker plots showing the time spent holding and raking by cat O in response to 5 cat-attracting plant species. Data from 5 responses nearest to 60 seconds are shown for each plant. Time is expressed as the percentage of the total response duration. This is a different representation of the data </w:t>
      </w:r>
      <w:r w:rsidRPr="00254F9A">
        <w:rPr>
          <w:rFonts w:ascii="Arial" w:hAnsi="Arial" w:cs="Arial"/>
          <w:bCs/>
        </w:rPr>
        <w:t xml:space="preserve">shown in </w:t>
      </w:r>
      <w:r w:rsidRPr="00254F9A">
        <w:rPr>
          <w:rFonts w:ascii="Arial" w:hAnsi="Arial" w:cs="Arial"/>
          <w:b/>
        </w:rPr>
        <w:t xml:space="preserve">Figure </w:t>
      </w:r>
      <w:r w:rsidR="002A02E7" w:rsidRPr="00254F9A">
        <w:rPr>
          <w:rFonts w:ascii="Arial" w:hAnsi="Arial" w:cs="Arial"/>
          <w:b/>
        </w:rPr>
        <w:t>8</w:t>
      </w:r>
      <w:r w:rsidR="002A02E7" w:rsidRPr="00254F9A">
        <w:rPr>
          <w:rFonts w:ascii="Arial" w:hAnsi="Arial" w:cs="Arial"/>
          <w:bCs/>
        </w:rPr>
        <w:t xml:space="preserve"> (cat O)</w:t>
      </w:r>
      <w:r w:rsidRPr="00254F9A">
        <w:rPr>
          <w:rFonts w:ascii="Arial" w:hAnsi="Arial" w:cs="Arial"/>
          <w:bCs/>
        </w:rPr>
        <w:t>. The</w:t>
      </w:r>
      <w:r w:rsidRPr="000945C5">
        <w:rPr>
          <w:rFonts w:ascii="Arial" w:hAnsi="Arial" w:cs="Arial"/>
          <w:bCs/>
        </w:rPr>
        <w:t xml:space="preserve"> differences between the plants for both holding and raking were statistically significant (Kruskal-Wallis, P &lt; 0.05). The P value shown is from Dunn’s post-hoc test. * P &lt; 0.05</w:t>
      </w:r>
    </w:p>
    <w:p w14:paraId="0974E1A7" w14:textId="77777777" w:rsidR="008C2C4C" w:rsidRPr="000945C5" w:rsidRDefault="008C2C4C" w:rsidP="000945C5">
      <w:pPr>
        <w:spacing w:line="360" w:lineRule="auto"/>
        <w:rPr>
          <w:rFonts w:ascii="Arial" w:hAnsi="Arial" w:cs="Arial"/>
        </w:rPr>
      </w:pPr>
      <w:r w:rsidRPr="000945C5">
        <w:rPr>
          <w:rFonts w:ascii="Arial" w:hAnsi="Arial" w:cs="Arial"/>
          <w:noProof/>
        </w:rPr>
        <w:lastRenderedPageBreak/>
        <w:drawing>
          <wp:inline distT="0" distB="0" distL="0" distR="0" wp14:anchorId="5A39AD03" wp14:editId="5E570FC9">
            <wp:extent cx="5943600" cy="5943600"/>
            <wp:effectExtent l="0" t="0" r="0" b="0"/>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r w:rsidRPr="000945C5">
        <w:rPr>
          <w:rFonts w:ascii="Arial" w:hAnsi="Arial" w:cs="Arial"/>
          <w:noProof/>
        </w:rPr>
        <w:lastRenderedPageBreak/>
        <w:drawing>
          <wp:inline distT="0" distB="0" distL="0" distR="0" wp14:anchorId="53F92456" wp14:editId="4D056CE8">
            <wp:extent cx="5943600" cy="2228850"/>
            <wp:effectExtent l="0" t="0" r="0" b="0"/>
            <wp:docPr id="13" name="Picture 1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ox and whisker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228850"/>
                    </a:xfrm>
                    <a:prstGeom prst="rect">
                      <a:avLst/>
                    </a:prstGeom>
                  </pic:spPr>
                </pic:pic>
              </a:graphicData>
            </a:graphic>
          </wp:inline>
        </w:drawing>
      </w:r>
      <w:r w:rsidRPr="000945C5">
        <w:rPr>
          <w:rFonts w:ascii="Arial" w:hAnsi="Arial" w:cs="Arial"/>
          <w:noProof/>
        </w:rPr>
        <w:drawing>
          <wp:inline distT="0" distB="0" distL="0" distR="0" wp14:anchorId="2AEA9A49" wp14:editId="642FE6C8">
            <wp:extent cx="5943600" cy="2228850"/>
            <wp:effectExtent l="0" t="0" r="0" b="0"/>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2228850"/>
                    </a:xfrm>
                    <a:prstGeom prst="rect">
                      <a:avLst/>
                    </a:prstGeom>
                  </pic:spPr>
                </pic:pic>
              </a:graphicData>
            </a:graphic>
          </wp:inline>
        </w:drawing>
      </w:r>
      <w:r w:rsidRPr="000945C5">
        <w:rPr>
          <w:rFonts w:ascii="Arial" w:hAnsi="Arial" w:cs="Arial"/>
          <w:noProof/>
        </w:rPr>
        <w:drawing>
          <wp:inline distT="0" distB="0" distL="0" distR="0" wp14:anchorId="4EEC2EA8" wp14:editId="1CB57314">
            <wp:extent cx="5943600" cy="2228850"/>
            <wp:effectExtent l="0" t="0" r="0" b="0"/>
            <wp:docPr id="15" name="Picture 1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box and whisker 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2228850"/>
                    </a:xfrm>
                    <a:prstGeom prst="rect">
                      <a:avLst/>
                    </a:prstGeom>
                  </pic:spPr>
                </pic:pic>
              </a:graphicData>
            </a:graphic>
          </wp:inline>
        </w:drawing>
      </w:r>
      <w:r w:rsidRPr="000945C5">
        <w:rPr>
          <w:rFonts w:ascii="Arial" w:hAnsi="Arial" w:cs="Arial"/>
          <w:noProof/>
        </w:rPr>
        <w:lastRenderedPageBreak/>
        <w:drawing>
          <wp:inline distT="0" distB="0" distL="0" distR="0" wp14:anchorId="29C395BB" wp14:editId="780C99BC">
            <wp:extent cx="5943600" cy="2228850"/>
            <wp:effectExtent l="0" t="0" r="0" b="0"/>
            <wp:docPr id="16" name="Picture 1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box and whisker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2228850"/>
                    </a:xfrm>
                    <a:prstGeom prst="rect">
                      <a:avLst/>
                    </a:prstGeom>
                  </pic:spPr>
                </pic:pic>
              </a:graphicData>
            </a:graphic>
          </wp:inline>
        </w:drawing>
      </w:r>
      <w:r w:rsidRPr="000945C5">
        <w:rPr>
          <w:rFonts w:ascii="Arial" w:hAnsi="Arial" w:cs="Arial"/>
          <w:noProof/>
        </w:rPr>
        <w:drawing>
          <wp:inline distT="0" distB="0" distL="0" distR="0" wp14:anchorId="3CD2BF1C" wp14:editId="1672A87A">
            <wp:extent cx="5943600" cy="2228850"/>
            <wp:effectExtent l="0" t="0" r="0" b="0"/>
            <wp:docPr id="17" name="Picture 17"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ox and whisker 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2228850"/>
                    </a:xfrm>
                    <a:prstGeom prst="rect">
                      <a:avLst/>
                    </a:prstGeom>
                  </pic:spPr>
                </pic:pic>
              </a:graphicData>
            </a:graphic>
          </wp:inline>
        </w:drawing>
      </w:r>
      <w:r w:rsidRPr="000945C5">
        <w:rPr>
          <w:rFonts w:ascii="Arial" w:hAnsi="Arial" w:cs="Arial"/>
          <w:noProof/>
        </w:rPr>
        <w:drawing>
          <wp:inline distT="0" distB="0" distL="0" distR="0" wp14:anchorId="0F606C2A" wp14:editId="47B60871">
            <wp:extent cx="5943600" cy="2228850"/>
            <wp:effectExtent l="0" t="0" r="0" b="0"/>
            <wp:docPr id="18" name="Picture 1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ox and whisker 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2228850"/>
                    </a:xfrm>
                    <a:prstGeom prst="rect">
                      <a:avLst/>
                    </a:prstGeom>
                  </pic:spPr>
                </pic:pic>
              </a:graphicData>
            </a:graphic>
          </wp:inline>
        </w:drawing>
      </w:r>
      <w:r w:rsidRPr="000945C5">
        <w:rPr>
          <w:rFonts w:ascii="Arial" w:hAnsi="Arial" w:cs="Arial"/>
          <w:noProof/>
        </w:rPr>
        <w:lastRenderedPageBreak/>
        <w:drawing>
          <wp:inline distT="0" distB="0" distL="0" distR="0" wp14:anchorId="5FB61390" wp14:editId="2D6EB2C4">
            <wp:extent cx="5943600" cy="2228850"/>
            <wp:effectExtent l="0" t="0" r="0" b="0"/>
            <wp:docPr id="19" name="Picture 19"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box and whisker char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2228850"/>
                    </a:xfrm>
                    <a:prstGeom prst="rect">
                      <a:avLst/>
                    </a:prstGeom>
                  </pic:spPr>
                </pic:pic>
              </a:graphicData>
            </a:graphic>
          </wp:inline>
        </w:drawing>
      </w:r>
      <w:r w:rsidRPr="000945C5">
        <w:rPr>
          <w:rFonts w:ascii="Arial" w:hAnsi="Arial" w:cs="Arial"/>
          <w:noProof/>
        </w:rPr>
        <w:drawing>
          <wp:inline distT="0" distB="0" distL="0" distR="0" wp14:anchorId="0E2A15FF" wp14:editId="0ACCC945">
            <wp:extent cx="5943600" cy="2971800"/>
            <wp:effectExtent l="0" t="0" r="0" b="0"/>
            <wp:docPr id="20" name="Picture 2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box and whisker 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r w:rsidRPr="000945C5">
        <w:rPr>
          <w:rFonts w:ascii="Arial" w:hAnsi="Arial" w:cs="Arial"/>
          <w:noProof/>
        </w:rPr>
        <w:lastRenderedPageBreak/>
        <w:drawing>
          <wp:inline distT="0" distB="0" distL="0" distR="0" wp14:anchorId="6A724375" wp14:editId="178A32F0">
            <wp:extent cx="5943600" cy="3714750"/>
            <wp:effectExtent l="0" t="0" r="0" b="0"/>
            <wp:docPr id="21" name="Picture 21" descr="Chart, line 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line chart, box and whisker 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6F541811" w14:textId="77777777" w:rsidR="004B63E4" w:rsidRPr="000945C5" w:rsidRDefault="004B63E4" w:rsidP="000945C5">
      <w:pPr>
        <w:spacing w:line="360" w:lineRule="auto"/>
        <w:rPr>
          <w:rFonts w:ascii="Arial" w:hAnsi="Arial" w:cs="Arial"/>
        </w:rPr>
      </w:pPr>
    </w:p>
    <w:p w14:paraId="642B91B1" w14:textId="100ED8FE" w:rsidR="00917D42" w:rsidRPr="000945C5" w:rsidRDefault="004B63E4" w:rsidP="000945C5">
      <w:pPr>
        <w:spacing w:line="360" w:lineRule="auto"/>
        <w:rPr>
          <w:rFonts w:ascii="Arial" w:hAnsi="Arial" w:cs="Arial"/>
        </w:rPr>
      </w:pPr>
      <w:r w:rsidRPr="000945C5">
        <w:rPr>
          <w:rFonts w:ascii="Arial" w:hAnsi="Arial" w:cs="Arial"/>
          <w:b/>
          <w:bCs/>
        </w:rPr>
        <w:t xml:space="preserve">Figure </w:t>
      </w:r>
      <w:r w:rsidR="0088352C" w:rsidRPr="000945C5">
        <w:rPr>
          <w:rFonts w:ascii="Arial" w:hAnsi="Arial" w:cs="Arial"/>
          <w:b/>
          <w:bCs/>
        </w:rPr>
        <w:t>S</w:t>
      </w:r>
      <w:r w:rsidRPr="000945C5">
        <w:rPr>
          <w:rFonts w:ascii="Arial" w:hAnsi="Arial" w:cs="Arial"/>
          <w:b/>
          <w:bCs/>
        </w:rPr>
        <w:t>7.</w:t>
      </w:r>
      <w:r w:rsidRPr="000945C5">
        <w:rPr>
          <w:rFonts w:ascii="Arial" w:hAnsi="Arial" w:cs="Arial"/>
        </w:rPr>
        <w:t xml:space="preserve"> Graphical overview showing time of day of the responses, response frequency and response duration for the 5 domestic cats to the single compounds </w:t>
      </w:r>
      <w:r w:rsidRPr="000945C5">
        <w:rPr>
          <w:rFonts w:ascii="Arial" w:hAnsi="Arial" w:cs="Arial"/>
          <w:b/>
          <w:bCs/>
        </w:rPr>
        <w:t>1</w:t>
      </w:r>
      <w:r w:rsidRPr="000945C5">
        <w:rPr>
          <w:rFonts w:ascii="Arial" w:hAnsi="Arial" w:cs="Arial"/>
        </w:rPr>
        <w:t xml:space="preserve"> – </w:t>
      </w:r>
      <w:r w:rsidRPr="000945C5">
        <w:rPr>
          <w:rFonts w:ascii="Arial" w:hAnsi="Arial" w:cs="Arial"/>
          <w:b/>
          <w:bCs/>
        </w:rPr>
        <w:t>10</w:t>
      </w:r>
      <w:r w:rsidRPr="000945C5">
        <w:rPr>
          <w:rFonts w:ascii="Arial" w:hAnsi="Arial" w:cs="Arial"/>
        </w:rPr>
        <w:t xml:space="preserve"> (</w:t>
      </w:r>
      <w:r w:rsidRPr="000945C5">
        <w:rPr>
          <w:rFonts w:ascii="Arial" w:hAnsi="Arial" w:cs="Arial"/>
          <w:b/>
          <w:bCs/>
        </w:rPr>
        <w:t>Table 4</w:t>
      </w:r>
      <w:r w:rsidRPr="000945C5">
        <w:rPr>
          <w:rFonts w:ascii="Arial" w:hAnsi="Arial" w:cs="Arial"/>
        </w:rPr>
        <w:t>). Each compound was available on at least 2 days for a total of 17 hours. On the first day (day A), 33 and 100 µg were tested for 1 and 4 hours, respectively, typically in the afternoon. On the second day (day B), 100, 300 and 900 µg were tested, each for 4 hours, starting at 7:30, ending at 19:30. Because of the absence of response by some cats (</w:t>
      </w:r>
      <w:r w:rsidRPr="000945C5">
        <w:rPr>
          <w:rFonts w:ascii="Arial" w:hAnsi="Arial" w:cs="Arial"/>
          <w:b/>
          <w:bCs/>
        </w:rPr>
        <w:t>2</w:t>
      </w:r>
      <w:r w:rsidRPr="000945C5">
        <w:rPr>
          <w:rFonts w:ascii="Arial" w:hAnsi="Arial" w:cs="Arial"/>
        </w:rPr>
        <w:t xml:space="preserve"> and </w:t>
      </w:r>
      <w:r w:rsidRPr="000945C5">
        <w:rPr>
          <w:rFonts w:ascii="Arial" w:hAnsi="Arial" w:cs="Arial"/>
          <w:b/>
          <w:bCs/>
        </w:rPr>
        <w:t>9</w:t>
      </w:r>
      <w:r w:rsidRPr="000945C5">
        <w:rPr>
          <w:rFonts w:ascii="Arial" w:hAnsi="Arial" w:cs="Arial"/>
        </w:rPr>
        <w:t>), technical problems (</w:t>
      </w:r>
      <w:r w:rsidRPr="000945C5">
        <w:rPr>
          <w:rFonts w:ascii="Arial" w:hAnsi="Arial" w:cs="Arial"/>
          <w:b/>
          <w:bCs/>
        </w:rPr>
        <w:t>5</w:t>
      </w:r>
      <w:r w:rsidRPr="000945C5">
        <w:rPr>
          <w:rFonts w:ascii="Arial" w:hAnsi="Arial" w:cs="Arial"/>
        </w:rPr>
        <w:t xml:space="preserve">), or testing a higher amount (2700 µg, </w:t>
      </w:r>
      <w:r w:rsidRPr="000945C5">
        <w:rPr>
          <w:rFonts w:ascii="Arial" w:hAnsi="Arial" w:cs="Arial"/>
          <w:b/>
          <w:bCs/>
        </w:rPr>
        <w:t>9</w:t>
      </w:r>
      <w:r w:rsidRPr="000945C5">
        <w:rPr>
          <w:rFonts w:ascii="Arial" w:hAnsi="Arial" w:cs="Arial"/>
        </w:rPr>
        <w:t>) some compounds were tested on additional days or for an extended period of time. Responses of only a couple of seconds sometimes do not show in the figure.</w:t>
      </w:r>
      <w:r w:rsidR="00917D42" w:rsidRPr="000945C5">
        <w:rPr>
          <w:rFonts w:ascii="Arial" w:hAnsi="Arial" w:cs="Arial"/>
        </w:rPr>
        <w:br w:type="page"/>
      </w:r>
    </w:p>
    <w:p w14:paraId="29D989B1" w14:textId="32523862" w:rsidR="0088352C" w:rsidRPr="000945C5" w:rsidRDefault="0088352C" w:rsidP="000945C5">
      <w:pPr>
        <w:spacing w:line="360" w:lineRule="auto"/>
        <w:rPr>
          <w:rFonts w:ascii="Arial" w:hAnsi="Arial" w:cs="Arial"/>
        </w:rPr>
      </w:pPr>
      <w:r w:rsidRPr="000945C5">
        <w:rPr>
          <w:rFonts w:ascii="Arial" w:hAnsi="Arial" w:cs="Arial"/>
          <w:noProof/>
        </w:rPr>
        <w:lastRenderedPageBreak/>
        <w:drawing>
          <wp:inline distT="0" distB="0" distL="0" distR="0" wp14:anchorId="23B7E6E3" wp14:editId="5DEE4DF5">
            <wp:extent cx="3858768" cy="3940302"/>
            <wp:effectExtent l="0" t="0" r="889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858768" cy="3940302"/>
                    </a:xfrm>
                    <a:prstGeom prst="rect">
                      <a:avLst/>
                    </a:prstGeom>
                  </pic:spPr>
                </pic:pic>
              </a:graphicData>
            </a:graphic>
          </wp:inline>
        </w:drawing>
      </w:r>
      <w:r w:rsidRPr="000945C5">
        <w:rPr>
          <w:rFonts w:ascii="Arial" w:hAnsi="Arial" w:cs="Arial"/>
        </w:rPr>
        <w:br/>
      </w:r>
    </w:p>
    <w:p w14:paraId="77764B02" w14:textId="77777777" w:rsidR="00B9536E" w:rsidRPr="000945C5" w:rsidRDefault="0088352C" w:rsidP="000945C5">
      <w:pPr>
        <w:spacing w:line="360" w:lineRule="auto"/>
        <w:rPr>
          <w:rFonts w:ascii="Arial" w:hAnsi="Arial" w:cs="Arial"/>
        </w:rPr>
        <w:sectPr w:rsidR="00B9536E" w:rsidRPr="000945C5" w:rsidSect="008C2C4C">
          <w:pgSz w:w="12240" w:h="15840"/>
          <w:pgMar w:top="1440" w:right="1440" w:bottom="1440" w:left="1440" w:header="720" w:footer="720" w:gutter="0"/>
          <w:cols w:space="720"/>
          <w:docGrid w:linePitch="360"/>
        </w:sectPr>
      </w:pPr>
      <w:r w:rsidRPr="000945C5">
        <w:rPr>
          <w:rFonts w:ascii="Arial" w:hAnsi="Arial" w:cs="Arial"/>
          <w:b/>
        </w:rPr>
        <w:t>Figure S8.</w:t>
      </w:r>
      <w:r w:rsidRPr="000945C5">
        <w:rPr>
          <w:rFonts w:ascii="Arial" w:hAnsi="Arial" w:cs="Arial"/>
          <w:bCs/>
        </w:rPr>
        <w:t xml:space="preserve"> Duration of individual responses of cat A to the lactones and actinidine. Each individual response is shown as a dot. The difference in response duration between the lactones and actinidine is statistically significant (Mann-Whitney test). </w:t>
      </w:r>
      <w:r w:rsidRPr="000945C5">
        <w:rPr>
          <w:rFonts w:ascii="Arial" w:hAnsi="Arial" w:cs="Arial"/>
        </w:rPr>
        <w:t>** P &lt; 0.01</w:t>
      </w:r>
    </w:p>
    <w:p w14:paraId="6C59D818" w14:textId="17567CA4" w:rsidR="00917D42" w:rsidRPr="000945C5" w:rsidRDefault="00B9536E" w:rsidP="000945C5">
      <w:pPr>
        <w:spacing w:line="360" w:lineRule="auto"/>
        <w:rPr>
          <w:rFonts w:ascii="Arial" w:hAnsi="Arial" w:cs="Arial"/>
        </w:rPr>
      </w:pPr>
      <w:r w:rsidRPr="000945C5">
        <w:rPr>
          <w:rFonts w:ascii="Arial" w:hAnsi="Arial" w:cs="Arial"/>
          <w:noProof/>
        </w:rPr>
        <w:lastRenderedPageBreak/>
        <w:drawing>
          <wp:inline distT="0" distB="0" distL="0" distR="0" wp14:anchorId="6BF86961" wp14:editId="41218F0C">
            <wp:extent cx="8229600" cy="5983165"/>
            <wp:effectExtent l="0" t="0" r="0" b="0"/>
            <wp:docPr id="24" name="Picture 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229600" cy="5983165"/>
                    </a:xfrm>
                    <a:prstGeom prst="rect">
                      <a:avLst/>
                    </a:prstGeom>
                  </pic:spPr>
                </pic:pic>
              </a:graphicData>
            </a:graphic>
          </wp:inline>
        </w:drawing>
      </w:r>
    </w:p>
    <w:p w14:paraId="728E24B9" w14:textId="6822E96F" w:rsidR="00917D42" w:rsidRPr="000945C5" w:rsidRDefault="00B9536E" w:rsidP="000945C5">
      <w:pPr>
        <w:spacing w:line="360" w:lineRule="auto"/>
        <w:rPr>
          <w:rFonts w:ascii="Arial" w:hAnsi="Arial" w:cs="Arial"/>
        </w:rPr>
      </w:pPr>
      <w:r w:rsidRPr="000945C5">
        <w:rPr>
          <w:rFonts w:ascii="Arial" w:hAnsi="Arial" w:cs="Arial"/>
          <w:b/>
        </w:rPr>
        <w:lastRenderedPageBreak/>
        <w:t>Figure S9.</w:t>
      </w:r>
      <w:r w:rsidRPr="000945C5">
        <w:rPr>
          <w:rFonts w:ascii="Arial" w:hAnsi="Arial" w:cs="Arial"/>
          <w:bCs/>
        </w:rPr>
        <w:t xml:space="preserve"> Data from </w:t>
      </w:r>
      <w:r w:rsidRPr="000945C5">
        <w:rPr>
          <w:rFonts w:ascii="Arial" w:hAnsi="Arial" w:cs="Arial"/>
        </w:rPr>
        <w:t xml:space="preserve">compounds for which at least 10 responses from an individual cat were observed were used to study correlation between response duration/frequency and the amount of compound used, as well between response frequency and time of the day. </w:t>
      </w:r>
      <w:r w:rsidRPr="000945C5">
        <w:rPr>
          <w:rFonts w:ascii="Arial" w:hAnsi="Arial" w:cs="Arial"/>
          <w:bCs/>
        </w:rPr>
        <w:t>(</w:t>
      </w:r>
      <w:r w:rsidRPr="000945C5">
        <w:rPr>
          <w:rFonts w:ascii="Arial" w:hAnsi="Arial" w:cs="Arial"/>
          <w:b/>
        </w:rPr>
        <w:t>A</w:t>
      </w:r>
      <w:r w:rsidRPr="000945C5">
        <w:rPr>
          <w:rFonts w:ascii="Arial" w:hAnsi="Arial" w:cs="Arial"/>
          <w:bCs/>
        </w:rPr>
        <w:t>) Response time to single compounds plotted against the various quantities of the compounds used in the tests: 33, 100, 300, 900 and 2700 µg. The quantities are shown on a log10 scale. (</w:t>
      </w:r>
      <w:r w:rsidRPr="000945C5">
        <w:rPr>
          <w:rFonts w:ascii="Arial" w:hAnsi="Arial" w:cs="Arial"/>
          <w:b/>
        </w:rPr>
        <w:t>B</w:t>
      </w:r>
      <w:r w:rsidRPr="000945C5">
        <w:rPr>
          <w:rFonts w:ascii="Arial" w:hAnsi="Arial" w:cs="Arial"/>
          <w:bCs/>
        </w:rPr>
        <w:t>) Response frequency per hour availability shown for the different quantities of single compounds tested. (</w:t>
      </w:r>
      <w:r w:rsidRPr="000945C5">
        <w:rPr>
          <w:rFonts w:ascii="Arial" w:hAnsi="Arial" w:cs="Arial"/>
          <w:b/>
        </w:rPr>
        <w:t>C</w:t>
      </w:r>
      <w:r w:rsidRPr="000945C5">
        <w:rPr>
          <w:rFonts w:ascii="Arial" w:hAnsi="Arial" w:cs="Arial"/>
          <w:bCs/>
        </w:rPr>
        <w:t xml:space="preserve">) Distribution of responses over the day (morning, </w:t>
      </w:r>
      <w:proofErr w:type="gramStart"/>
      <w:r w:rsidRPr="000945C5">
        <w:rPr>
          <w:rFonts w:ascii="Arial" w:hAnsi="Arial" w:cs="Arial"/>
          <w:bCs/>
        </w:rPr>
        <w:t>afternoon</w:t>
      </w:r>
      <w:proofErr w:type="gramEnd"/>
      <w:r w:rsidRPr="000945C5">
        <w:rPr>
          <w:rFonts w:ascii="Arial" w:hAnsi="Arial" w:cs="Arial"/>
          <w:bCs/>
        </w:rPr>
        <w:t xml:space="preserve"> and evening) compared to the distribution the olfactory stimuli were available to the cat (morning, afternoon and evening). Both the number of responses and the time each compound was available to the cat are expressed as a percentage. The total number of responses and hours availability are shown between parentheses. Bold numbers refer to the compound (</w:t>
      </w:r>
      <w:r w:rsidRPr="000945C5">
        <w:rPr>
          <w:rFonts w:ascii="Arial" w:hAnsi="Arial" w:cs="Arial"/>
          <w:b/>
        </w:rPr>
        <w:t>Table 4</w:t>
      </w:r>
      <w:r w:rsidRPr="000945C5">
        <w:rPr>
          <w:rFonts w:ascii="Arial" w:hAnsi="Arial" w:cs="Arial"/>
          <w:bCs/>
        </w:rPr>
        <w:t>). The Fisher exact test was used to test for differences in distribution (all P values &gt; 0.05).</w:t>
      </w:r>
    </w:p>
    <w:p w14:paraId="56899718" w14:textId="77777777" w:rsidR="00B9536E" w:rsidRPr="000945C5" w:rsidRDefault="00B9536E" w:rsidP="000945C5">
      <w:pPr>
        <w:spacing w:line="360" w:lineRule="auto"/>
        <w:rPr>
          <w:rFonts w:ascii="Arial" w:hAnsi="Arial" w:cs="Arial"/>
        </w:rPr>
      </w:pPr>
    </w:p>
    <w:p w14:paraId="432A1FDA" w14:textId="4214D90B" w:rsidR="00917D42" w:rsidRPr="000945C5" w:rsidRDefault="00917D42" w:rsidP="000945C5">
      <w:pPr>
        <w:spacing w:line="360" w:lineRule="auto"/>
        <w:rPr>
          <w:rFonts w:ascii="Arial" w:hAnsi="Arial" w:cs="Arial"/>
        </w:rPr>
      </w:pPr>
      <w:r w:rsidRPr="000945C5">
        <w:rPr>
          <w:rFonts w:ascii="Arial" w:hAnsi="Arial" w:cs="Arial"/>
        </w:rPr>
        <w:br w:type="page"/>
      </w:r>
    </w:p>
    <w:p w14:paraId="49C2ED57" w14:textId="1DBDA6DB" w:rsidR="00BD0A29" w:rsidRPr="000945C5" w:rsidRDefault="00BD0A29" w:rsidP="000945C5">
      <w:pPr>
        <w:spacing w:line="360" w:lineRule="auto"/>
        <w:rPr>
          <w:rFonts w:ascii="Arial" w:hAnsi="Arial" w:cs="Arial"/>
        </w:rPr>
      </w:pPr>
      <w:r w:rsidRPr="000945C5">
        <w:rPr>
          <w:rFonts w:ascii="Arial" w:hAnsi="Arial" w:cs="Arial"/>
          <w:noProof/>
        </w:rPr>
        <w:lastRenderedPageBreak/>
        <w:drawing>
          <wp:inline distT="0" distB="0" distL="0" distR="0" wp14:anchorId="0CEA7A9A" wp14:editId="5807F71A">
            <wp:extent cx="8229600" cy="4557712"/>
            <wp:effectExtent l="0" t="0" r="0" b="0"/>
            <wp:docPr id="25" name="Picture 2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scatter 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229600" cy="4557712"/>
                    </a:xfrm>
                    <a:prstGeom prst="rect">
                      <a:avLst/>
                    </a:prstGeom>
                  </pic:spPr>
                </pic:pic>
              </a:graphicData>
            </a:graphic>
          </wp:inline>
        </w:drawing>
      </w:r>
    </w:p>
    <w:p w14:paraId="71D4CC3B" w14:textId="449F8A3E" w:rsidR="00BD0A29" w:rsidRPr="000945C5" w:rsidRDefault="00BD0A29" w:rsidP="000945C5">
      <w:pPr>
        <w:spacing w:line="360" w:lineRule="auto"/>
        <w:rPr>
          <w:rFonts w:ascii="Arial" w:hAnsi="Arial" w:cs="Arial"/>
        </w:rPr>
      </w:pPr>
      <w:r w:rsidRPr="000945C5">
        <w:rPr>
          <w:rFonts w:ascii="Arial" w:hAnsi="Arial" w:cs="Arial"/>
          <w:b/>
        </w:rPr>
        <w:t>Figure S10.</w:t>
      </w:r>
      <w:r w:rsidRPr="000945C5">
        <w:rPr>
          <w:rFonts w:ascii="Arial" w:hAnsi="Arial" w:cs="Arial"/>
          <w:bCs/>
        </w:rPr>
        <w:t xml:space="preserve"> Absence of correlation between time spent licking and response duration (</w:t>
      </w:r>
      <w:r w:rsidRPr="000945C5">
        <w:rPr>
          <w:rFonts w:ascii="Arial" w:hAnsi="Arial" w:cs="Arial"/>
          <w:b/>
        </w:rPr>
        <w:t>A</w:t>
      </w:r>
      <w:r w:rsidRPr="000945C5">
        <w:rPr>
          <w:rFonts w:ascii="Arial" w:hAnsi="Arial" w:cs="Arial"/>
          <w:bCs/>
        </w:rPr>
        <w:t>) and time spent licking and actinidine quantity (33, 100, 300, 900 and 2700 µg) (</w:t>
      </w:r>
      <w:r w:rsidRPr="000945C5">
        <w:rPr>
          <w:rFonts w:ascii="Arial" w:hAnsi="Arial" w:cs="Arial"/>
          <w:b/>
        </w:rPr>
        <w:t>B</w:t>
      </w:r>
      <w:r w:rsidRPr="000945C5">
        <w:rPr>
          <w:rFonts w:ascii="Arial" w:hAnsi="Arial" w:cs="Arial"/>
          <w:bCs/>
        </w:rPr>
        <w:t>). Data from 24 responses longer than 30 seconds in duration to actinidine of cat A are shown. Some data points were overlapping and were edited for visualization purposes only.</w:t>
      </w:r>
      <w:r w:rsidRPr="000945C5">
        <w:rPr>
          <w:rFonts w:ascii="Arial" w:hAnsi="Arial" w:cs="Arial"/>
        </w:rPr>
        <w:t xml:space="preserve"> </w:t>
      </w:r>
      <w:r w:rsidRPr="000945C5">
        <w:rPr>
          <w:rFonts w:ascii="Arial" w:hAnsi="Arial" w:cs="Arial"/>
          <w:bCs/>
        </w:rPr>
        <w:t>Actinidine quantity (µg) is shown on a log10 scale.</w:t>
      </w:r>
    </w:p>
    <w:p w14:paraId="063E22B3" w14:textId="77777777" w:rsidR="009C658F" w:rsidRPr="000945C5" w:rsidRDefault="009C658F" w:rsidP="000945C5">
      <w:pPr>
        <w:spacing w:line="360" w:lineRule="auto"/>
        <w:rPr>
          <w:rFonts w:ascii="Arial" w:hAnsi="Arial" w:cs="Arial"/>
        </w:rPr>
      </w:pPr>
      <w:r w:rsidRPr="000945C5">
        <w:rPr>
          <w:rFonts w:ascii="Arial" w:hAnsi="Arial" w:cs="Arial"/>
          <w:noProof/>
        </w:rPr>
        <w:lastRenderedPageBreak/>
        <w:drawing>
          <wp:inline distT="0" distB="0" distL="0" distR="0" wp14:anchorId="4D91702B" wp14:editId="7EE943C0">
            <wp:extent cx="8229600" cy="2946400"/>
            <wp:effectExtent l="0" t="0" r="0" b="6350"/>
            <wp:docPr id="26" name="Picture 2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box and whisker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229600" cy="2946400"/>
                    </a:xfrm>
                    <a:prstGeom prst="rect">
                      <a:avLst/>
                    </a:prstGeom>
                  </pic:spPr>
                </pic:pic>
              </a:graphicData>
            </a:graphic>
          </wp:inline>
        </w:drawing>
      </w:r>
    </w:p>
    <w:p w14:paraId="176DB19B" w14:textId="77777777" w:rsidR="009C658F" w:rsidRPr="000945C5" w:rsidRDefault="009C658F" w:rsidP="000945C5">
      <w:pPr>
        <w:spacing w:line="360" w:lineRule="auto"/>
        <w:rPr>
          <w:rFonts w:ascii="Arial" w:hAnsi="Arial" w:cs="Arial"/>
        </w:rPr>
      </w:pPr>
    </w:p>
    <w:p w14:paraId="65B1509F" w14:textId="451A2865" w:rsidR="003E39EC" w:rsidRPr="000945C5" w:rsidRDefault="009C658F" w:rsidP="00282310">
      <w:pPr>
        <w:spacing w:line="360" w:lineRule="auto"/>
        <w:rPr>
          <w:rFonts w:ascii="Arial" w:hAnsi="Arial" w:cs="Arial"/>
          <w:bCs/>
        </w:rPr>
        <w:sectPr w:rsidR="003E39EC" w:rsidRPr="000945C5" w:rsidSect="00B9536E">
          <w:pgSz w:w="15840" w:h="12240" w:orient="landscape"/>
          <w:pgMar w:top="1440" w:right="1440" w:bottom="1440" w:left="1440" w:header="720" w:footer="720" w:gutter="0"/>
          <w:cols w:space="720"/>
          <w:docGrid w:linePitch="360"/>
        </w:sectPr>
      </w:pPr>
      <w:r w:rsidRPr="000945C5">
        <w:rPr>
          <w:rFonts w:ascii="Arial" w:hAnsi="Arial" w:cs="Arial"/>
          <w:b/>
        </w:rPr>
        <w:t>Figure S11.</w:t>
      </w:r>
      <w:r w:rsidRPr="000945C5">
        <w:rPr>
          <w:rFonts w:ascii="Arial" w:hAnsi="Arial" w:cs="Arial"/>
          <w:bCs/>
        </w:rPr>
        <w:t xml:space="preserve"> Differences in behavior of cat Z between responses to </w:t>
      </w:r>
      <w:r w:rsidRPr="000945C5">
        <w:rPr>
          <w:rFonts w:ascii="Arial" w:hAnsi="Arial" w:cs="Arial"/>
          <w:bCs/>
          <w:i/>
          <w:iCs/>
        </w:rPr>
        <w:t>N. cataria</w:t>
      </w:r>
      <w:r w:rsidRPr="000945C5">
        <w:rPr>
          <w:rFonts w:ascii="Arial" w:hAnsi="Arial" w:cs="Arial"/>
          <w:bCs/>
        </w:rPr>
        <w:t>, lactones and actinidine. * P &lt; 0.05, ** P &lt; 0.01, *** P &lt; 0.001 (Dunn’s post-hoc test)</w:t>
      </w:r>
    </w:p>
    <w:p w14:paraId="12365252" w14:textId="77777777" w:rsidR="00210DCE" w:rsidRPr="000945C5" w:rsidRDefault="00210DCE" w:rsidP="000945C5">
      <w:pPr>
        <w:spacing w:line="360" w:lineRule="auto"/>
        <w:rPr>
          <w:rFonts w:ascii="Arial" w:hAnsi="Arial" w:cs="Arial"/>
        </w:rPr>
      </w:pPr>
      <w:r w:rsidRPr="000945C5">
        <w:rPr>
          <w:rFonts w:ascii="Arial" w:hAnsi="Arial" w:cs="Arial"/>
          <w:noProof/>
        </w:rPr>
        <w:lastRenderedPageBreak/>
        <w:drawing>
          <wp:inline distT="0" distB="0" distL="0" distR="0" wp14:anchorId="560ADDA8" wp14:editId="0C7AE769">
            <wp:extent cx="5943600" cy="5810885"/>
            <wp:effectExtent l="0" t="0" r="0" b="0"/>
            <wp:docPr id="27" name="Picture 27"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 receip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5810885"/>
                    </a:xfrm>
                    <a:prstGeom prst="rect">
                      <a:avLst/>
                    </a:prstGeom>
                  </pic:spPr>
                </pic:pic>
              </a:graphicData>
            </a:graphic>
          </wp:inline>
        </w:drawing>
      </w:r>
    </w:p>
    <w:p w14:paraId="2C2206DC" w14:textId="77777777" w:rsidR="00210DCE" w:rsidRPr="00282310" w:rsidRDefault="00210DCE" w:rsidP="000945C5">
      <w:pPr>
        <w:spacing w:line="360" w:lineRule="auto"/>
        <w:rPr>
          <w:rFonts w:ascii="Arial" w:hAnsi="Arial" w:cs="Arial"/>
          <w:bCs/>
        </w:rPr>
      </w:pPr>
    </w:p>
    <w:p w14:paraId="72FCECFA" w14:textId="66F03D66" w:rsidR="000A568A" w:rsidRPr="000945C5" w:rsidRDefault="00210DCE" w:rsidP="000945C5">
      <w:pPr>
        <w:spacing w:line="360" w:lineRule="auto"/>
        <w:rPr>
          <w:rFonts w:ascii="Arial" w:hAnsi="Arial" w:cs="Arial"/>
        </w:rPr>
        <w:sectPr w:rsidR="000A568A" w:rsidRPr="000945C5" w:rsidSect="003E39EC">
          <w:pgSz w:w="12240" w:h="15840"/>
          <w:pgMar w:top="1440" w:right="1440" w:bottom="1440" w:left="1440" w:header="720" w:footer="720" w:gutter="0"/>
          <w:cols w:space="720"/>
          <w:docGrid w:linePitch="360"/>
        </w:sectPr>
      </w:pPr>
      <w:r w:rsidRPr="000945C5">
        <w:rPr>
          <w:rFonts w:ascii="Arial" w:hAnsi="Arial" w:cs="Arial"/>
          <w:b/>
        </w:rPr>
        <w:t xml:space="preserve">Figure </w:t>
      </w:r>
      <w:r w:rsidR="005F68B0" w:rsidRPr="000945C5">
        <w:rPr>
          <w:rFonts w:ascii="Arial" w:hAnsi="Arial" w:cs="Arial"/>
          <w:b/>
        </w:rPr>
        <w:t>S</w:t>
      </w:r>
      <w:r w:rsidRPr="000945C5">
        <w:rPr>
          <w:rFonts w:ascii="Arial" w:hAnsi="Arial" w:cs="Arial"/>
          <w:b/>
        </w:rPr>
        <w:t>12.</w:t>
      </w:r>
      <w:r w:rsidRPr="000945C5">
        <w:rPr>
          <w:rFonts w:ascii="Arial" w:hAnsi="Arial" w:cs="Arial"/>
          <w:bCs/>
        </w:rPr>
        <w:t xml:space="preserve"> (</w:t>
      </w:r>
      <w:r w:rsidRPr="000945C5">
        <w:rPr>
          <w:rFonts w:ascii="Arial" w:hAnsi="Arial" w:cs="Arial"/>
          <w:b/>
        </w:rPr>
        <w:t>top</w:t>
      </w:r>
      <w:r w:rsidRPr="000945C5">
        <w:rPr>
          <w:rFonts w:ascii="Arial" w:hAnsi="Arial" w:cs="Arial"/>
          <w:bCs/>
        </w:rPr>
        <w:t xml:space="preserve">) </w:t>
      </w:r>
      <w:r w:rsidRPr="000945C5">
        <w:rPr>
          <w:rFonts w:ascii="Arial" w:hAnsi="Arial" w:cs="Arial"/>
        </w:rPr>
        <w:t>Quantitation of cat-attracting compounds in the plant material taken from the socks after testing 10 × 10 hours in a 5-week testing period. Amounts are reported as µg per gram plant material used in this study. Reported values are the average of three separate extractions of the plant material. The standard error of the mean is reported between parentheses. Dashes indicate that the compound was not detected. (</w:t>
      </w:r>
      <w:r w:rsidRPr="000945C5">
        <w:rPr>
          <w:rFonts w:ascii="Arial" w:hAnsi="Arial" w:cs="Arial"/>
          <w:b/>
          <w:bCs/>
        </w:rPr>
        <w:t>middle and bottom</w:t>
      </w:r>
      <w:r w:rsidRPr="000945C5">
        <w:rPr>
          <w:rFonts w:ascii="Arial" w:hAnsi="Arial" w:cs="Arial"/>
        </w:rPr>
        <w:t xml:space="preserve">) Data </w:t>
      </w:r>
      <w:r w:rsidRPr="00254F9A">
        <w:rPr>
          <w:rFonts w:ascii="Arial" w:hAnsi="Arial" w:cs="Arial"/>
        </w:rPr>
        <w:t xml:space="preserve">from </w:t>
      </w:r>
      <w:r w:rsidRPr="00254F9A">
        <w:rPr>
          <w:rFonts w:ascii="Arial" w:hAnsi="Arial" w:cs="Arial"/>
          <w:b/>
          <w:bCs/>
        </w:rPr>
        <w:t>Figure 2</w:t>
      </w:r>
      <w:r w:rsidR="002A02E7" w:rsidRPr="00254F9A">
        <w:rPr>
          <w:rFonts w:ascii="Arial" w:hAnsi="Arial" w:cs="Arial"/>
          <w:b/>
          <w:bCs/>
        </w:rPr>
        <w:t>1</w:t>
      </w:r>
      <w:r w:rsidRPr="00254F9A">
        <w:rPr>
          <w:rFonts w:ascii="Arial" w:hAnsi="Arial" w:cs="Arial"/>
        </w:rPr>
        <w:t xml:space="preserve"> reported</w:t>
      </w:r>
      <w:r w:rsidRPr="000945C5">
        <w:rPr>
          <w:rFonts w:ascii="Arial" w:hAnsi="Arial" w:cs="Arial"/>
        </w:rPr>
        <w:t xml:space="preserve"> with the standard error of the mean and unrounded numbers.</w:t>
      </w:r>
    </w:p>
    <w:p w14:paraId="5BF90D19" w14:textId="77777777" w:rsidR="000A568A" w:rsidRPr="000945C5" w:rsidRDefault="000A568A" w:rsidP="000945C5">
      <w:pPr>
        <w:spacing w:line="360" w:lineRule="auto"/>
        <w:rPr>
          <w:rFonts w:ascii="Arial" w:hAnsi="Arial" w:cs="Arial"/>
        </w:rPr>
      </w:pPr>
      <w:r w:rsidRPr="000945C5">
        <w:rPr>
          <w:rFonts w:ascii="Arial" w:hAnsi="Arial" w:cs="Arial"/>
          <w:noProof/>
        </w:rPr>
        <w:lastRenderedPageBreak/>
        <w:drawing>
          <wp:inline distT="0" distB="0" distL="0" distR="0" wp14:anchorId="5311A26E" wp14:editId="75D9CFF3">
            <wp:extent cx="7818120" cy="5111338"/>
            <wp:effectExtent l="0" t="0" r="0" b="0"/>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818120" cy="5111338"/>
                    </a:xfrm>
                    <a:prstGeom prst="rect">
                      <a:avLst/>
                    </a:prstGeom>
                  </pic:spPr>
                </pic:pic>
              </a:graphicData>
            </a:graphic>
          </wp:inline>
        </w:drawing>
      </w:r>
    </w:p>
    <w:p w14:paraId="2F4D5803" w14:textId="0017B036" w:rsidR="000A568A" w:rsidRPr="000945C5" w:rsidRDefault="000A568A" w:rsidP="000945C5">
      <w:pPr>
        <w:spacing w:line="360" w:lineRule="auto"/>
        <w:rPr>
          <w:rFonts w:ascii="Arial" w:hAnsi="Arial" w:cs="Arial"/>
        </w:rPr>
      </w:pPr>
      <w:r w:rsidRPr="000945C5">
        <w:rPr>
          <w:rFonts w:ascii="Arial" w:hAnsi="Arial" w:cs="Arial"/>
          <w:b/>
        </w:rPr>
        <w:t>Figure S13.</w:t>
      </w:r>
      <w:r w:rsidRPr="000945C5">
        <w:rPr>
          <w:rFonts w:ascii="Arial" w:hAnsi="Arial" w:cs="Arial"/>
          <w:bCs/>
        </w:rPr>
        <w:t xml:space="preserve"> (</w:t>
      </w:r>
      <w:r w:rsidRPr="000945C5">
        <w:rPr>
          <w:rFonts w:ascii="Arial" w:hAnsi="Arial" w:cs="Arial"/>
          <w:b/>
        </w:rPr>
        <w:t>A</w:t>
      </w:r>
      <w:r w:rsidRPr="000945C5">
        <w:rPr>
          <w:rFonts w:ascii="Arial" w:hAnsi="Arial" w:cs="Arial"/>
          <w:bCs/>
        </w:rPr>
        <w:t xml:space="preserve">) The structures of cocaine, heroin, </w:t>
      </w:r>
      <w:proofErr w:type="gramStart"/>
      <w:r w:rsidRPr="000945C5">
        <w:rPr>
          <w:rFonts w:ascii="Arial" w:hAnsi="Arial" w:cs="Arial"/>
          <w:bCs/>
        </w:rPr>
        <w:t>LSD</w:t>
      </w:r>
      <w:proofErr w:type="gramEnd"/>
      <w:r w:rsidRPr="000945C5">
        <w:rPr>
          <w:rFonts w:ascii="Arial" w:hAnsi="Arial" w:cs="Arial"/>
          <w:bCs/>
        </w:rPr>
        <w:t xml:space="preserve"> and THC do not resemble the structure of the cat-attracting single </w:t>
      </w:r>
      <w:r w:rsidRPr="00254F9A">
        <w:rPr>
          <w:rFonts w:ascii="Arial" w:hAnsi="Arial" w:cs="Arial"/>
          <w:bCs/>
        </w:rPr>
        <w:t>compounds (</w:t>
      </w:r>
      <w:r w:rsidRPr="00254F9A">
        <w:rPr>
          <w:rFonts w:ascii="Arial" w:hAnsi="Arial" w:cs="Arial"/>
          <w:b/>
        </w:rPr>
        <w:t>Figure 1</w:t>
      </w:r>
      <w:r w:rsidR="002A02E7" w:rsidRPr="00254F9A">
        <w:rPr>
          <w:rFonts w:ascii="Arial" w:hAnsi="Arial" w:cs="Arial"/>
          <w:b/>
        </w:rPr>
        <w:t>3</w:t>
      </w:r>
      <w:r w:rsidRPr="00254F9A">
        <w:rPr>
          <w:rFonts w:ascii="Arial" w:hAnsi="Arial" w:cs="Arial"/>
          <w:bCs/>
        </w:rPr>
        <w:t>). (</w:t>
      </w:r>
      <w:r w:rsidRPr="00254F9A">
        <w:rPr>
          <w:rFonts w:ascii="Arial" w:hAnsi="Arial" w:cs="Arial"/>
          <w:b/>
        </w:rPr>
        <w:t>B</w:t>
      </w:r>
      <w:r w:rsidRPr="00254F9A">
        <w:rPr>
          <w:rFonts w:ascii="Arial" w:hAnsi="Arial" w:cs="Arial"/>
          <w:bCs/>
        </w:rPr>
        <w:t>) The</w:t>
      </w:r>
      <w:r w:rsidRPr="000945C5">
        <w:rPr>
          <w:rFonts w:ascii="Arial" w:hAnsi="Arial" w:cs="Arial"/>
          <w:bCs/>
        </w:rPr>
        <w:t xml:space="preserve"> structures of nepetalactol, both </w:t>
      </w:r>
      <w:r w:rsidRPr="000945C5">
        <w:rPr>
          <w:rFonts w:ascii="Arial" w:hAnsi="Arial" w:cs="Arial"/>
          <w:bCs/>
          <w:i/>
          <w:iCs/>
        </w:rPr>
        <w:t>cis</w:t>
      </w:r>
      <w:r w:rsidRPr="000945C5">
        <w:rPr>
          <w:rFonts w:ascii="Arial" w:hAnsi="Arial" w:cs="Arial"/>
          <w:bCs/>
        </w:rPr>
        <w:t>-</w:t>
      </w:r>
      <w:r w:rsidRPr="000945C5">
        <w:rPr>
          <w:rFonts w:ascii="Arial" w:hAnsi="Arial" w:cs="Arial"/>
          <w:bCs/>
          <w:i/>
          <w:iCs/>
        </w:rPr>
        <w:t>cis</w:t>
      </w:r>
      <w:r w:rsidRPr="000945C5">
        <w:rPr>
          <w:rFonts w:ascii="Arial" w:hAnsi="Arial" w:cs="Arial"/>
          <w:bCs/>
        </w:rPr>
        <w:t>-</w:t>
      </w:r>
      <w:proofErr w:type="spellStart"/>
      <w:r w:rsidRPr="000945C5">
        <w:rPr>
          <w:rFonts w:ascii="Arial" w:hAnsi="Arial" w:cs="Arial"/>
          <w:bCs/>
        </w:rPr>
        <w:t>iridolactones</w:t>
      </w:r>
      <w:proofErr w:type="spellEnd"/>
      <w:r w:rsidRPr="000945C5">
        <w:rPr>
          <w:rFonts w:ascii="Arial" w:hAnsi="Arial" w:cs="Arial"/>
          <w:bCs/>
        </w:rPr>
        <w:t>, plagiolactone, gastrolactone, and both the 2D and 3D structure of the bridged bicyclic matatabiether.</w:t>
      </w:r>
    </w:p>
    <w:p w14:paraId="149D86B3" w14:textId="77777777" w:rsidR="000945C5" w:rsidRPr="000945C5" w:rsidRDefault="000945C5" w:rsidP="000945C5">
      <w:pPr>
        <w:spacing w:line="360" w:lineRule="auto"/>
        <w:rPr>
          <w:rFonts w:ascii="Arial" w:hAnsi="Arial" w:cs="Arial"/>
        </w:rPr>
      </w:pPr>
      <w:r w:rsidRPr="000945C5">
        <w:rPr>
          <w:rFonts w:ascii="Arial" w:hAnsi="Arial" w:cs="Arial"/>
          <w:noProof/>
        </w:rPr>
        <w:lastRenderedPageBreak/>
        <w:drawing>
          <wp:inline distT="0" distB="0" distL="0" distR="0" wp14:anchorId="4C5BC635" wp14:editId="06AD0DF8">
            <wp:extent cx="8229600" cy="4497083"/>
            <wp:effectExtent l="0" t="0" r="0" b="0"/>
            <wp:docPr id="29" name="Picture 2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bar 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229600" cy="4497083"/>
                    </a:xfrm>
                    <a:prstGeom prst="rect">
                      <a:avLst/>
                    </a:prstGeom>
                  </pic:spPr>
                </pic:pic>
              </a:graphicData>
            </a:graphic>
          </wp:inline>
        </w:drawing>
      </w:r>
    </w:p>
    <w:p w14:paraId="430CE3D1" w14:textId="77777777" w:rsidR="000945C5" w:rsidRPr="000945C5" w:rsidRDefault="000945C5" w:rsidP="000945C5">
      <w:pPr>
        <w:spacing w:line="360" w:lineRule="auto"/>
        <w:rPr>
          <w:rFonts w:ascii="Arial" w:hAnsi="Arial" w:cs="Arial"/>
        </w:rPr>
      </w:pPr>
    </w:p>
    <w:p w14:paraId="33C5B2B1" w14:textId="3DB00DEC" w:rsidR="00917D42" w:rsidRPr="000945C5" w:rsidRDefault="000945C5" w:rsidP="000945C5">
      <w:pPr>
        <w:spacing w:line="360" w:lineRule="auto"/>
        <w:rPr>
          <w:rFonts w:ascii="Arial" w:hAnsi="Arial" w:cs="Arial"/>
        </w:rPr>
      </w:pPr>
      <w:r w:rsidRPr="000945C5">
        <w:rPr>
          <w:rFonts w:ascii="Arial" w:hAnsi="Arial" w:cs="Arial"/>
          <w:b/>
        </w:rPr>
        <w:t>Figure S14.</w:t>
      </w:r>
      <w:r w:rsidRPr="000945C5">
        <w:rPr>
          <w:rFonts w:ascii="Arial" w:hAnsi="Arial" w:cs="Arial"/>
          <w:bCs/>
        </w:rPr>
        <w:t xml:space="preserve"> The fraction of domestic cats, within 4 age groups, that responded to a variety of cat-attracting plants. Significantly fewer of the younger cats (6 – 18 months) showed a response to catnip when compared to the 3 older groups (</w:t>
      </w:r>
      <w:r w:rsidRPr="000945C5">
        <w:rPr>
          <w:rFonts w:ascii="Arial" w:hAnsi="Arial" w:cs="Arial"/>
        </w:rPr>
        <w:t xml:space="preserve">43% versus 74, 78 and 78%; P &lt; 0.05, Fisher’s exact test). There were no cats 18 – 24 months of age. </w:t>
      </w:r>
    </w:p>
    <w:sectPr w:rsidR="00917D42" w:rsidRPr="000945C5" w:rsidSect="000A568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1FE"/>
    <w:rsid w:val="000945C5"/>
    <w:rsid w:val="000A568A"/>
    <w:rsid w:val="000A6CB8"/>
    <w:rsid w:val="001A53D2"/>
    <w:rsid w:val="001C71FE"/>
    <w:rsid w:val="001D04D4"/>
    <w:rsid w:val="001E6BEF"/>
    <w:rsid w:val="00210DCE"/>
    <w:rsid w:val="00235D96"/>
    <w:rsid w:val="00254F9A"/>
    <w:rsid w:val="00282310"/>
    <w:rsid w:val="002A02E7"/>
    <w:rsid w:val="003E39EC"/>
    <w:rsid w:val="004A01D0"/>
    <w:rsid w:val="004B63E4"/>
    <w:rsid w:val="005F68B0"/>
    <w:rsid w:val="007E0858"/>
    <w:rsid w:val="00841A79"/>
    <w:rsid w:val="0088352C"/>
    <w:rsid w:val="008C2C4C"/>
    <w:rsid w:val="00917D42"/>
    <w:rsid w:val="009C658F"/>
    <w:rsid w:val="00A40951"/>
    <w:rsid w:val="00B9536E"/>
    <w:rsid w:val="00BD0A29"/>
    <w:rsid w:val="00BE3927"/>
    <w:rsid w:val="00D20A23"/>
    <w:rsid w:val="00EB34E1"/>
    <w:rsid w:val="00EC454E"/>
    <w:rsid w:val="00F92914"/>
    <w:rsid w:val="00FD3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A5870"/>
  <w15:chartTrackingRefBased/>
  <w15:docId w15:val="{0CEAA886-7EF0-4599-A3A7-85EEE0847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tiff"/><Relationship Id="rId18" Type="http://schemas.openxmlformats.org/officeDocument/2006/relationships/image" Target="media/image15.jpeg"/><Relationship Id="rId26" Type="http://schemas.openxmlformats.org/officeDocument/2006/relationships/image" Target="media/image23.tiff"/><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tiff"/><Relationship Id="rId17" Type="http://schemas.openxmlformats.org/officeDocument/2006/relationships/image" Target="media/image14.jpeg"/><Relationship Id="rId25" Type="http://schemas.openxmlformats.org/officeDocument/2006/relationships/image" Target="media/image22.tiff"/><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tiff"/><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tiff"/><Relationship Id="rId24" Type="http://schemas.openxmlformats.org/officeDocument/2006/relationships/image" Target="media/image21.tiff"/><Relationship Id="rId32" Type="http://schemas.openxmlformats.org/officeDocument/2006/relationships/theme" Target="theme/theme1.xml"/><Relationship Id="rId5" Type="http://schemas.openxmlformats.org/officeDocument/2006/relationships/image" Target="media/image2.tiff"/><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tiff"/><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fontTable" Target="fontTable.xml"/><Relationship Id="rId4" Type="http://schemas.openxmlformats.org/officeDocument/2006/relationships/image" Target="media/image1.tiff"/><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tiff"/><Relationship Id="rId30" Type="http://schemas.openxmlformats.org/officeDocument/2006/relationships/image" Target="media/image2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21</Pages>
  <Words>1062</Words>
  <Characters>6056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UT Health San Antonio</Company>
  <LinksUpToDate>false</LinksUpToDate>
  <CharactersWithSpaces>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 Sebastiaan</dc:creator>
  <cp:keywords/>
  <dc:description/>
  <cp:lastModifiedBy>Sebastiaan Bol</cp:lastModifiedBy>
  <cp:revision>17</cp:revision>
  <dcterms:created xsi:type="dcterms:W3CDTF">2022-06-30T19:42:00Z</dcterms:created>
  <dcterms:modified xsi:type="dcterms:W3CDTF">2022-07-02T21:20:00Z</dcterms:modified>
</cp:coreProperties>
</file>