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456" w:rsidRPr="00A0792B" w:rsidRDefault="00B72456" w:rsidP="00B72456">
      <w:pPr>
        <w:rPr>
          <w:b/>
        </w:rPr>
      </w:pPr>
      <w:bookmarkStart w:id="0" w:name="_GoBack"/>
      <w:bookmarkEnd w:id="0"/>
      <w:r w:rsidRPr="00A0792B">
        <w:rPr>
          <w:b/>
        </w:rPr>
        <w:t xml:space="preserve">Table </w:t>
      </w:r>
      <w:r>
        <w:rPr>
          <w:b/>
        </w:rPr>
        <w:t>S1</w:t>
      </w:r>
      <w:r w:rsidRPr="00A0792B">
        <w:rPr>
          <w:b/>
        </w:rPr>
        <w:t xml:space="preserve">: ATPase </w:t>
      </w:r>
      <w:r w:rsidR="00985429">
        <w:rPr>
          <w:b/>
        </w:rPr>
        <w:t>analysis</w:t>
      </w:r>
      <w:r w:rsidRPr="00A0792B">
        <w:rPr>
          <w:b/>
        </w:rPr>
        <w:t xml:space="preserve"> of full-length kinesin-1 and kinesin-3 motors</w:t>
      </w:r>
      <w:r>
        <w:rPr>
          <w:b/>
        </w:rPr>
        <w:t>.</w:t>
      </w:r>
    </w:p>
    <w:p w:rsidR="00B72456" w:rsidRPr="00A0792B" w:rsidRDefault="00B72456" w:rsidP="00B72456">
      <w:pPr>
        <w:rPr>
          <w:b/>
        </w:rPr>
      </w:pPr>
    </w:p>
    <w:tbl>
      <w:tblPr>
        <w:tblStyle w:val="TableGrid"/>
        <w:tblW w:w="5575" w:type="dxa"/>
        <w:jc w:val="center"/>
        <w:tblLook w:val="04A0" w:firstRow="1" w:lastRow="0" w:firstColumn="1" w:lastColumn="0" w:noHBand="0" w:noVBand="1"/>
      </w:tblPr>
      <w:tblGrid>
        <w:gridCol w:w="1705"/>
        <w:gridCol w:w="1710"/>
        <w:gridCol w:w="2160"/>
      </w:tblGrid>
      <w:tr w:rsidR="00B72456" w:rsidRPr="00A0792B" w:rsidTr="005E189C">
        <w:trPr>
          <w:jc w:val="center"/>
        </w:trPr>
        <w:tc>
          <w:tcPr>
            <w:tcW w:w="1705" w:type="dxa"/>
            <w:vAlign w:val="center"/>
          </w:tcPr>
          <w:p w:rsidR="00B72456" w:rsidRPr="00A0792B" w:rsidRDefault="00B72456" w:rsidP="005E189C">
            <w:pPr>
              <w:jc w:val="center"/>
              <w:rPr>
                <w:b/>
              </w:rPr>
            </w:pPr>
            <w:r w:rsidRPr="00A0792B">
              <w:rPr>
                <w:b/>
                <w:bCs/>
                <w:color w:val="000000"/>
              </w:rPr>
              <w:t>Motor</w:t>
            </w:r>
          </w:p>
        </w:tc>
        <w:tc>
          <w:tcPr>
            <w:tcW w:w="1710" w:type="dxa"/>
            <w:vAlign w:val="center"/>
          </w:tcPr>
          <w:p w:rsidR="00B72456" w:rsidRPr="00A0792B" w:rsidRDefault="00B72456" w:rsidP="005E189C">
            <w:pPr>
              <w:jc w:val="center"/>
              <w:rPr>
                <w:b/>
                <w:vertAlign w:val="superscript"/>
              </w:rPr>
            </w:pPr>
            <w:r w:rsidRPr="00A0792B">
              <w:rPr>
                <w:b/>
                <w:bCs/>
                <w:color w:val="000000"/>
              </w:rPr>
              <w:t>ATPase activity (s</w:t>
            </w:r>
            <w:r w:rsidRPr="00A0792B">
              <w:rPr>
                <w:b/>
                <w:bCs/>
                <w:color w:val="000000"/>
                <w:vertAlign w:val="superscript"/>
              </w:rPr>
              <w:t>-1</w:t>
            </w:r>
            <w:r w:rsidRPr="00A0792B">
              <w:rPr>
                <w:b/>
                <w:bCs/>
                <w:color w:val="000000"/>
              </w:rPr>
              <w:t>)</w:t>
            </w:r>
          </w:p>
        </w:tc>
        <w:tc>
          <w:tcPr>
            <w:tcW w:w="2160" w:type="dxa"/>
            <w:vAlign w:val="center"/>
          </w:tcPr>
          <w:p w:rsidR="00B72456" w:rsidRPr="00A0792B" w:rsidRDefault="00B72456" w:rsidP="005E189C">
            <w:pPr>
              <w:jc w:val="center"/>
              <w:rPr>
                <w:b/>
              </w:rPr>
            </w:pPr>
            <w:r w:rsidRPr="00A0792B">
              <w:rPr>
                <w:b/>
                <w:bCs/>
                <w:color w:val="000000"/>
              </w:rPr>
              <w:t>Microtubule concentration (µM)</w:t>
            </w:r>
          </w:p>
        </w:tc>
      </w:tr>
      <w:tr w:rsidR="00B72456" w:rsidRPr="00A0792B" w:rsidTr="005E189C">
        <w:trPr>
          <w:jc w:val="center"/>
        </w:trPr>
        <w:tc>
          <w:tcPr>
            <w:tcW w:w="1705" w:type="dxa"/>
            <w:vAlign w:val="center"/>
          </w:tcPr>
          <w:p w:rsidR="00B72456" w:rsidRPr="00A0792B" w:rsidRDefault="00B72456" w:rsidP="005E189C">
            <w:pPr>
              <w:spacing w:line="360" w:lineRule="auto"/>
              <w:rPr>
                <w:color w:val="000000"/>
              </w:rPr>
            </w:pPr>
            <w:r w:rsidRPr="00A0792B">
              <w:rPr>
                <w:color w:val="000000"/>
              </w:rPr>
              <w:t>KHC</w:t>
            </w:r>
          </w:p>
        </w:tc>
        <w:tc>
          <w:tcPr>
            <w:tcW w:w="1710" w:type="dxa"/>
            <w:vAlign w:val="center"/>
          </w:tcPr>
          <w:p w:rsidR="00B72456" w:rsidRPr="00A0792B" w:rsidRDefault="00B72456" w:rsidP="005E189C">
            <w:pPr>
              <w:spacing w:line="360" w:lineRule="auto"/>
              <w:jc w:val="center"/>
              <w:rPr>
                <w:color w:val="000000"/>
              </w:rPr>
            </w:pPr>
            <w:r w:rsidRPr="00A0792B">
              <w:rPr>
                <w:color w:val="000000"/>
              </w:rPr>
              <w:t>15.98</w:t>
            </w:r>
          </w:p>
        </w:tc>
        <w:tc>
          <w:tcPr>
            <w:tcW w:w="2160" w:type="dxa"/>
            <w:vAlign w:val="center"/>
          </w:tcPr>
          <w:p w:rsidR="00B72456" w:rsidRPr="00A0792B" w:rsidRDefault="00B72456" w:rsidP="005E189C">
            <w:pPr>
              <w:spacing w:line="360" w:lineRule="auto"/>
              <w:jc w:val="center"/>
              <w:rPr>
                <w:color w:val="000000"/>
              </w:rPr>
            </w:pPr>
            <w:r w:rsidRPr="00A0792B">
              <w:rPr>
                <w:color w:val="000000"/>
              </w:rPr>
              <w:t>5.0</w:t>
            </w:r>
          </w:p>
        </w:tc>
      </w:tr>
      <w:tr w:rsidR="00B72456" w:rsidRPr="00A0792B" w:rsidTr="005E189C">
        <w:trPr>
          <w:jc w:val="center"/>
        </w:trPr>
        <w:tc>
          <w:tcPr>
            <w:tcW w:w="1705" w:type="dxa"/>
            <w:vAlign w:val="center"/>
          </w:tcPr>
          <w:p w:rsidR="00B72456" w:rsidRPr="00A0792B" w:rsidRDefault="00B72456" w:rsidP="005E189C">
            <w:pPr>
              <w:spacing w:line="360" w:lineRule="auto"/>
              <w:rPr>
                <w:color w:val="000000"/>
              </w:rPr>
            </w:pPr>
            <w:r w:rsidRPr="00A0792B">
              <w:rPr>
                <w:color w:val="000000"/>
              </w:rPr>
              <w:t>KIF1A</w:t>
            </w:r>
          </w:p>
        </w:tc>
        <w:tc>
          <w:tcPr>
            <w:tcW w:w="1710" w:type="dxa"/>
            <w:vAlign w:val="center"/>
          </w:tcPr>
          <w:p w:rsidR="00B72456" w:rsidRPr="00A0792B" w:rsidRDefault="00B72456" w:rsidP="005E189C">
            <w:pPr>
              <w:spacing w:line="360" w:lineRule="auto"/>
              <w:jc w:val="center"/>
              <w:rPr>
                <w:color w:val="000000"/>
              </w:rPr>
            </w:pPr>
            <w:r w:rsidRPr="00A0792B">
              <w:rPr>
                <w:color w:val="000000"/>
              </w:rPr>
              <w:t>48.02</w:t>
            </w:r>
          </w:p>
        </w:tc>
        <w:tc>
          <w:tcPr>
            <w:tcW w:w="2160" w:type="dxa"/>
            <w:vAlign w:val="center"/>
          </w:tcPr>
          <w:p w:rsidR="00B72456" w:rsidRPr="00A0792B" w:rsidRDefault="00B72456" w:rsidP="005E189C">
            <w:pPr>
              <w:spacing w:line="360" w:lineRule="auto"/>
              <w:jc w:val="center"/>
              <w:rPr>
                <w:color w:val="000000"/>
              </w:rPr>
            </w:pPr>
            <w:r w:rsidRPr="00A0792B">
              <w:rPr>
                <w:color w:val="000000"/>
              </w:rPr>
              <w:t>20.0</w:t>
            </w:r>
          </w:p>
        </w:tc>
      </w:tr>
      <w:tr w:rsidR="00B72456" w:rsidRPr="00A0792B" w:rsidTr="005E189C">
        <w:trPr>
          <w:jc w:val="center"/>
        </w:trPr>
        <w:tc>
          <w:tcPr>
            <w:tcW w:w="1705" w:type="dxa"/>
            <w:vAlign w:val="center"/>
          </w:tcPr>
          <w:p w:rsidR="00B72456" w:rsidRPr="00A0792B" w:rsidRDefault="00B72456" w:rsidP="005E189C">
            <w:pPr>
              <w:spacing w:line="360" w:lineRule="auto"/>
              <w:rPr>
                <w:color w:val="000000"/>
              </w:rPr>
            </w:pPr>
            <w:r w:rsidRPr="00A0792B">
              <w:rPr>
                <w:color w:val="000000"/>
              </w:rPr>
              <w:t>KIF13A</w:t>
            </w:r>
          </w:p>
        </w:tc>
        <w:tc>
          <w:tcPr>
            <w:tcW w:w="1710" w:type="dxa"/>
            <w:vAlign w:val="center"/>
          </w:tcPr>
          <w:p w:rsidR="00B72456" w:rsidRPr="00A0792B" w:rsidRDefault="00B72456" w:rsidP="005E189C">
            <w:pPr>
              <w:spacing w:line="360" w:lineRule="auto"/>
              <w:jc w:val="center"/>
              <w:rPr>
                <w:color w:val="000000"/>
              </w:rPr>
            </w:pPr>
            <w:r w:rsidRPr="00A0792B">
              <w:rPr>
                <w:color w:val="000000"/>
              </w:rPr>
              <w:t>30.05</w:t>
            </w:r>
          </w:p>
        </w:tc>
        <w:tc>
          <w:tcPr>
            <w:tcW w:w="2160" w:type="dxa"/>
            <w:vAlign w:val="center"/>
          </w:tcPr>
          <w:p w:rsidR="00B72456" w:rsidRPr="00A0792B" w:rsidRDefault="00B72456" w:rsidP="005E189C">
            <w:pPr>
              <w:spacing w:line="360" w:lineRule="auto"/>
              <w:jc w:val="center"/>
              <w:rPr>
                <w:color w:val="000000"/>
              </w:rPr>
            </w:pPr>
            <w:r w:rsidRPr="00A0792B">
              <w:rPr>
                <w:color w:val="000000"/>
              </w:rPr>
              <w:t>8.0</w:t>
            </w:r>
          </w:p>
        </w:tc>
      </w:tr>
      <w:tr w:rsidR="00B72456" w:rsidRPr="00A0792B" w:rsidTr="005E189C">
        <w:trPr>
          <w:jc w:val="center"/>
        </w:trPr>
        <w:tc>
          <w:tcPr>
            <w:tcW w:w="1705" w:type="dxa"/>
            <w:vAlign w:val="center"/>
          </w:tcPr>
          <w:p w:rsidR="00B72456" w:rsidRPr="00A0792B" w:rsidRDefault="00B72456" w:rsidP="005E189C">
            <w:pPr>
              <w:spacing w:line="360" w:lineRule="auto"/>
              <w:rPr>
                <w:color w:val="000000"/>
              </w:rPr>
            </w:pPr>
            <w:r w:rsidRPr="00A0792B">
              <w:rPr>
                <w:color w:val="000000"/>
              </w:rPr>
              <w:t>KIF13B</w:t>
            </w:r>
          </w:p>
        </w:tc>
        <w:tc>
          <w:tcPr>
            <w:tcW w:w="1710" w:type="dxa"/>
            <w:vAlign w:val="center"/>
          </w:tcPr>
          <w:p w:rsidR="00B72456" w:rsidRPr="00A0792B" w:rsidRDefault="00B72456" w:rsidP="005E189C">
            <w:pPr>
              <w:spacing w:line="360" w:lineRule="auto"/>
              <w:jc w:val="center"/>
              <w:rPr>
                <w:color w:val="000000"/>
              </w:rPr>
            </w:pPr>
            <w:r w:rsidRPr="00A0792B">
              <w:rPr>
                <w:color w:val="000000"/>
              </w:rPr>
              <w:t>25.00</w:t>
            </w:r>
          </w:p>
        </w:tc>
        <w:tc>
          <w:tcPr>
            <w:tcW w:w="2160" w:type="dxa"/>
            <w:vAlign w:val="center"/>
          </w:tcPr>
          <w:p w:rsidR="00B72456" w:rsidRPr="00A0792B" w:rsidRDefault="00B72456" w:rsidP="005E189C">
            <w:pPr>
              <w:spacing w:line="360" w:lineRule="auto"/>
              <w:jc w:val="center"/>
              <w:rPr>
                <w:color w:val="000000"/>
              </w:rPr>
            </w:pPr>
            <w:r w:rsidRPr="00A0792B">
              <w:rPr>
                <w:color w:val="000000"/>
              </w:rPr>
              <w:t>8.0</w:t>
            </w:r>
          </w:p>
        </w:tc>
      </w:tr>
      <w:tr w:rsidR="00B72456" w:rsidRPr="00A0792B" w:rsidTr="005E189C">
        <w:trPr>
          <w:trHeight w:val="73"/>
          <w:jc w:val="center"/>
        </w:trPr>
        <w:tc>
          <w:tcPr>
            <w:tcW w:w="1705" w:type="dxa"/>
            <w:vAlign w:val="center"/>
          </w:tcPr>
          <w:p w:rsidR="00B72456" w:rsidRPr="00A0792B" w:rsidRDefault="00B72456" w:rsidP="005E189C">
            <w:pPr>
              <w:spacing w:line="360" w:lineRule="auto"/>
              <w:rPr>
                <w:color w:val="000000"/>
              </w:rPr>
            </w:pPr>
            <w:r w:rsidRPr="00A0792B">
              <w:rPr>
                <w:color w:val="000000"/>
              </w:rPr>
              <w:t>KIF16B</w:t>
            </w:r>
          </w:p>
        </w:tc>
        <w:tc>
          <w:tcPr>
            <w:tcW w:w="1710" w:type="dxa"/>
            <w:vAlign w:val="center"/>
          </w:tcPr>
          <w:p w:rsidR="00B72456" w:rsidRPr="00A0792B" w:rsidRDefault="00B72456" w:rsidP="005E189C">
            <w:pPr>
              <w:spacing w:line="360" w:lineRule="auto"/>
              <w:jc w:val="center"/>
              <w:rPr>
                <w:color w:val="000000"/>
              </w:rPr>
            </w:pPr>
            <w:r w:rsidRPr="00A0792B">
              <w:rPr>
                <w:color w:val="000000"/>
              </w:rPr>
              <w:t>35.00</w:t>
            </w:r>
          </w:p>
        </w:tc>
        <w:tc>
          <w:tcPr>
            <w:tcW w:w="2160" w:type="dxa"/>
            <w:vAlign w:val="center"/>
          </w:tcPr>
          <w:p w:rsidR="00B72456" w:rsidRPr="00A0792B" w:rsidRDefault="00B72456" w:rsidP="005E189C">
            <w:pPr>
              <w:spacing w:line="360" w:lineRule="auto"/>
              <w:jc w:val="center"/>
              <w:rPr>
                <w:color w:val="000000"/>
              </w:rPr>
            </w:pPr>
            <w:r w:rsidRPr="00A0792B">
              <w:rPr>
                <w:color w:val="000000"/>
              </w:rPr>
              <w:t>8.0</w:t>
            </w:r>
          </w:p>
        </w:tc>
      </w:tr>
    </w:tbl>
    <w:p w:rsidR="00B72456" w:rsidRDefault="00B72456" w:rsidP="00B72456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B51676" w:rsidRDefault="00B51676"/>
    <w:sectPr w:rsidR="00B516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IwMDU2NTY0tTQ1sTRS0lEKTi0uzszPAykwrAUAbBM5kywAAAA="/>
  </w:docVars>
  <w:rsids>
    <w:rsidRoot w:val="00B72456"/>
    <w:rsid w:val="002D5555"/>
    <w:rsid w:val="00985429"/>
    <w:rsid w:val="00B51676"/>
    <w:rsid w:val="00B72456"/>
    <w:rsid w:val="00EB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DBD74A-8112-46AD-BF11-F9B35A23E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24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link w:val="Normal1Char"/>
    <w:rsid w:val="00B72456"/>
    <w:rPr>
      <w:rFonts w:ascii="Calibri" w:eastAsia="Calibri" w:hAnsi="Calibri" w:cs="Calibri"/>
      <w:lang w:val="en-US" w:eastAsia="en-IN"/>
    </w:rPr>
  </w:style>
  <w:style w:type="character" w:customStyle="1" w:styleId="Normal1Char">
    <w:name w:val="Normal1 Char"/>
    <w:basedOn w:val="DefaultParagraphFont"/>
    <w:link w:val="Normal1"/>
    <w:rsid w:val="00B72456"/>
    <w:rPr>
      <w:rFonts w:ascii="Calibri" w:eastAsia="Calibri" w:hAnsi="Calibri" w:cs="Calibri"/>
      <w:lang w:val="en-US" w:eastAsia="en-IN"/>
    </w:rPr>
  </w:style>
  <w:style w:type="table" w:styleId="TableGrid">
    <w:name w:val="Table Grid"/>
    <w:basedOn w:val="TableNormal"/>
    <w:uiPriority w:val="59"/>
    <w:rsid w:val="00B7245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55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55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190</Characters>
  <Application>Microsoft Office Word</Application>
  <DocSecurity>0</DocSecurity>
  <Lines>1</Lines>
  <Paragraphs>1</Paragraphs>
  <ScaleCrop>false</ScaleCrop>
  <Company>home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Viru</dc:creator>
  <cp:keywords/>
  <dc:description/>
  <cp:lastModifiedBy>Francis Frank Real</cp:lastModifiedBy>
  <cp:revision>4</cp:revision>
  <dcterms:created xsi:type="dcterms:W3CDTF">2022-07-06T05:32:00Z</dcterms:created>
  <dcterms:modified xsi:type="dcterms:W3CDTF">2022-08-03T03:44:00Z</dcterms:modified>
</cp:coreProperties>
</file>