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15BBC" w14:textId="30390CF8" w:rsidR="002531B1" w:rsidRDefault="002531B1" w:rsidP="0073286A">
      <w:pPr>
        <w:rPr>
          <w:rFonts w:ascii="Arial" w:hAnsi="Arial" w:cs="Arial"/>
          <w:color w:val="FF0000"/>
        </w:rPr>
      </w:pPr>
    </w:p>
    <w:p w14:paraId="5762E645" w14:textId="77777777" w:rsidR="002531B1" w:rsidRPr="000A4364" w:rsidRDefault="002531B1" w:rsidP="002531B1">
      <w:pPr>
        <w:rPr>
          <w:rFonts w:ascii="Arial" w:hAnsi="Arial" w:cs="Arial"/>
        </w:rPr>
      </w:pPr>
      <w:r w:rsidRPr="000A4364">
        <w:rPr>
          <w:rFonts w:ascii="Arial" w:hAnsi="Arial" w:cs="Arial"/>
          <w:noProof/>
        </w:rPr>
        <w:drawing>
          <wp:inline distT="0" distB="0" distL="0" distR="0" wp14:anchorId="21D3F20E" wp14:editId="5AF9BD9B">
            <wp:extent cx="5943600" cy="288163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881630"/>
                    </a:xfrm>
                    <a:prstGeom prst="rect">
                      <a:avLst/>
                    </a:prstGeom>
                  </pic:spPr>
                </pic:pic>
              </a:graphicData>
            </a:graphic>
          </wp:inline>
        </w:drawing>
      </w:r>
    </w:p>
    <w:p w14:paraId="0828D730" w14:textId="06FF679A" w:rsidR="002531B1" w:rsidRDefault="00CB6390" w:rsidP="002531B1">
      <w:pPr>
        <w:rPr>
          <w:rFonts w:ascii="Arial" w:hAnsi="Arial" w:cs="Arial"/>
        </w:rPr>
      </w:pPr>
      <w:r>
        <w:rPr>
          <w:rFonts w:ascii="Arial" w:hAnsi="Arial" w:cs="Arial"/>
          <w:b/>
          <w:bCs/>
        </w:rPr>
        <w:t>Fig. S</w:t>
      </w:r>
      <w:r w:rsidR="00407C7E">
        <w:rPr>
          <w:rFonts w:ascii="Arial" w:hAnsi="Arial" w:cs="Arial"/>
          <w:b/>
          <w:bCs/>
        </w:rPr>
        <w:t>1</w:t>
      </w:r>
      <w:r w:rsidR="002531B1" w:rsidRPr="000A4364">
        <w:rPr>
          <w:rFonts w:ascii="Arial" w:hAnsi="Arial" w:cs="Arial"/>
          <w:b/>
          <w:bCs/>
        </w:rPr>
        <w:t xml:space="preserve">. Number of </w:t>
      </w:r>
      <w:r w:rsidR="002531B1">
        <w:rPr>
          <w:rFonts w:ascii="Arial" w:hAnsi="Arial" w:cs="Arial"/>
          <w:b/>
          <w:bCs/>
        </w:rPr>
        <w:t>positive (active)</w:t>
      </w:r>
      <w:r w:rsidR="002531B1" w:rsidRPr="000A4364">
        <w:rPr>
          <w:rFonts w:ascii="Arial" w:hAnsi="Arial" w:cs="Arial"/>
          <w:b/>
          <w:bCs/>
        </w:rPr>
        <w:t xml:space="preserve"> CRMs</w:t>
      </w:r>
      <w:r w:rsidR="002531B1">
        <w:rPr>
          <w:rFonts w:ascii="Arial" w:hAnsi="Arial" w:cs="Arial"/>
          <w:b/>
          <w:bCs/>
        </w:rPr>
        <w:t xml:space="preserve"> </w:t>
      </w:r>
      <w:r w:rsidR="002531B1" w:rsidRPr="000A4364">
        <w:rPr>
          <w:rFonts w:ascii="Arial" w:hAnsi="Arial" w:cs="Arial"/>
          <w:b/>
          <w:bCs/>
        </w:rPr>
        <w:t xml:space="preserve">predicted by dePCRM2 in a cell/tissue type. </w:t>
      </w:r>
      <w:r w:rsidR="002531B1" w:rsidRPr="000A4364">
        <w:rPr>
          <w:rFonts w:ascii="Arial" w:hAnsi="Arial" w:cs="Arial"/>
        </w:rPr>
        <w:t>Number of predicted active CRMs</w:t>
      </w:r>
      <w:r w:rsidR="002531B1">
        <w:rPr>
          <w:rFonts w:ascii="Arial" w:hAnsi="Arial" w:cs="Arial"/>
        </w:rPr>
        <w:t xml:space="preserve"> </w:t>
      </w:r>
      <w:r w:rsidR="002531B1" w:rsidRPr="000A4364">
        <w:rPr>
          <w:rFonts w:ascii="Arial" w:hAnsi="Arial" w:cs="Arial"/>
        </w:rPr>
        <w:t xml:space="preserve">in </w:t>
      </w:r>
      <w:r w:rsidR="00266694">
        <w:rPr>
          <w:rFonts w:ascii="Arial" w:hAnsi="Arial" w:cs="Arial"/>
        </w:rPr>
        <w:t xml:space="preserve">the 67 </w:t>
      </w:r>
      <w:r w:rsidR="002531B1" w:rsidRPr="000A4364">
        <w:rPr>
          <w:rFonts w:ascii="Arial" w:hAnsi="Arial" w:cs="Arial"/>
        </w:rPr>
        <w:t>human (</w:t>
      </w:r>
      <w:r w:rsidR="002531B1" w:rsidRPr="00A55AA3">
        <w:rPr>
          <w:rFonts w:ascii="Arial" w:hAnsi="Arial" w:cs="Arial"/>
          <w:b/>
          <w:bCs/>
        </w:rPr>
        <w:t>A</w:t>
      </w:r>
      <w:r w:rsidR="002531B1" w:rsidRPr="000A4364">
        <w:rPr>
          <w:rFonts w:ascii="Arial" w:hAnsi="Arial" w:cs="Arial"/>
        </w:rPr>
        <w:t xml:space="preserve">) or </w:t>
      </w:r>
      <w:r w:rsidR="00266694">
        <w:rPr>
          <w:rFonts w:ascii="Arial" w:hAnsi="Arial" w:cs="Arial"/>
        </w:rPr>
        <w:t xml:space="preserve">64 </w:t>
      </w:r>
      <w:r w:rsidR="002531B1" w:rsidRPr="000A4364">
        <w:rPr>
          <w:rFonts w:ascii="Arial" w:hAnsi="Arial" w:cs="Arial"/>
        </w:rPr>
        <w:t>mouse (</w:t>
      </w:r>
      <w:r w:rsidR="002531B1" w:rsidRPr="00A55AA3">
        <w:rPr>
          <w:rFonts w:ascii="Arial" w:hAnsi="Arial" w:cs="Arial"/>
          <w:b/>
          <w:bCs/>
        </w:rPr>
        <w:t>B</w:t>
      </w:r>
      <w:r w:rsidR="002531B1" w:rsidRPr="000A4364">
        <w:rPr>
          <w:rFonts w:ascii="Arial" w:hAnsi="Arial" w:cs="Arial"/>
        </w:rPr>
        <w:t xml:space="preserve">) cell/tissue types as a function of the number of TF ChIP-seq datasets available in the cell/tissue types. Cell/tissue types with a larger number of predicted active CRMs are indicated. These varying numbers of predicted </w:t>
      </w:r>
      <w:r w:rsidR="002531B1">
        <w:rPr>
          <w:rFonts w:ascii="Arial" w:hAnsi="Arial" w:cs="Arial"/>
        </w:rPr>
        <w:t>active</w:t>
      </w:r>
      <w:r w:rsidR="002531B1" w:rsidRPr="000A4364">
        <w:rPr>
          <w:rFonts w:ascii="Arial" w:hAnsi="Arial" w:cs="Arial"/>
        </w:rPr>
        <w:t xml:space="preserve"> CRMs in each cell/tissue type are used as the positive sets (CRM+TF</w:t>
      </w:r>
      <w:r w:rsidR="002531B1" w:rsidRPr="000A4364">
        <w:rPr>
          <w:rFonts w:ascii="Arial" w:hAnsi="Arial" w:cs="Arial"/>
          <w:vertAlign w:val="superscript"/>
        </w:rPr>
        <w:t>+</w:t>
      </w:r>
      <w:r w:rsidR="002531B1" w:rsidRPr="000A4364">
        <w:rPr>
          <w:rFonts w:ascii="Arial" w:hAnsi="Arial" w:cs="Arial"/>
        </w:rPr>
        <w:t xml:space="preserve">) </w:t>
      </w:r>
      <w:r w:rsidR="002531B1">
        <w:rPr>
          <w:rFonts w:ascii="Arial" w:hAnsi="Arial" w:cs="Arial"/>
        </w:rPr>
        <w:t>to</w:t>
      </w:r>
      <w:r w:rsidR="002531B1" w:rsidRPr="000A4364">
        <w:rPr>
          <w:rFonts w:ascii="Arial" w:hAnsi="Arial" w:cs="Arial"/>
        </w:rPr>
        <w:t xml:space="preserve"> trai</w:t>
      </w:r>
      <w:r w:rsidR="002531B1">
        <w:rPr>
          <w:rFonts w:ascii="Arial" w:hAnsi="Arial" w:cs="Arial"/>
        </w:rPr>
        <w:t>n</w:t>
      </w:r>
      <w:r w:rsidR="002531B1" w:rsidRPr="000A4364">
        <w:rPr>
          <w:rFonts w:ascii="Arial" w:hAnsi="Arial" w:cs="Arial"/>
        </w:rPr>
        <w:t xml:space="preserve"> machine-learning classifiers.</w:t>
      </w:r>
    </w:p>
    <w:p w14:paraId="2DC976AC" w14:textId="24DA7436" w:rsidR="00407C7E" w:rsidRDefault="00407C7E" w:rsidP="002531B1">
      <w:pPr>
        <w:rPr>
          <w:rFonts w:ascii="Arial" w:hAnsi="Arial" w:cs="Arial"/>
        </w:rPr>
      </w:pPr>
    </w:p>
    <w:p w14:paraId="6BA8F948" w14:textId="4C702BCD" w:rsidR="00407C7E" w:rsidRDefault="00407C7E" w:rsidP="002531B1">
      <w:pPr>
        <w:rPr>
          <w:rFonts w:ascii="Arial" w:hAnsi="Arial" w:cs="Arial"/>
        </w:rPr>
      </w:pPr>
    </w:p>
    <w:p w14:paraId="064D4000" w14:textId="5C9D0263" w:rsidR="00407C7E" w:rsidRDefault="00407C7E" w:rsidP="002531B1">
      <w:pPr>
        <w:rPr>
          <w:rFonts w:ascii="Arial" w:hAnsi="Arial" w:cs="Arial"/>
        </w:rPr>
      </w:pPr>
    </w:p>
    <w:p w14:paraId="0E716742" w14:textId="2F9319E8" w:rsidR="00407C7E" w:rsidRDefault="00407C7E" w:rsidP="002531B1">
      <w:pPr>
        <w:rPr>
          <w:rFonts w:ascii="Arial" w:hAnsi="Arial" w:cs="Arial"/>
        </w:rPr>
      </w:pPr>
    </w:p>
    <w:p w14:paraId="3955A556" w14:textId="25B495BB" w:rsidR="00407C7E" w:rsidRDefault="00407C7E" w:rsidP="002531B1">
      <w:pPr>
        <w:rPr>
          <w:rFonts w:ascii="Arial" w:hAnsi="Arial" w:cs="Arial"/>
        </w:rPr>
      </w:pPr>
    </w:p>
    <w:p w14:paraId="1BE0F756" w14:textId="207D4DE6" w:rsidR="00407C7E" w:rsidRDefault="00407C7E" w:rsidP="002531B1">
      <w:pPr>
        <w:rPr>
          <w:rFonts w:ascii="Arial" w:hAnsi="Arial" w:cs="Arial"/>
        </w:rPr>
      </w:pPr>
    </w:p>
    <w:p w14:paraId="0222381E" w14:textId="75CF75EA" w:rsidR="00407C7E" w:rsidRDefault="00407C7E" w:rsidP="002531B1">
      <w:pPr>
        <w:rPr>
          <w:rFonts w:ascii="Arial" w:hAnsi="Arial" w:cs="Arial"/>
        </w:rPr>
      </w:pPr>
    </w:p>
    <w:p w14:paraId="32EB99DB" w14:textId="77777777" w:rsidR="00407C7E" w:rsidRDefault="00407C7E" w:rsidP="002531B1">
      <w:pPr>
        <w:rPr>
          <w:rFonts w:ascii="Arial" w:hAnsi="Arial" w:cs="Arial"/>
        </w:rPr>
      </w:pPr>
    </w:p>
    <w:p w14:paraId="7BA37767" w14:textId="77777777" w:rsidR="00407C7E" w:rsidRDefault="00407C7E" w:rsidP="00407C7E">
      <w:pPr>
        <w:rPr>
          <w:rFonts w:ascii="Arial" w:hAnsi="Arial" w:cs="Arial"/>
          <w:b/>
          <w:bCs/>
        </w:rPr>
      </w:pPr>
      <w:r>
        <w:rPr>
          <w:rFonts w:ascii="Arial" w:hAnsi="Arial" w:cs="Arial"/>
          <w:b/>
          <w:bCs/>
          <w:noProof/>
        </w:rPr>
        <w:lastRenderedPageBreak/>
        <w:drawing>
          <wp:inline distT="0" distB="0" distL="0" distR="0" wp14:anchorId="36D056D3" wp14:editId="719FADB9">
            <wp:extent cx="5943600" cy="2570480"/>
            <wp:effectExtent l="0" t="0" r="0" b="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570480"/>
                    </a:xfrm>
                    <a:prstGeom prst="rect">
                      <a:avLst/>
                    </a:prstGeom>
                  </pic:spPr>
                </pic:pic>
              </a:graphicData>
            </a:graphic>
          </wp:inline>
        </w:drawing>
      </w:r>
    </w:p>
    <w:p w14:paraId="4928A1B4" w14:textId="2D786810" w:rsidR="00407C7E" w:rsidRPr="0020366A" w:rsidRDefault="00CB6390" w:rsidP="00407C7E">
      <w:pPr>
        <w:rPr>
          <w:rFonts w:ascii="Arial" w:hAnsi="Arial" w:cs="Arial"/>
          <w:b/>
          <w:bCs/>
        </w:rPr>
      </w:pPr>
      <w:r>
        <w:rPr>
          <w:rFonts w:ascii="Arial" w:hAnsi="Arial" w:cs="Arial"/>
          <w:b/>
          <w:bCs/>
        </w:rPr>
        <w:t>Fig. S</w:t>
      </w:r>
      <w:r w:rsidR="00407C7E">
        <w:rPr>
          <w:rFonts w:ascii="Arial" w:hAnsi="Arial" w:cs="Arial"/>
          <w:b/>
          <w:bCs/>
        </w:rPr>
        <w:t>2</w:t>
      </w:r>
      <w:r w:rsidR="00407C7E" w:rsidRPr="000A4364">
        <w:rPr>
          <w:rFonts w:ascii="Arial" w:hAnsi="Arial" w:cs="Arial"/>
          <w:b/>
          <w:bCs/>
        </w:rPr>
        <w:t xml:space="preserve">. </w:t>
      </w:r>
      <w:r w:rsidR="00407C7E" w:rsidRPr="00EE37DC">
        <w:rPr>
          <w:rFonts w:ascii="Arial" w:hAnsi="Arial" w:cs="Arial"/>
          <w:b/>
          <w:bCs/>
        </w:rPr>
        <w:t xml:space="preserve">Distributions of </w:t>
      </w:r>
      <w:r w:rsidR="00407C7E">
        <w:rPr>
          <w:rFonts w:ascii="Arial" w:hAnsi="Arial" w:cs="Arial"/>
          <w:b/>
          <w:bCs/>
        </w:rPr>
        <w:t>phyloP</w:t>
      </w:r>
      <w:r w:rsidR="00407C7E" w:rsidRPr="00EE37DC">
        <w:rPr>
          <w:rFonts w:ascii="Arial" w:hAnsi="Arial" w:cs="Arial"/>
          <w:b/>
          <w:bCs/>
        </w:rPr>
        <w:t xml:space="preserve"> scores of </w:t>
      </w:r>
      <w:r w:rsidR="00407C7E">
        <w:rPr>
          <w:rFonts w:ascii="Arial" w:hAnsi="Arial" w:cs="Arial"/>
          <w:b/>
          <w:bCs/>
        </w:rPr>
        <w:t xml:space="preserve">predicted </w:t>
      </w:r>
      <w:r w:rsidR="00407C7E" w:rsidRPr="00EE37DC">
        <w:rPr>
          <w:rFonts w:ascii="Arial" w:hAnsi="Arial" w:cs="Arial"/>
          <w:b/>
          <w:bCs/>
        </w:rPr>
        <w:t>CRM</w:t>
      </w:r>
      <w:r w:rsidR="00407C7E">
        <w:rPr>
          <w:rFonts w:ascii="Arial" w:hAnsi="Arial" w:cs="Arial"/>
          <w:b/>
          <w:bCs/>
        </w:rPr>
        <w:t xml:space="preserve"> candidate</w:t>
      </w:r>
      <w:r w:rsidR="00407C7E" w:rsidRPr="00EE37DC">
        <w:rPr>
          <w:rFonts w:ascii="Arial" w:hAnsi="Arial" w:cs="Arial"/>
          <w:b/>
          <w:bCs/>
        </w:rPr>
        <w:t>s</w:t>
      </w:r>
      <w:r w:rsidR="00407C7E">
        <w:rPr>
          <w:rFonts w:ascii="Arial" w:hAnsi="Arial" w:cs="Arial"/>
          <w:b/>
          <w:bCs/>
        </w:rPr>
        <w:t xml:space="preserve"> and </w:t>
      </w:r>
      <w:r w:rsidR="00407C7E" w:rsidRPr="00EE37DC">
        <w:rPr>
          <w:rFonts w:ascii="Arial" w:hAnsi="Arial" w:cs="Arial"/>
          <w:b/>
          <w:bCs/>
        </w:rPr>
        <w:t>non-CRMs</w:t>
      </w:r>
      <w:r w:rsidR="00407C7E">
        <w:rPr>
          <w:rFonts w:ascii="Arial" w:hAnsi="Arial" w:cs="Arial"/>
          <w:b/>
          <w:bCs/>
        </w:rPr>
        <w:t xml:space="preserve"> in the human (A) and mouse (B) genomes. </w:t>
      </w:r>
      <w:r w:rsidR="00407C7E" w:rsidRPr="00EE37DC">
        <w:rPr>
          <w:rFonts w:ascii="Arial" w:hAnsi="Arial" w:cs="Arial"/>
          <w:color w:val="000000" w:themeColor="text1"/>
        </w:rPr>
        <w:t>The predicted CRM</w:t>
      </w:r>
      <w:r w:rsidR="00407C7E">
        <w:rPr>
          <w:rFonts w:ascii="Arial" w:hAnsi="Arial" w:cs="Arial"/>
          <w:color w:val="000000" w:themeColor="text1"/>
        </w:rPr>
        <w:t xml:space="preserve"> candidate</w:t>
      </w:r>
      <w:r w:rsidR="00407C7E" w:rsidRPr="00EE37DC">
        <w:rPr>
          <w:rFonts w:ascii="Arial" w:hAnsi="Arial" w:cs="Arial"/>
          <w:color w:val="000000" w:themeColor="text1"/>
        </w:rPr>
        <w:t xml:space="preserve">s in both genomes are </w:t>
      </w:r>
      <w:r w:rsidR="00407C7E">
        <w:rPr>
          <w:rFonts w:ascii="Arial" w:hAnsi="Arial" w:cs="Arial"/>
          <w:color w:val="000000" w:themeColor="text1"/>
        </w:rPr>
        <w:t xml:space="preserve">more likely </w:t>
      </w:r>
      <w:r w:rsidR="00407C7E" w:rsidRPr="00EE37DC">
        <w:rPr>
          <w:rFonts w:ascii="Arial" w:hAnsi="Arial" w:cs="Arial"/>
          <w:color w:val="000000" w:themeColor="text1"/>
        </w:rPr>
        <w:t>under either strong</w:t>
      </w:r>
      <w:r w:rsidR="00407C7E">
        <w:rPr>
          <w:rFonts w:ascii="Arial" w:hAnsi="Arial" w:cs="Arial"/>
          <w:color w:val="000000" w:themeColor="text1"/>
        </w:rPr>
        <w:t>ly</w:t>
      </w:r>
      <w:r w:rsidR="00407C7E" w:rsidRPr="00EE37DC">
        <w:rPr>
          <w:rFonts w:ascii="Arial" w:hAnsi="Arial" w:cs="Arial"/>
          <w:color w:val="000000" w:themeColor="text1"/>
        </w:rPr>
        <w:t xml:space="preserve"> positive selection </w:t>
      </w:r>
      <w:r w:rsidR="00407C7E">
        <w:rPr>
          <w:rFonts w:ascii="Arial" w:hAnsi="Arial" w:cs="Arial"/>
          <w:color w:val="000000" w:themeColor="text1"/>
        </w:rPr>
        <w:t xml:space="preserve">(with negative phyloP scores) </w:t>
      </w:r>
      <w:r w:rsidR="00407C7E" w:rsidRPr="00EE37DC">
        <w:rPr>
          <w:rFonts w:ascii="Arial" w:hAnsi="Arial" w:cs="Arial"/>
          <w:color w:val="000000" w:themeColor="text1"/>
        </w:rPr>
        <w:t>or strong</w:t>
      </w:r>
      <w:r w:rsidR="00407C7E">
        <w:rPr>
          <w:rFonts w:ascii="Arial" w:hAnsi="Arial" w:cs="Arial"/>
          <w:color w:val="000000" w:themeColor="text1"/>
        </w:rPr>
        <w:t>ly</w:t>
      </w:r>
      <w:r w:rsidR="00407C7E" w:rsidRPr="00EE37DC">
        <w:rPr>
          <w:rFonts w:ascii="Arial" w:hAnsi="Arial" w:cs="Arial"/>
          <w:color w:val="000000" w:themeColor="text1"/>
        </w:rPr>
        <w:t xml:space="preserve"> negative selection</w:t>
      </w:r>
      <w:r w:rsidR="00407C7E">
        <w:rPr>
          <w:rFonts w:ascii="Arial" w:hAnsi="Arial" w:cs="Arial"/>
          <w:color w:val="000000" w:themeColor="text1"/>
        </w:rPr>
        <w:t xml:space="preserve"> (with positive phyloP scores)</w:t>
      </w:r>
      <w:r w:rsidR="00407C7E" w:rsidRPr="00EE37DC">
        <w:rPr>
          <w:rFonts w:ascii="Arial" w:hAnsi="Arial" w:cs="Arial"/>
          <w:color w:val="000000" w:themeColor="text1"/>
        </w:rPr>
        <w:t xml:space="preserve">, while the predicted non-CRMs are largely selectively neutral </w:t>
      </w:r>
      <w:r w:rsidR="00407C7E">
        <w:rPr>
          <w:rFonts w:ascii="Arial" w:hAnsi="Arial" w:cs="Arial"/>
          <w:color w:val="000000" w:themeColor="text1"/>
        </w:rPr>
        <w:t>(with near zero phyloP scores)</w:t>
      </w:r>
      <w:r w:rsidR="00407C7E" w:rsidRPr="00EE37DC">
        <w:rPr>
          <w:rFonts w:ascii="Arial" w:hAnsi="Arial" w:cs="Arial"/>
          <w:color w:val="000000" w:themeColor="text1"/>
        </w:rPr>
        <w:t>.</w:t>
      </w:r>
      <w:r w:rsidR="00407C7E">
        <w:rPr>
          <w:rFonts w:ascii="Arial" w:hAnsi="Arial" w:cs="Arial"/>
          <w:color w:val="000000" w:themeColor="text1"/>
        </w:rPr>
        <w:t xml:space="preserve"> </w:t>
      </w:r>
    </w:p>
    <w:p w14:paraId="15F88F70" w14:textId="77777777" w:rsidR="00407C7E" w:rsidRPr="000A4364" w:rsidRDefault="00407C7E" w:rsidP="002531B1">
      <w:pPr>
        <w:rPr>
          <w:rFonts w:ascii="Arial" w:hAnsi="Arial" w:cs="Arial"/>
        </w:rPr>
      </w:pPr>
    </w:p>
    <w:p w14:paraId="17B35F7C" w14:textId="77777777" w:rsidR="002531B1" w:rsidRPr="00A82025" w:rsidRDefault="002531B1" w:rsidP="0073286A">
      <w:pPr>
        <w:rPr>
          <w:rFonts w:ascii="Arial" w:hAnsi="Arial" w:cs="Arial"/>
          <w:color w:val="FF0000"/>
        </w:rPr>
      </w:pPr>
    </w:p>
    <w:p w14:paraId="4B03F42D" w14:textId="71BB45ED" w:rsidR="00396834" w:rsidRDefault="00396834" w:rsidP="0073286A">
      <w:pPr>
        <w:rPr>
          <w:rFonts w:ascii="Arial" w:hAnsi="Arial" w:cs="Arial"/>
        </w:rPr>
      </w:pPr>
    </w:p>
    <w:p w14:paraId="38767E4C" w14:textId="77777777" w:rsidR="00396834" w:rsidRPr="000A4364" w:rsidRDefault="00396834" w:rsidP="0073286A">
      <w:pPr>
        <w:rPr>
          <w:rFonts w:ascii="Arial" w:hAnsi="Arial" w:cs="Arial"/>
        </w:rPr>
      </w:pPr>
    </w:p>
    <w:p w14:paraId="69EC533E" w14:textId="2E3121D7" w:rsidR="00E65991" w:rsidRDefault="00D010FE" w:rsidP="0003572F">
      <w:pPr>
        <w:spacing w:after="0" w:line="240" w:lineRule="auto"/>
        <w:rPr>
          <w:rFonts w:ascii="Arial" w:eastAsia="Times New Roman" w:hAnsi="Arial" w:cs="Arial"/>
        </w:rPr>
      </w:pPr>
      <w:r>
        <w:rPr>
          <w:rFonts w:ascii="Arial" w:eastAsia="Times New Roman" w:hAnsi="Arial" w:cs="Arial"/>
          <w:noProof/>
        </w:rPr>
        <w:lastRenderedPageBreak/>
        <w:drawing>
          <wp:inline distT="0" distB="0" distL="0" distR="0" wp14:anchorId="2DEC05F4" wp14:editId="666C2645">
            <wp:extent cx="5943600" cy="6179185"/>
            <wp:effectExtent l="0" t="0" r="0" b="0"/>
            <wp:docPr id="9" name="Picture 9"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 screen&#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6179185"/>
                    </a:xfrm>
                    <a:prstGeom prst="rect">
                      <a:avLst/>
                    </a:prstGeom>
                  </pic:spPr>
                </pic:pic>
              </a:graphicData>
            </a:graphic>
          </wp:inline>
        </w:drawing>
      </w:r>
    </w:p>
    <w:p w14:paraId="1A18B9EE" w14:textId="77777777" w:rsidR="0020366A" w:rsidRPr="000A4364" w:rsidRDefault="0020366A" w:rsidP="0003572F">
      <w:pPr>
        <w:spacing w:after="0" w:line="240" w:lineRule="auto"/>
        <w:rPr>
          <w:rFonts w:ascii="Arial" w:eastAsia="Times New Roman" w:hAnsi="Arial" w:cs="Arial"/>
        </w:rPr>
      </w:pPr>
    </w:p>
    <w:p w14:paraId="46DB0311" w14:textId="77777777" w:rsidR="0003572F" w:rsidRPr="000A4364" w:rsidRDefault="0003572F" w:rsidP="00C73680">
      <w:pPr>
        <w:rPr>
          <w:rFonts w:ascii="Arial" w:hAnsi="Arial" w:cs="Arial"/>
          <w:b/>
          <w:bCs/>
        </w:rPr>
      </w:pPr>
    </w:p>
    <w:p w14:paraId="371EA1F2" w14:textId="61337C2B" w:rsidR="0073286A" w:rsidRPr="000A4364" w:rsidRDefault="00CB6390" w:rsidP="0073286A">
      <w:pPr>
        <w:rPr>
          <w:rFonts w:ascii="Arial" w:hAnsi="Arial" w:cs="Arial"/>
        </w:rPr>
      </w:pPr>
      <w:r>
        <w:rPr>
          <w:rFonts w:ascii="Arial" w:hAnsi="Arial" w:cs="Arial"/>
          <w:b/>
          <w:bCs/>
        </w:rPr>
        <w:t>Fig. S</w:t>
      </w:r>
      <w:r w:rsidR="00396834">
        <w:rPr>
          <w:rFonts w:ascii="Arial" w:hAnsi="Arial" w:cs="Arial"/>
          <w:b/>
          <w:bCs/>
        </w:rPr>
        <w:t>3</w:t>
      </w:r>
      <w:r w:rsidR="00C73680" w:rsidRPr="000A4364">
        <w:rPr>
          <w:rFonts w:ascii="Arial" w:hAnsi="Arial" w:cs="Arial"/>
          <w:b/>
          <w:bCs/>
        </w:rPr>
        <w:t>. Boxplot</w:t>
      </w:r>
      <w:r w:rsidR="00206668">
        <w:rPr>
          <w:rFonts w:ascii="Arial" w:hAnsi="Arial" w:cs="Arial"/>
          <w:b/>
          <w:bCs/>
        </w:rPr>
        <w:t>s</w:t>
      </w:r>
      <w:r w:rsidR="00C73680" w:rsidRPr="000A4364">
        <w:rPr>
          <w:rFonts w:ascii="Arial" w:hAnsi="Arial" w:cs="Arial"/>
          <w:b/>
          <w:bCs/>
        </w:rPr>
        <w:t xml:space="preserve"> of MACS signal scores of the four epigenetic marks on </w:t>
      </w:r>
      <w:r w:rsidR="006040B7">
        <w:rPr>
          <w:rFonts w:ascii="Arial" w:hAnsi="Arial" w:cs="Arial"/>
          <w:b/>
          <w:bCs/>
        </w:rPr>
        <w:t>pooled</w:t>
      </w:r>
      <w:r w:rsidR="00C73680" w:rsidRPr="000A4364">
        <w:rPr>
          <w:rFonts w:ascii="Arial" w:hAnsi="Arial" w:cs="Arial"/>
          <w:b/>
          <w:bCs/>
        </w:rPr>
        <w:t xml:space="preserve"> positive and negative set</w:t>
      </w:r>
      <w:r w:rsidR="006040B7">
        <w:rPr>
          <w:rFonts w:ascii="Arial" w:hAnsi="Arial" w:cs="Arial"/>
          <w:b/>
          <w:bCs/>
        </w:rPr>
        <w:t>s</w:t>
      </w:r>
      <w:r w:rsidR="00C73680" w:rsidRPr="000A4364">
        <w:rPr>
          <w:rFonts w:ascii="Arial" w:hAnsi="Arial" w:cs="Arial"/>
          <w:b/>
          <w:bCs/>
        </w:rPr>
        <w:t xml:space="preserve"> defined by the seven methods</w:t>
      </w:r>
      <w:r w:rsidR="00B96403">
        <w:rPr>
          <w:rFonts w:ascii="Arial" w:hAnsi="Arial" w:cs="Arial"/>
          <w:b/>
          <w:bCs/>
        </w:rPr>
        <w:t xml:space="preserve"> (Table </w:t>
      </w:r>
      <w:r w:rsidR="00206668">
        <w:rPr>
          <w:rFonts w:ascii="Arial" w:hAnsi="Arial" w:cs="Arial"/>
          <w:b/>
          <w:bCs/>
        </w:rPr>
        <w:t>1</w:t>
      </w:r>
      <w:r w:rsidR="00B96403">
        <w:rPr>
          <w:rFonts w:ascii="Arial" w:hAnsi="Arial" w:cs="Arial"/>
          <w:b/>
          <w:bCs/>
        </w:rPr>
        <w:t>)</w:t>
      </w:r>
      <w:r w:rsidR="00A24FD7" w:rsidRPr="000A4364">
        <w:rPr>
          <w:rFonts w:ascii="Arial" w:hAnsi="Arial" w:cs="Arial"/>
          <w:b/>
          <w:bCs/>
        </w:rPr>
        <w:t xml:space="preserve">, as well as </w:t>
      </w:r>
      <w:r w:rsidR="00967DFD" w:rsidRPr="000A4364">
        <w:rPr>
          <w:rFonts w:ascii="Arial" w:hAnsi="Arial" w:cs="Arial"/>
          <w:b/>
          <w:bCs/>
        </w:rPr>
        <w:t xml:space="preserve">on </w:t>
      </w:r>
      <w:r w:rsidR="00825545">
        <w:rPr>
          <w:rFonts w:ascii="Arial" w:hAnsi="Arial" w:cs="Arial"/>
          <w:b/>
          <w:bCs/>
        </w:rPr>
        <w:t>pooled</w:t>
      </w:r>
      <w:r w:rsidR="008D4E88" w:rsidRPr="000A4364">
        <w:rPr>
          <w:rFonts w:ascii="Arial" w:hAnsi="Arial" w:cs="Arial"/>
          <w:b/>
          <w:bCs/>
        </w:rPr>
        <w:t xml:space="preserve"> </w:t>
      </w:r>
      <w:r w:rsidR="00967DFD" w:rsidRPr="000A4364">
        <w:rPr>
          <w:rFonts w:ascii="Arial" w:hAnsi="Arial" w:cs="Arial"/>
          <w:b/>
          <w:bCs/>
        </w:rPr>
        <w:t>two negative sets</w:t>
      </w:r>
      <w:r w:rsidR="00B96403">
        <w:rPr>
          <w:rFonts w:ascii="Arial" w:hAnsi="Arial" w:cs="Arial"/>
          <w:b/>
          <w:bCs/>
        </w:rPr>
        <w:t xml:space="preserve"> </w:t>
      </w:r>
      <w:r w:rsidR="00B96403" w:rsidRPr="009B0A4C">
        <w:rPr>
          <w:rFonts w:ascii="Arial" w:hAnsi="Arial" w:cs="Arial"/>
          <w:b/>
          <w:bCs/>
        </w:rPr>
        <w:t>CRM+S</w:t>
      </w:r>
      <w:r w:rsidR="00B96403" w:rsidRPr="009B0A4C">
        <w:rPr>
          <w:rFonts w:ascii="Arial" w:hAnsi="Arial" w:cs="Arial"/>
          <w:b/>
          <w:bCs/>
          <w:vertAlign w:val="superscript"/>
        </w:rPr>
        <w:t>-</w:t>
      </w:r>
      <w:r w:rsidR="00B96403" w:rsidRPr="009B0A4C">
        <w:rPr>
          <w:rFonts w:ascii="Arial" w:hAnsi="Arial" w:cs="Arial"/>
          <w:b/>
          <w:bCs/>
        </w:rPr>
        <w:t xml:space="preserve"> and non-CRM</w:t>
      </w:r>
      <w:r w:rsidR="00071DE5">
        <w:rPr>
          <w:rFonts w:ascii="Arial" w:hAnsi="Arial" w:cs="Arial"/>
          <w:b/>
          <w:bCs/>
        </w:rPr>
        <w:t>,</w:t>
      </w:r>
      <w:r w:rsidR="00825545">
        <w:rPr>
          <w:rFonts w:ascii="Arial" w:hAnsi="Arial" w:cs="Arial"/>
          <w:b/>
          <w:bCs/>
        </w:rPr>
        <w:t xml:space="preserve"> in the six human cell lines</w:t>
      </w:r>
      <w:r w:rsidR="00C73680" w:rsidRPr="009B0A4C">
        <w:rPr>
          <w:rFonts w:ascii="Arial" w:hAnsi="Arial" w:cs="Arial"/>
          <w:b/>
          <w:bCs/>
        </w:rPr>
        <w:t>.</w:t>
      </w:r>
      <w:r w:rsidR="00C73680" w:rsidRPr="000A4364">
        <w:rPr>
          <w:rFonts w:ascii="Arial" w:hAnsi="Arial" w:cs="Arial"/>
        </w:rPr>
        <w:t xml:space="preserve"> </w:t>
      </w:r>
      <w:r w:rsidR="00825545" w:rsidRPr="000A4364">
        <w:rPr>
          <w:rFonts w:ascii="Arial" w:hAnsi="Arial" w:cs="Arial"/>
          <w:b/>
          <w:bCs/>
        </w:rPr>
        <w:t>A.</w:t>
      </w:r>
      <w:r w:rsidR="00825545">
        <w:rPr>
          <w:rFonts w:ascii="Arial" w:hAnsi="Arial" w:cs="Arial"/>
        </w:rPr>
        <w:t xml:space="preserve"> </w:t>
      </w:r>
      <w:r w:rsidR="00825545" w:rsidRPr="000A4364">
        <w:rPr>
          <w:rFonts w:ascii="Arial" w:hAnsi="Arial" w:cs="Arial"/>
        </w:rPr>
        <w:t>CRM+TF</w:t>
      </w:r>
      <w:r w:rsidR="00825545" w:rsidRPr="000A4364">
        <w:rPr>
          <w:rFonts w:ascii="Arial" w:hAnsi="Arial" w:cs="Arial"/>
          <w:vertAlign w:val="superscript"/>
        </w:rPr>
        <w:t>+</w:t>
      </w:r>
      <w:r w:rsidR="00825545" w:rsidRPr="000A4364">
        <w:rPr>
          <w:rFonts w:ascii="Arial" w:hAnsi="Arial" w:cs="Arial"/>
        </w:rPr>
        <w:t xml:space="preserve">/non-CRM. </w:t>
      </w:r>
      <w:r w:rsidR="00825545" w:rsidRPr="000A4364">
        <w:rPr>
          <w:rFonts w:ascii="Arial" w:hAnsi="Arial" w:cs="Arial"/>
          <w:b/>
          <w:bCs/>
        </w:rPr>
        <w:t>B.</w:t>
      </w:r>
      <w:r w:rsidR="00825545" w:rsidRPr="000A4364">
        <w:rPr>
          <w:rFonts w:ascii="Arial" w:hAnsi="Arial" w:cs="Arial"/>
        </w:rPr>
        <w:t xml:space="preserve"> CRM+TF</w:t>
      </w:r>
      <w:r w:rsidR="00825545" w:rsidRPr="000A4364">
        <w:rPr>
          <w:rFonts w:ascii="Arial" w:hAnsi="Arial" w:cs="Arial"/>
          <w:vertAlign w:val="superscript"/>
        </w:rPr>
        <w:t>+</w:t>
      </w:r>
      <w:r w:rsidR="00825545" w:rsidRPr="000A4364">
        <w:rPr>
          <w:rFonts w:ascii="Arial" w:hAnsi="Arial" w:cs="Arial"/>
        </w:rPr>
        <w:t>/CRM+S</w:t>
      </w:r>
      <w:r w:rsidR="00825545" w:rsidRPr="00624DB6">
        <w:rPr>
          <w:rFonts w:ascii="Arial" w:hAnsi="Arial" w:cs="Arial"/>
          <w:vertAlign w:val="superscript"/>
        </w:rPr>
        <w:t>-</w:t>
      </w:r>
      <w:r w:rsidR="00825545">
        <w:rPr>
          <w:rFonts w:ascii="Arial" w:hAnsi="Arial" w:cs="Arial"/>
        </w:rPr>
        <w:t>.</w:t>
      </w:r>
      <w:r w:rsidR="00825545" w:rsidRPr="000A4364">
        <w:rPr>
          <w:rFonts w:ascii="Arial" w:hAnsi="Arial" w:cs="Arial"/>
        </w:rPr>
        <w:t xml:space="preserve"> </w:t>
      </w:r>
      <w:r w:rsidR="00825545">
        <w:rPr>
          <w:rFonts w:ascii="Arial" w:hAnsi="Arial" w:cs="Arial"/>
          <w:b/>
          <w:bCs/>
        </w:rPr>
        <w:t>C</w:t>
      </w:r>
      <w:r w:rsidR="00825545" w:rsidRPr="000A4364">
        <w:rPr>
          <w:rFonts w:ascii="Arial" w:hAnsi="Arial" w:cs="Arial"/>
          <w:b/>
          <w:bCs/>
        </w:rPr>
        <w:t>.</w:t>
      </w:r>
      <w:r w:rsidR="00825545">
        <w:rPr>
          <w:rFonts w:ascii="Arial" w:hAnsi="Arial" w:cs="Arial"/>
        </w:rPr>
        <w:t xml:space="preserve"> </w:t>
      </w:r>
      <w:r w:rsidR="007D054F" w:rsidRPr="000A4364">
        <w:rPr>
          <w:rFonts w:ascii="Arial" w:hAnsi="Arial" w:cs="Arial"/>
        </w:rPr>
        <w:t>non-CRM</w:t>
      </w:r>
      <w:r w:rsidR="007D054F">
        <w:rPr>
          <w:rFonts w:ascii="Arial" w:hAnsi="Arial" w:cs="Arial"/>
          <w:b/>
          <w:bCs/>
          <w:color w:val="000000" w:themeColor="text1"/>
        </w:rPr>
        <w:t>/</w:t>
      </w:r>
      <w:r w:rsidR="007D054F" w:rsidRPr="000A4364">
        <w:rPr>
          <w:rFonts w:ascii="Arial" w:hAnsi="Arial" w:cs="Arial"/>
        </w:rPr>
        <w:t>CRM+S</w:t>
      </w:r>
      <w:r w:rsidR="007D054F" w:rsidRPr="00624DB6">
        <w:rPr>
          <w:rFonts w:ascii="Arial" w:hAnsi="Arial" w:cs="Arial"/>
          <w:vertAlign w:val="superscript"/>
        </w:rPr>
        <w:t>-</w:t>
      </w:r>
      <w:r w:rsidR="007D054F" w:rsidRPr="007D054F">
        <w:rPr>
          <w:rFonts w:ascii="Arial" w:hAnsi="Arial" w:cs="Arial"/>
        </w:rPr>
        <w:t xml:space="preserve">. </w:t>
      </w:r>
      <w:r w:rsidR="007D054F" w:rsidRPr="007D054F">
        <w:rPr>
          <w:rFonts w:ascii="Arial" w:hAnsi="Arial" w:cs="Arial"/>
          <w:b/>
          <w:bCs/>
          <w:color w:val="000000" w:themeColor="text1"/>
        </w:rPr>
        <w:t>D.</w:t>
      </w:r>
      <w:r w:rsidR="007D054F">
        <w:rPr>
          <w:rFonts w:ascii="Arial" w:hAnsi="Arial" w:cs="Arial"/>
        </w:rPr>
        <w:t xml:space="preserve"> </w:t>
      </w:r>
      <w:r w:rsidR="00825545" w:rsidRPr="000A4364">
        <w:rPr>
          <w:rFonts w:ascii="Arial" w:hAnsi="Arial" w:cs="Arial"/>
        </w:rPr>
        <w:t>CRM+S</w:t>
      </w:r>
      <w:r w:rsidR="00825545" w:rsidRPr="000A4364">
        <w:rPr>
          <w:rFonts w:ascii="Arial" w:hAnsi="Arial" w:cs="Arial"/>
          <w:vertAlign w:val="superscript"/>
        </w:rPr>
        <w:t>+</w:t>
      </w:r>
      <w:r w:rsidR="00825545" w:rsidRPr="000A4364">
        <w:rPr>
          <w:rFonts w:ascii="Arial" w:hAnsi="Arial" w:cs="Arial"/>
        </w:rPr>
        <w:t xml:space="preserve">/non-CRM. </w:t>
      </w:r>
      <w:r w:rsidR="007D054F">
        <w:rPr>
          <w:rFonts w:ascii="Arial" w:hAnsi="Arial" w:cs="Arial"/>
          <w:b/>
          <w:bCs/>
        </w:rPr>
        <w:t>E</w:t>
      </w:r>
      <w:r w:rsidR="00825545" w:rsidRPr="000A4364">
        <w:rPr>
          <w:rFonts w:ascii="Arial" w:hAnsi="Arial" w:cs="Arial"/>
          <w:b/>
          <w:bCs/>
        </w:rPr>
        <w:t>.</w:t>
      </w:r>
      <w:r w:rsidR="00825545" w:rsidRPr="00624DB6">
        <w:rPr>
          <w:rFonts w:ascii="Arial" w:hAnsi="Arial" w:cs="Arial"/>
        </w:rPr>
        <w:t xml:space="preserve"> </w:t>
      </w:r>
      <w:r w:rsidR="00825545" w:rsidRPr="000A4364">
        <w:rPr>
          <w:rFonts w:ascii="Arial" w:hAnsi="Arial" w:cs="Arial"/>
        </w:rPr>
        <w:t>CRM+S</w:t>
      </w:r>
      <w:r w:rsidR="00825545" w:rsidRPr="000A4364">
        <w:rPr>
          <w:rFonts w:ascii="Arial" w:hAnsi="Arial" w:cs="Arial"/>
          <w:vertAlign w:val="superscript"/>
        </w:rPr>
        <w:t>+</w:t>
      </w:r>
      <w:r w:rsidR="00825545" w:rsidRPr="000A4364">
        <w:rPr>
          <w:rFonts w:ascii="Arial" w:hAnsi="Arial" w:cs="Arial"/>
        </w:rPr>
        <w:t>/CRM+S</w:t>
      </w:r>
      <w:r w:rsidR="00825545" w:rsidRPr="000A4364">
        <w:rPr>
          <w:rFonts w:ascii="Arial" w:hAnsi="Arial" w:cs="Arial"/>
          <w:vertAlign w:val="superscript"/>
        </w:rPr>
        <w:t>-</w:t>
      </w:r>
      <w:r w:rsidR="00825545" w:rsidRPr="000A4364">
        <w:rPr>
          <w:rFonts w:ascii="Arial" w:hAnsi="Arial" w:cs="Arial"/>
        </w:rPr>
        <w:t>.</w:t>
      </w:r>
      <w:r w:rsidR="00825545">
        <w:rPr>
          <w:rFonts w:ascii="Arial" w:hAnsi="Arial" w:cs="Arial"/>
        </w:rPr>
        <w:t xml:space="preserve"> </w:t>
      </w:r>
      <w:r w:rsidR="007D054F">
        <w:rPr>
          <w:rFonts w:ascii="Arial" w:hAnsi="Arial" w:cs="Arial"/>
          <w:b/>
          <w:bCs/>
        </w:rPr>
        <w:t>F</w:t>
      </w:r>
      <w:r w:rsidR="00825545" w:rsidRPr="000A4364">
        <w:rPr>
          <w:rFonts w:ascii="Arial" w:hAnsi="Arial" w:cs="Arial"/>
          <w:b/>
          <w:bCs/>
        </w:rPr>
        <w:t>.</w:t>
      </w:r>
      <w:r w:rsidR="00825545" w:rsidRPr="00624DB6">
        <w:rPr>
          <w:rFonts w:ascii="Arial" w:hAnsi="Arial" w:cs="Arial"/>
        </w:rPr>
        <w:t xml:space="preserve"> </w:t>
      </w:r>
      <w:proofErr w:type="spellStart"/>
      <w:r w:rsidR="00825545" w:rsidRPr="000A4364">
        <w:rPr>
          <w:rFonts w:ascii="Arial" w:hAnsi="Arial" w:cs="Arial"/>
        </w:rPr>
        <w:t>Bin+S</w:t>
      </w:r>
      <w:proofErr w:type="spellEnd"/>
      <w:r w:rsidR="00825545" w:rsidRPr="000A4364">
        <w:rPr>
          <w:rFonts w:ascii="Arial" w:hAnsi="Arial" w:cs="Arial"/>
          <w:vertAlign w:val="superscript"/>
        </w:rPr>
        <w:t>+</w:t>
      </w:r>
      <w:r w:rsidR="00825545" w:rsidRPr="000A4364">
        <w:rPr>
          <w:rFonts w:ascii="Arial" w:hAnsi="Arial" w:cs="Arial"/>
        </w:rPr>
        <w:t>/</w:t>
      </w:r>
      <w:proofErr w:type="spellStart"/>
      <w:r w:rsidR="00825545" w:rsidRPr="000A4364">
        <w:rPr>
          <w:rFonts w:ascii="Arial" w:hAnsi="Arial" w:cs="Arial"/>
        </w:rPr>
        <w:t>Bin</w:t>
      </w:r>
      <w:r w:rsidR="00825545" w:rsidRPr="00624DB6">
        <w:rPr>
          <w:rFonts w:ascii="Arial" w:hAnsi="Arial" w:cs="Arial"/>
        </w:rPr>
        <w:t>+</w:t>
      </w:r>
      <w:r w:rsidR="00825545" w:rsidRPr="000A4364">
        <w:rPr>
          <w:rFonts w:ascii="Arial" w:hAnsi="Arial" w:cs="Arial"/>
        </w:rPr>
        <w:t>S</w:t>
      </w:r>
      <w:proofErr w:type="spellEnd"/>
      <w:r w:rsidR="00825545">
        <w:rPr>
          <w:rFonts w:ascii="Arial" w:hAnsi="Arial" w:cs="Arial"/>
          <w:vertAlign w:val="superscript"/>
        </w:rPr>
        <w:t>+</w:t>
      </w:r>
      <w:r w:rsidR="00825545">
        <w:rPr>
          <w:rFonts w:ascii="Arial" w:hAnsi="Arial" w:cs="Arial"/>
        </w:rPr>
        <w:t xml:space="preserve">. </w:t>
      </w:r>
      <w:r w:rsidR="007D054F">
        <w:rPr>
          <w:rFonts w:ascii="Arial" w:hAnsi="Arial" w:cs="Arial"/>
          <w:b/>
          <w:bCs/>
        </w:rPr>
        <w:t>G</w:t>
      </w:r>
      <w:r w:rsidR="00825545" w:rsidRPr="000A4364">
        <w:rPr>
          <w:rFonts w:ascii="Arial" w:hAnsi="Arial" w:cs="Arial"/>
        </w:rPr>
        <w:t>.</w:t>
      </w:r>
      <w:r w:rsidR="00825545">
        <w:rPr>
          <w:rFonts w:ascii="Arial" w:hAnsi="Arial" w:cs="Arial"/>
        </w:rPr>
        <w:t xml:space="preserve"> </w:t>
      </w:r>
      <w:proofErr w:type="spellStart"/>
      <w:r w:rsidR="00825545" w:rsidRPr="000A4364">
        <w:rPr>
          <w:rFonts w:ascii="Arial" w:hAnsi="Arial" w:cs="Arial"/>
        </w:rPr>
        <w:t>Bin+ac</w:t>
      </w:r>
      <w:proofErr w:type="spellEnd"/>
      <w:r w:rsidR="00825545" w:rsidRPr="000A4364">
        <w:rPr>
          <w:rFonts w:ascii="Arial" w:hAnsi="Arial" w:cs="Arial"/>
          <w:vertAlign w:val="superscript"/>
        </w:rPr>
        <w:t>+</w:t>
      </w:r>
      <w:r w:rsidR="00825545" w:rsidRPr="000A4364">
        <w:rPr>
          <w:rFonts w:ascii="Arial" w:hAnsi="Arial" w:cs="Arial"/>
        </w:rPr>
        <w:t>/</w:t>
      </w:r>
      <w:proofErr w:type="spellStart"/>
      <w:r w:rsidR="00825545" w:rsidRPr="000A4364">
        <w:rPr>
          <w:rFonts w:ascii="Arial" w:hAnsi="Arial" w:cs="Arial"/>
        </w:rPr>
        <w:t>Bin+ac</w:t>
      </w:r>
      <w:proofErr w:type="spellEnd"/>
      <w:r w:rsidR="00825545" w:rsidRPr="000A4364">
        <w:rPr>
          <w:rFonts w:ascii="Arial" w:hAnsi="Arial" w:cs="Arial"/>
          <w:vertAlign w:val="superscript"/>
        </w:rPr>
        <w:t>-</w:t>
      </w:r>
      <w:r w:rsidR="00825545" w:rsidRPr="000A4364">
        <w:rPr>
          <w:rFonts w:ascii="Arial" w:hAnsi="Arial" w:cs="Arial"/>
        </w:rPr>
        <w:t>.</w:t>
      </w:r>
      <w:r w:rsidR="00825545">
        <w:rPr>
          <w:rFonts w:ascii="Arial" w:hAnsi="Arial" w:cs="Arial"/>
        </w:rPr>
        <w:t xml:space="preserve"> </w:t>
      </w:r>
      <w:r w:rsidR="007D054F">
        <w:rPr>
          <w:rFonts w:ascii="Arial" w:hAnsi="Arial" w:cs="Arial"/>
          <w:b/>
          <w:bCs/>
        </w:rPr>
        <w:t>H</w:t>
      </w:r>
      <w:r w:rsidR="00825545" w:rsidRPr="000A4364">
        <w:rPr>
          <w:rFonts w:ascii="Arial" w:hAnsi="Arial" w:cs="Arial"/>
          <w:b/>
          <w:bCs/>
        </w:rPr>
        <w:t>.</w:t>
      </w:r>
      <w:r w:rsidR="00825545" w:rsidRPr="000A4364">
        <w:rPr>
          <w:rFonts w:ascii="Arial" w:hAnsi="Arial" w:cs="Arial"/>
        </w:rPr>
        <w:t xml:space="preserve"> </w:t>
      </w:r>
      <w:proofErr w:type="spellStart"/>
      <w:r w:rsidR="00825545" w:rsidRPr="000A4364">
        <w:rPr>
          <w:rFonts w:ascii="Arial" w:hAnsi="Arial" w:cs="Arial"/>
        </w:rPr>
        <w:t>Bin+S</w:t>
      </w:r>
      <w:proofErr w:type="spellEnd"/>
      <w:r w:rsidR="00825545" w:rsidRPr="000A4364">
        <w:rPr>
          <w:rFonts w:ascii="Arial" w:hAnsi="Arial" w:cs="Arial"/>
          <w:vertAlign w:val="superscript"/>
        </w:rPr>
        <w:t>+</w:t>
      </w:r>
      <w:r w:rsidR="00825545" w:rsidRPr="000A4364">
        <w:rPr>
          <w:rFonts w:ascii="Arial" w:hAnsi="Arial" w:cs="Arial"/>
        </w:rPr>
        <w:t>&amp;ac</w:t>
      </w:r>
      <w:r w:rsidR="00825545" w:rsidRPr="000A4364">
        <w:rPr>
          <w:rFonts w:ascii="Arial" w:hAnsi="Arial" w:cs="Arial"/>
          <w:vertAlign w:val="superscript"/>
        </w:rPr>
        <w:t>+</w:t>
      </w:r>
      <w:r w:rsidR="00825545" w:rsidRPr="000A4364">
        <w:rPr>
          <w:rFonts w:ascii="Arial" w:hAnsi="Arial" w:cs="Arial"/>
        </w:rPr>
        <w:t>/</w:t>
      </w:r>
      <w:proofErr w:type="spellStart"/>
      <w:r w:rsidR="00825545" w:rsidRPr="000A4364">
        <w:rPr>
          <w:rFonts w:ascii="Arial" w:hAnsi="Arial" w:cs="Arial"/>
        </w:rPr>
        <w:t>Bin+S</w:t>
      </w:r>
      <w:proofErr w:type="spellEnd"/>
      <w:r w:rsidR="00825545" w:rsidRPr="000A4364">
        <w:rPr>
          <w:rFonts w:ascii="Arial" w:hAnsi="Arial" w:cs="Arial"/>
          <w:vertAlign w:val="superscript"/>
        </w:rPr>
        <w:t>-</w:t>
      </w:r>
      <w:r w:rsidR="00825545" w:rsidRPr="000A4364">
        <w:rPr>
          <w:rFonts w:ascii="Arial" w:hAnsi="Arial" w:cs="Arial"/>
        </w:rPr>
        <w:t>&amp;ac</w:t>
      </w:r>
      <w:r w:rsidR="00825545" w:rsidRPr="000A4364">
        <w:rPr>
          <w:rFonts w:ascii="Arial" w:hAnsi="Arial" w:cs="Arial"/>
          <w:vertAlign w:val="superscript"/>
        </w:rPr>
        <w:t>-</w:t>
      </w:r>
      <w:r w:rsidR="00825545" w:rsidRPr="000A4364">
        <w:rPr>
          <w:rFonts w:ascii="Arial" w:hAnsi="Arial" w:cs="Arial"/>
        </w:rPr>
        <w:t>.</w:t>
      </w:r>
    </w:p>
    <w:p w14:paraId="7FED1A94" w14:textId="3A9239C2" w:rsidR="00834312" w:rsidRPr="000A4364" w:rsidRDefault="00097CFD" w:rsidP="0003572F">
      <w:pPr>
        <w:jc w:val="center"/>
        <w:rPr>
          <w:rFonts w:ascii="Arial" w:hAnsi="Arial" w:cs="Arial"/>
          <w:noProof/>
        </w:rPr>
      </w:pPr>
      <w:r>
        <w:rPr>
          <w:rFonts w:ascii="Arial" w:hAnsi="Arial" w:cs="Arial"/>
          <w:noProof/>
        </w:rPr>
        <w:lastRenderedPageBreak/>
        <w:drawing>
          <wp:inline distT="0" distB="0" distL="0" distR="0" wp14:anchorId="16BE8C0A" wp14:editId="4F07B099">
            <wp:extent cx="5943600" cy="6261735"/>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943600" cy="6261735"/>
                    </a:xfrm>
                    <a:prstGeom prst="rect">
                      <a:avLst/>
                    </a:prstGeom>
                  </pic:spPr>
                </pic:pic>
              </a:graphicData>
            </a:graphic>
          </wp:inline>
        </w:drawing>
      </w:r>
    </w:p>
    <w:p w14:paraId="0D5CEC27" w14:textId="29C772AC" w:rsidR="00A82025" w:rsidRPr="000A4364" w:rsidRDefault="00CB6390" w:rsidP="0073286A">
      <w:pPr>
        <w:rPr>
          <w:rFonts w:ascii="Arial" w:hAnsi="Arial" w:cs="Arial"/>
        </w:rPr>
      </w:pPr>
      <w:r>
        <w:rPr>
          <w:rFonts w:ascii="Arial" w:hAnsi="Arial" w:cs="Arial"/>
          <w:b/>
          <w:bCs/>
        </w:rPr>
        <w:t>Fig. S</w:t>
      </w:r>
      <w:r w:rsidR="00396834">
        <w:rPr>
          <w:rFonts w:ascii="Arial" w:hAnsi="Arial" w:cs="Arial"/>
          <w:b/>
          <w:bCs/>
        </w:rPr>
        <w:t>4</w:t>
      </w:r>
      <w:r w:rsidR="0073286A" w:rsidRPr="000A4364">
        <w:rPr>
          <w:rFonts w:ascii="Arial" w:hAnsi="Arial" w:cs="Arial"/>
          <w:b/>
          <w:bCs/>
        </w:rPr>
        <w:t xml:space="preserve">. Distributions of </w:t>
      </w:r>
      <w:r w:rsidR="00071DE5">
        <w:rPr>
          <w:rFonts w:ascii="Arial" w:hAnsi="Arial" w:cs="Arial"/>
          <w:b/>
          <w:bCs/>
        </w:rPr>
        <w:t>phylo</w:t>
      </w:r>
      <w:r w:rsidR="0073286A" w:rsidRPr="000A4364">
        <w:rPr>
          <w:rFonts w:ascii="Arial" w:hAnsi="Arial" w:cs="Arial"/>
          <w:b/>
          <w:bCs/>
        </w:rPr>
        <w:t xml:space="preserve">P scores of </w:t>
      </w:r>
      <w:r w:rsidR="00B10C5D" w:rsidRPr="000A4364">
        <w:rPr>
          <w:rFonts w:ascii="Arial" w:hAnsi="Arial" w:cs="Arial"/>
          <w:b/>
          <w:bCs/>
        </w:rPr>
        <w:t xml:space="preserve">pooled </w:t>
      </w:r>
      <w:r w:rsidR="0073286A" w:rsidRPr="000A4364">
        <w:rPr>
          <w:rFonts w:ascii="Arial" w:hAnsi="Arial" w:cs="Arial"/>
          <w:b/>
          <w:bCs/>
        </w:rPr>
        <w:t>positive set</w:t>
      </w:r>
      <w:r w:rsidR="00B10C5D" w:rsidRPr="000A4364">
        <w:rPr>
          <w:rFonts w:ascii="Arial" w:hAnsi="Arial" w:cs="Arial"/>
          <w:b/>
          <w:bCs/>
        </w:rPr>
        <w:t>s</w:t>
      </w:r>
      <w:r w:rsidR="0073286A" w:rsidRPr="000A4364">
        <w:rPr>
          <w:rFonts w:ascii="Arial" w:hAnsi="Arial" w:cs="Arial"/>
          <w:b/>
          <w:bCs/>
        </w:rPr>
        <w:t xml:space="preserve"> and negative set</w:t>
      </w:r>
      <w:r w:rsidR="00B10C5D" w:rsidRPr="000A4364">
        <w:rPr>
          <w:rFonts w:ascii="Arial" w:hAnsi="Arial" w:cs="Arial"/>
          <w:b/>
          <w:bCs/>
        </w:rPr>
        <w:t>s</w:t>
      </w:r>
      <w:r w:rsidR="0073286A" w:rsidRPr="000A4364">
        <w:rPr>
          <w:rFonts w:ascii="Arial" w:hAnsi="Arial" w:cs="Arial"/>
          <w:b/>
          <w:bCs/>
        </w:rPr>
        <w:t xml:space="preserve"> </w:t>
      </w:r>
      <w:r w:rsidR="00B10C5D" w:rsidRPr="000A4364">
        <w:rPr>
          <w:rFonts w:ascii="Arial" w:hAnsi="Arial" w:cs="Arial"/>
          <w:b/>
          <w:bCs/>
        </w:rPr>
        <w:t xml:space="preserve">from the six </w:t>
      </w:r>
      <w:r w:rsidR="00C64FAE">
        <w:rPr>
          <w:rFonts w:ascii="Arial" w:hAnsi="Arial" w:cs="Arial"/>
          <w:b/>
          <w:bCs/>
        </w:rPr>
        <w:t xml:space="preserve">human </w:t>
      </w:r>
      <w:r w:rsidR="00B10C5D" w:rsidRPr="000A4364">
        <w:rPr>
          <w:rFonts w:ascii="Arial" w:hAnsi="Arial" w:cs="Arial"/>
          <w:b/>
          <w:bCs/>
        </w:rPr>
        <w:t xml:space="preserve">cell lines, </w:t>
      </w:r>
      <w:r w:rsidR="0073286A" w:rsidRPr="000A4364">
        <w:rPr>
          <w:rFonts w:ascii="Arial" w:hAnsi="Arial" w:cs="Arial"/>
          <w:b/>
          <w:bCs/>
        </w:rPr>
        <w:t>defined by the seven methods</w:t>
      </w:r>
      <w:r w:rsidR="009B0A4C">
        <w:rPr>
          <w:rFonts w:ascii="Arial" w:hAnsi="Arial" w:cs="Arial"/>
          <w:b/>
          <w:bCs/>
        </w:rPr>
        <w:t xml:space="preserve"> (Table 1)</w:t>
      </w:r>
      <w:r w:rsidR="00E571F5" w:rsidRPr="000A4364">
        <w:rPr>
          <w:rFonts w:ascii="Arial" w:hAnsi="Arial" w:cs="Arial"/>
          <w:b/>
          <w:bCs/>
        </w:rPr>
        <w:t xml:space="preserve"> in comparison with that of </w:t>
      </w:r>
      <w:r w:rsidR="00D57D89" w:rsidRPr="000A4364">
        <w:rPr>
          <w:rFonts w:ascii="Arial" w:hAnsi="Arial" w:cs="Arial"/>
          <w:b/>
          <w:bCs/>
        </w:rPr>
        <w:t>the</w:t>
      </w:r>
      <w:r w:rsidR="004B00B3" w:rsidRPr="000A4364">
        <w:rPr>
          <w:rFonts w:ascii="Arial" w:hAnsi="Arial" w:cs="Arial"/>
          <w:b/>
          <w:bCs/>
        </w:rPr>
        <w:t xml:space="preserve"> </w:t>
      </w:r>
      <w:r w:rsidR="006040B7">
        <w:rPr>
          <w:rFonts w:ascii="Arial" w:hAnsi="Arial" w:cs="Arial"/>
          <w:b/>
          <w:bCs/>
        </w:rPr>
        <w:t xml:space="preserve">covered </w:t>
      </w:r>
      <w:r w:rsidR="004B00B3" w:rsidRPr="000A4364">
        <w:rPr>
          <w:rFonts w:ascii="Arial" w:hAnsi="Arial" w:cs="Arial"/>
          <w:b/>
          <w:bCs/>
        </w:rPr>
        <w:t>85</w:t>
      </w:r>
      <w:r w:rsidR="00C64FAE">
        <w:rPr>
          <w:rFonts w:ascii="Arial" w:hAnsi="Arial" w:cs="Arial"/>
          <w:b/>
          <w:bCs/>
        </w:rPr>
        <w:t>.5</w:t>
      </w:r>
      <w:r w:rsidR="004B00B3" w:rsidRPr="000A4364">
        <w:rPr>
          <w:rFonts w:ascii="Arial" w:hAnsi="Arial" w:cs="Arial"/>
          <w:b/>
          <w:bCs/>
        </w:rPr>
        <w:t>%</w:t>
      </w:r>
      <w:r w:rsidR="00D57D89" w:rsidRPr="000A4364">
        <w:rPr>
          <w:rFonts w:ascii="Arial" w:hAnsi="Arial" w:cs="Arial"/>
          <w:b/>
          <w:bCs/>
        </w:rPr>
        <w:t xml:space="preserve"> human genome</w:t>
      </w:r>
      <w:r w:rsidR="004B00B3" w:rsidRPr="000A4364">
        <w:rPr>
          <w:rFonts w:ascii="Arial" w:hAnsi="Arial" w:cs="Arial"/>
          <w:b/>
          <w:bCs/>
        </w:rPr>
        <w:t xml:space="preserve"> regions</w:t>
      </w:r>
      <w:r w:rsidR="0073286A" w:rsidRPr="000A4364">
        <w:rPr>
          <w:rFonts w:ascii="Arial" w:hAnsi="Arial" w:cs="Arial"/>
          <w:b/>
          <w:bCs/>
        </w:rPr>
        <w:t>. A.</w:t>
      </w:r>
      <w:r w:rsidR="00624DB6">
        <w:rPr>
          <w:rFonts w:ascii="Arial" w:hAnsi="Arial" w:cs="Arial"/>
        </w:rPr>
        <w:t xml:space="preserve"> </w:t>
      </w:r>
      <w:r w:rsidR="00B9436E" w:rsidRPr="000A4364">
        <w:rPr>
          <w:rFonts w:ascii="Arial" w:hAnsi="Arial" w:cs="Arial"/>
        </w:rPr>
        <w:t>CRM+TF</w:t>
      </w:r>
      <w:r w:rsidR="00B9436E" w:rsidRPr="000A4364">
        <w:rPr>
          <w:rFonts w:ascii="Arial" w:hAnsi="Arial" w:cs="Arial"/>
          <w:vertAlign w:val="superscript"/>
        </w:rPr>
        <w:t>+</w:t>
      </w:r>
      <w:r w:rsidR="00B9436E" w:rsidRPr="000A4364">
        <w:rPr>
          <w:rFonts w:ascii="Arial" w:hAnsi="Arial" w:cs="Arial"/>
        </w:rPr>
        <w:t>/non-CRM</w:t>
      </w:r>
      <w:r w:rsidR="0073286A" w:rsidRPr="000A4364">
        <w:rPr>
          <w:rFonts w:ascii="Arial" w:hAnsi="Arial" w:cs="Arial"/>
        </w:rPr>
        <w:t xml:space="preserve">. </w:t>
      </w:r>
      <w:r w:rsidR="0073286A" w:rsidRPr="000A4364">
        <w:rPr>
          <w:rFonts w:ascii="Arial" w:hAnsi="Arial" w:cs="Arial"/>
          <w:b/>
          <w:bCs/>
        </w:rPr>
        <w:t>B.</w:t>
      </w:r>
      <w:r w:rsidR="0073286A" w:rsidRPr="000A4364">
        <w:rPr>
          <w:rFonts w:ascii="Arial" w:hAnsi="Arial" w:cs="Arial"/>
        </w:rPr>
        <w:t xml:space="preserve"> </w:t>
      </w:r>
      <w:r w:rsidR="00B9436E" w:rsidRPr="000A4364">
        <w:rPr>
          <w:rFonts w:ascii="Arial" w:hAnsi="Arial" w:cs="Arial"/>
        </w:rPr>
        <w:t>CRM+TF</w:t>
      </w:r>
      <w:r w:rsidR="00B9436E" w:rsidRPr="000A4364">
        <w:rPr>
          <w:rFonts w:ascii="Arial" w:hAnsi="Arial" w:cs="Arial"/>
          <w:vertAlign w:val="superscript"/>
        </w:rPr>
        <w:t>+</w:t>
      </w:r>
      <w:r w:rsidR="00B9436E" w:rsidRPr="000A4364">
        <w:rPr>
          <w:rFonts w:ascii="Arial" w:hAnsi="Arial" w:cs="Arial"/>
        </w:rPr>
        <w:t>/CRM+S</w:t>
      </w:r>
      <w:r w:rsidR="00624DB6" w:rsidRPr="00624DB6">
        <w:rPr>
          <w:rFonts w:ascii="Arial" w:hAnsi="Arial" w:cs="Arial"/>
          <w:vertAlign w:val="superscript"/>
        </w:rPr>
        <w:t>-</w:t>
      </w:r>
      <w:r w:rsidR="00B9436E">
        <w:rPr>
          <w:rFonts w:ascii="Arial" w:hAnsi="Arial" w:cs="Arial"/>
        </w:rPr>
        <w:t>.</w:t>
      </w:r>
      <w:r w:rsidR="00B9436E" w:rsidRPr="000A4364">
        <w:rPr>
          <w:rFonts w:ascii="Arial" w:hAnsi="Arial" w:cs="Arial"/>
        </w:rPr>
        <w:t xml:space="preserve"> </w:t>
      </w:r>
      <w:r w:rsidR="00624DB6">
        <w:rPr>
          <w:rFonts w:ascii="Arial" w:hAnsi="Arial" w:cs="Arial"/>
          <w:b/>
          <w:bCs/>
        </w:rPr>
        <w:t>C</w:t>
      </w:r>
      <w:r w:rsidR="0073286A" w:rsidRPr="000A4364">
        <w:rPr>
          <w:rFonts w:ascii="Arial" w:hAnsi="Arial" w:cs="Arial"/>
          <w:b/>
          <w:bCs/>
        </w:rPr>
        <w:t>.</w:t>
      </w:r>
      <w:r w:rsidR="00624DB6">
        <w:rPr>
          <w:rFonts w:ascii="Arial" w:hAnsi="Arial" w:cs="Arial"/>
        </w:rPr>
        <w:t xml:space="preserve"> </w:t>
      </w:r>
      <w:r w:rsidR="00624DB6" w:rsidRPr="000A4364">
        <w:rPr>
          <w:rFonts w:ascii="Arial" w:hAnsi="Arial" w:cs="Arial"/>
        </w:rPr>
        <w:t>CRM+S</w:t>
      </w:r>
      <w:r w:rsidR="00624DB6" w:rsidRPr="000A4364">
        <w:rPr>
          <w:rFonts w:ascii="Arial" w:hAnsi="Arial" w:cs="Arial"/>
          <w:vertAlign w:val="superscript"/>
        </w:rPr>
        <w:t>+</w:t>
      </w:r>
      <w:r w:rsidR="00624DB6" w:rsidRPr="000A4364">
        <w:rPr>
          <w:rFonts w:ascii="Arial" w:hAnsi="Arial" w:cs="Arial"/>
        </w:rPr>
        <w:t>/non-CRM</w:t>
      </w:r>
      <w:r w:rsidR="0073286A" w:rsidRPr="000A4364">
        <w:rPr>
          <w:rFonts w:ascii="Arial" w:hAnsi="Arial" w:cs="Arial"/>
        </w:rPr>
        <w:t xml:space="preserve">. </w:t>
      </w:r>
      <w:r w:rsidR="00624DB6">
        <w:rPr>
          <w:rFonts w:ascii="Arial" w:hAnsi="Arial" w:cs="Arial"/>
          <w:b/>
          <w:bCs/>
        </w:rPr>
        <w:t>D</w:t>
      </w:r>
      <w:r w:rsidR="0073286A" w:rsidRPr="000A4364">
        <w:rPr>
          <w:rFonts w:ascii="Arial" w:hAnsi="Arial" w:cs="Arial"/>
          <w:b/>
          <w:bCs/>
        </w:rPr>
        <w:t>.</w:t>
      </w:r>
      <w:r w:rsidR="00624DB6" w:rsidRPr="00624DB6">
        <w:rPr>
          <w:rFonts w:ascii="Arial" w:hAnsi="Arial" w:cs="Arial"/>
        </w:rPr>
        <w:t xml:space="preserve"> </w:t>
      </w:r>
      <w:r w:rsidR="00624DB6" w:rsidRPr="000A4364">
        <w:rPr>
          <w:rFonts w:ascii="Arial" w:hAnsi="Arial" w:cs="Arial"/>
        </w:rPr>
        <w:t>CRM+S</w:t>
      </w:r>
      <w:r w:rsidR="00624DB6" w:rsidRPr="000A4364">
        <w:rPr>
          <w:rFonts w:ascii="Arial" w:hAnsi="Arial" w:cs="Arial"/>
          <w:vertAlign w:val="superscript"/>
        </w:rPr>
        <w:t>+</w:t>
      </w:r>
      <w:r w:rsidR="00624DB6" w:rsidRPr="000A4364">
        <w:rPr>
          <w:rFonts w:ascii="Arial" w:hAnsi="Arial" w:cs="Arial"/>
        </w:rPr>
        <w:t>/CRM+S</w:t>
      </w:r>
      <w:r w:rsidR="00624DB6" w:rsidRPr="000A4364">
        <w:rPr>
          <w:rFonts w:ascii="Arial" w:hAnsi="Arial" w:cs="Arial"/>
          <w:vertAlign w:val="superscript"/>
        </w:rPr>
        <w:t>-</w:t>
      </w:r>
      <w:r w:rsidR="0073286A" w:rsidRPr="000A4364">
        <w:rPr>
          <w:rFonts w:ascii="Arial" w:hAnsi="Arial" w:cs="Arial"/>
        </w:rPr>
        <w:t>.</w:t>
      </w:r>
      <w:r w:rsidR="00624DB6">
        <w:rPr>
          <w:rFonts w:ascii="Arial" w:hAnsi="Arial" w:cs="Arial"/>
        </w:rPr>
        <w:t xml:space="preserve"> </w:t>
      </w:r>
      <w:r w:rsidR="00624DB6" w:rsidRPr="000A4364">
        <w:rPr>
          <w:rFonts w:ascii="Arial" w:hAnsi="Arial" w:cs="Arial"/>
          <w:b/>
          <w:bCs/>
        </w:rPr>
        <w:t>E.</w:t>
      </w:r>
      <w:r w:rsidR="00624DB6" w:rsidRPr="00624DB6">
        <w:rPr>
          <w:rFonts w:ascii="Arial" w:hAnsi="Arial" w:cs="Arial"/>
        </w:rPr>
        <w:t xml:space="preserve"> </w:t>
      </w:r>
      <w:proofErr w:type="spellStart"/>
      <w:r w:rsidR="00624DB6" w:rsidRPr="000A4364">
        <w:rPr>
          <w:rFonts w:ascii="Arial" w:hAnsi="Arial" w:cs="Arial"/>
        </w:rPr>
        <w:t>Bin+S</w:t>
      </w:r>
      <w:proofErr w:type="spellEnd"/>
      <w:r w:rsidR="00624DB6" w:rsidRPr="000A4364">
        <w:rPr>
          <w:rFonts w:ascii="Arial" w:hAnsi="Arial" w:cs="Arial"/>
          <w:vertAlign w:val="superscript"/>
        </w:rPr>
        <w:t>+</w:t>
      </w:r>
      <w:r w:rsidR="00624DB6" w:rsidRPr="000A4364">
        <w:rPr>
          <w:rFonts w:ascii="Arial" w:hAnsi="Arial" w:cs="Arial"/>
        </w:rPr>
        <w:t>/</w:t>
      </w:r>
      <w:proofErr w:type="spellStart"/>
      <w:r w:rsidR="00624DB6" w:rsidRPr="000A4364">
        <w:rPr>
          <w:rFonts w:ascii="Arial" w:hAnsi="Arial" w:cs="Arial"/>
        </w:rPr>
        <w:t>Bin</w:t>
      </w:r>
      <w:r w:rsidR="00624DB6" w:rsidRPr="00624DB6">
        <w:rPr>
          <w:rFonts w:ascii="Arial" w:hAnsi="Arial" w:cs="Arial"/>
        </w:rPr>
        <w:t>+</w:t>
      </w:r>
      <w:r w:rsidR="00624DB6" w:rsidRPr="000A4364">
        <w:rPr>
          <w:rFonts w:ascii="Arial" w:hAnsi="Arial" w:cs="Arial"/>
        </w:rPr>
        <w:t>S</w:t>
      </w:r>
      <w:proofErr w:type="spellEnd"/>
      <w:r w:rsidR="001F4242">
        <w:rPr>
          <w:rFonts w:ascii="Arial" w:hAnsi="Arial" w:cs="Arial"/>
          <w:vertAlign w:val="superscript"/>
        </w:rPr>
        <w:t>-</w:t>
      </w:r>
      <w:r w:rsidR="00624DB6">
        <w:rPr>
          <w:rFonts w:ascii="Arial" w:hAnsi="Arial" w:cs="Arial"/>
        </w:rPr>
        <w:t xml:space="preserve">. </w:t>
      </w:r>
      <w:r w:rsidR="00624DB6">
        <w:rPr>
          <w:rFonts w:ascii="Arial" w:hAnsi="Arial" w:cs="Arial"/>
          <w:b/>
          <w:bCs/>
        </w:rPr>
        <w:t>F</w:t>
      </w:r>
      <w:r w:rsidR="00624DB6" w:rsidRPr="000A4364">
        <w:rPr>
          <w:rFonts w:ascii="Arial" w:hAnsi="Arial" w:cs="Arial"/>
        </w:rPr>
        <w:t>.</w:t>
      </w:r>
      <w:r w:rsidR="00624DB6">
        <w:rPr>
          <w:rFonts w:ascii="Arial" w:hAnsi="Arial" w:cs="Arial"/>
        </w:rPr>
        <w:t xml:space="preserve"> </w:t>
      </w:r>
      <w:proofErr w:type="spellStart"/>
      <w:r w:rsidR="00624DB6" w:rsidRPr="000A4364">
        <w:rPr>
          <w:rFonts w:ascii="Arial" w:hAnsi="Arial" w:cs="Arial"/>
        </w:rPr>
        <w:t>Bin+ac</w:t>
      </w:r>
      <w:proofErr w:type="spellEnd"/>
      <w:r w:rsidR="00624DB6" w:rsidRPr="000A4364">
        <w:rPr>
          <w:rFonts w:ascii="Arial" w:hAnsi="Arial" w:cs="Arial"/>
          <w:vertAlign w:val="superscript"/>
        </w:rPr>
        <w:t>+</w:t>
      </w:r>
      <w:r w:rsidR="00624DB6" w:rsidRPr="000A4364">
        <w:rPr>
          <w:rFonts w:ascii="Arial" w:hAnsi="Arial" w:cs="Arial"/>
        </w:rPr>
        <w:t>/</w:t>
      </w:r>
      <w:proofErr w:type="spellStart"/>
      <w:r w:rsidR="00624DB6" w:rsidRPr="000A4364">
        <w:rPr>
          <w:rFonts w:ascii="Arial" w:hAnsi="Arial" w:cs="Arial"/>
        </w:rPr>
        <w:t>Bin+ac</w:t>
      </w:r>
      <w:proofErr w:type="spellEnd"/>
      <w:r w:rsidR="00624DB6" w:rsidRPr="000A4364">
        <w:rPr>
          <w:rFonts w:ascii="Arial" w:hAnsi="Arial" w:cs="Arial"/>
          <w:vertAlign w:val="superscript"/>
        </w:rPr>
        <w:t>-</w:t>
      </w:r>
      <w:r w:rsidR="00624DB6" w:rsidRPr="000A4364">
        <w:rPr>
          <w:rFonts w:ascii="Arial" w:hAnsi="Arial" w:cs="Arial"/>
        </w:rPr>
        <w:t>.</w:t>
      </w:r>
      <w:r w:rsidR="00624DB6">
        <w:rPr>
          <w:rFonts w:ascii="Arial" w:hAnsi="Arial" w:cs="Arial"/>
        </w:rPr>
        <w:t xml:space="preserve"> </w:t>
      </w:r>
      <w:r w:rsidR="00624DB6">
        <w:rPr>
          <w:rFonts w:ascii="Arial" w:hAnsi="Arial" w:cs="Arial"/>
          <w:b/>
          <w:bCs/>
        </w:rPr>
        <w:t>G</w:t>
      </w:r>
      <w:r w:rsidR="00624DB6" w:rsidRPr="000A4364">
        <w:rPr>
          <w:rFonts w:ascii="Arial" w:hAnsi="Arial" w:cs="Arial"/>
          <w:b/>
          <w:bCs/>
        </w:rPr>
        <w:t>.</w:t>
      </w:r>
      <w:r w:rsidR="00624DB6" w:rsidRPr="000A4364">
        <w:rPr>
          <w:rFonts w:ascii="Arial" w:hAnsi="Arial" w:cs="Arial"/>
        </w:rPr>
        <w:t xml:space="preserve"> </w:t>
      </w:r>
      <w:proofErr w:type="spellStart"/>
      <w:r w:rsidR="00624DB6" w:rsidRPr="000A4364">
        <w:rPr>
          <w:rFonts w:ascii="Arial" w:hAnsi="Arial" w:cs="Arial"/>
        </w:rPr>
        <w:t>Bin+S</w:t>
      </w:r>
      <w:proofErr w:type="spellEnd"/>
      <w:r w:rsidR="00624DB6" w:rsidRPr="000A4364">
        <w:rPr>
          <w:rFonts w:ascii="Arial" w:hAnsi="Arial" w:cs="Arial"/>
          <w:vertAlign w:val="superscript"/>
        </w:rPr>
        <w:t>+</w:t>
      </w:r>
      <w:r w:rsidR="00624DB6" w:rsidRPr="000A4364">
        <w:rPr>
          <w:rFonts w:ascii="Arial" w:hAnsi="Arial" w:cs="Arial"/>
        </w:rPr>
        <w:t>&amp;ac</w:t>
      </w:r>
      <w:r w:rsidR="00624DB6" w:rsidRPr="000A4364">
        <w:rPr>
          <w:rFonts w:ascii="Arial" w:hAnsi="Arial" w:cs="Arial"/>
          <w:vertAlign w:val="superscript"/>
        </w:rPr>
        <w:t>+</w:t>
      </w:r>
      <w:r w:rsidR="00624DB6" w:rsidRPr="000A4364">
        <w:rPr>
          <w:rFonts w:ascii="Arial" w:hAnsi="Arial" w:cs="Arial"/>
        </w:rPr>
        <w:t>/</w:t>
      </w:r>
      <w:proofErr w:type="spellStart"/>
      <w:r w:rsidR="00624DB6" w:rsidRPr="000A4364">
        <w:rPr>
          <w:rFonts w:ascii="Arial" w:hAnsi="Arial" w:cs="Arial"/>
        </w:rPr>
        <w:t>Bin+S</w:t>
      </w:r>
      <w:proofErr w:type="spellEnd"/>
      <w:r w:rsidR="00624DB6" w:rsidRPr="000A4364">
        <w:rPr>
          <w:rFonts w:ascii="Arial" w:hAnsi="Arial" w:cs="Arial"/>
          <w:vertAlign w:val="superscript"/>
        </w:rPr>
        <w:t>-</w:t>
      </w:r>
      <w:r w:rsidR="00624DB6" w:rsidRPr="000A4364">
        <w:rPr>
          <w:rFonts w:ascii="Arial" w:hAnsi="Arial" w:cs="Arial"/>
        </w:rPr>
        <w:t>&amp;ac</w:t>
      </w:r>
      <w:r w:rsidR="00624DB6" w:rsidRPr="000A4364">
        <w:rPr>
          <w:rFonts w:ascii="Arial" w:hAnsi="Arial" w:cs="Arial"/>
          <w:vertAlign w:val="superscript"/>
        </w:rPr>
        <w:t>-</w:t>
      </w:r>
      <w:r w:rsidR="00624DB6" w:rsidRPr="000A4364">
        <w:rPr>
          <w:rFonts w:ascii="Arial" w:hAnsi="Arial" w:cs="Arial"/>
        </w:rPr>
        <w:t>.</w:t>
      </w:r>
    </w:p>
    <w:p w14:paraId="297FF8E2" w14:textId="2640C717" w:rsidR="00F13B40" w:rsidRPr="000A4364" w:rsidRDefault="00E21899" w:rsidP="00F13B40">
      <w:pPr>
        <w:spacing w:after="0" w:line="240" w:lineRule="auto"/>
        <w:rPr>
          <w:rFonts w:ascii="Arial" w:eastAsia="Times New Roman" w:hAnsi="Arial" w:cs="Arial"/>
        </w:rPr>
      </w:pPr>
      <w:r w:rsidRPr="000A4364">
        <w:rPr>
          <w:rFonts w:ascii="Arial" w:eastAsia="Times New Roman" w:hAnsi="Arial" w:cs="Arial"/>
          <w:noProof/>
        </w:rPr>
        <w:lastRenderedPageBreak/>
        <w:drawing>
          <wp:inline distT="0" distB="0" distL="0" distR="0" wp14:anchorId="1E228789" wp14:editId="773A28DF">
            <wp:extent cx="5932842" cy="3577453"/>
            <wp:effectExtent l="0" t="0" r="0" b="4445"/>
            <wp:docPr id="7" name="Picture 7" descr="A picture containing window, building, shoji,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indow, building, shoji, indoo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5582" cy="3585135"/>
                    </a:xfrm>
                    <a:prstGeom prst="rect">
                      <a:avLst/>
                    </a:prstGeom>
                  </pic:spPr>
                </pic:pic>
              </a:graphicData>
            </a:graphic>
          </wp:inline>
        </w:drawing>
      </w:r>
    </w:p>
    <w:p w14:paraId="46E24AF3" w14:textId="77777777" w:rsidR="00F13B40" w:rsidRPr="000A4364" w:rsidRDefault="00F13B40" w:rsidP="00F13B40">
      <w:pPr>
        <w:spacing w:after="0" w:line="240" w:lineRule="auto"/>
        <w:rPr>
          <w:rFonts w:ascii="Arial" w:eastAsia="Times New Roman" w:hAnsi="Arial" w:cs="Arial"/>
        </w:rPr>
      </w:pPr>
    </w:p>
    <w:p w14:paraId="0C6AC24A" w14:textId="4DB06882" w:rsidR="000F1B28" w:rsidRPr="000A4364" w:rsidRDefault="00CB6390" w:rsidP="0003572F">
      <w:pPr>
        <w:spacing w:line="240" w:lineRule="auto"/>
        <w:rPr>
          <w:rFonts w:ascii="Arial" w:hAnsi="Arial" w:cs="Arial"/>
          <w:b/>
          <w:bCs/>
        </w:rPr>
      </w:pPr>
      <w:r>
        <w:rPr>
          <w:rFonts w:ascii="Arial" w:hAnsi="Arial" w:cs="Arial"/>
          <w:b/>
          <w:bCs/>
        </w:rPr>
        <w:t>Fig. S</w:t>
      </w:r>
      <w:r w:rsidR="00396834">
        <w:rPr>
          <w:rFonts w:ascii="Arial" w:hAnsi="Arial" w:cs="Arial"/>
          <w:b/>
          <w:bCs/>
        </w:rPr>
        <w:t>5</w:t>
      </w:r>
      <w:r w:rsidR="00237281" w:rsidRPr="000A4364">
        <w:rPr>
          <w:rFonts w:ascii="Arial" w:hAnsi="Arial" w:cs="Arial"/>
          <w:b/>
          <w:bCs/>
        </w:rPr>
        <w:t xml:space="preserve">.  Heatmaps of </w:t>
      </w:r>
      <w:r w:rsidR="00C64FAE">
        <w:rPr>
          <w:rFonts w:ascii="Arial" w:hAnsi="Arial" w:cs="Arial"/>
          <w:b/>
          <w:bCs/>
        </w:rPr>
        <w:t xml:space="preserve">signals of </w:t>
      </w:r>
      <w:r w:rsidR="00237281" w:rsidRPr="000A4364">
        <w:rPr>
          <w:rFonts w:ascii="Arial" w:hAnsi="Arial" w:cs="Arial"/>
          <w:b/>
          <w:bCs/>
        </w:rPr>
        <w:t>the four epigenetic marks around positive sets CRM+TF</w:t>
      </w:r>
      <w:r w:rsidR="00237281" w:rsidRPr="000A4364">
        <w:rPr>
          <w:rFonts w:ascii="Arial" w:hAnsi="Arial" w:cs="Arial"/>
          <w:b/>
          <w:bCs/>
          <w:vertAlign w:val="superscript"/>
        </w:rPr>
        <w:t>+</w:t>
      </w:r>
      <w:r w:rsidR="00237281" w:rsidRPr="000A4364">
        <w:rPr>
          <w:rFonts w:ascii="Arial" w:hAnsi="Arial" w:cs="Arial"/>
          <w:b/>
          <w:bCs/>
        </w:rPr>
        <w:t xml:space="preserve"> and CRM+S</w:t>
      </w:r>
      <w:r w:rsidR="00237281" w:rsidRPr="000A4364">
        <w:rPr>
          <w:rFonts w:ascii="Arial" w:hAnsi="Arial" w:cs="Arial"/>
          <w:b/>
          <w:bCs/>
          <w:vertAlign w:val="superscript"/>
        </w:rPr>
        <w:t>+</w:t>
      </w:r>
      <w:r w:rsidR="00237281" w:rsidRPr="000A4364">
        <w:rPr>
          <w:rFonts w:ascii="Arial" w:hAnsi="Arial" w:cs="Arial"/>
          <w:b/>
          <w:bCs/>
        </w:rPr>
        <w:t>, and negative sets non-CRM and CRM+S</w:t>
      </w:r>
      <w:r w:rsidR="00237281" w:rsidRPr="000A4364">
        <w:rPr>
          <w:rFonts w:ascii="Arial" w:hAnsi="Arial" w:cs="Arial"/>
          <w:b/>
          <w:bCs/>
          <w:vertAlign w:val="superscript"/>
        </w:rPr>
        <w:t>-</w:t>
      </w:r>
      <w:r w:rsidR="00237281" w:rsidRPr="000A4364">
        <w:rPr>
          <w:rFonts w:ascii="Arial" w:hAnsi="Arial" w:cs="Arial"/>
          <w:b/>
          <w:bCs/>
        </w:rPr>
        <w:t xml:space="preserve"> in the </w:t>
      </w:r>
      <w:r w:rsidR="000F1B28" w:rsidRPr="000A4364">
        <w:rPr>
          <w:rFonts w:ascii="Arial" w:hAnsi="Arial" w:cs="Arial"/>
          <w:b/>
          <w:bCs/>
        </w:rPr>
        <w:t xml:space="preserve">A549, HepG2, K562 and MCH-7 </w:t>
      </w:r>
      <w:r w:rsidR="00237281" w:rsidRPr="000A4364">
        <w:rPr>
          <w:rFonts w:ascii="Arial" w:hAnsi="Arial" w:cs="Arial"/>
          <w:b/>
          <w:bCs/>
        </w:rPr>
        <w:t>cells.</w:t>
      </w:r>
      <w:r w:rsidR="00237281" w:rsidRPr="000A4364">
        <w:rPr>
          <w:rFonts w:ascii="Arial" w:hAnsi="Arial" w:cs="Arial"/>
        </w:rPr>
        <w:t xml:space="preserve"> </w:t>
      </w:r>
      <w:r w:rsidR="000F1B28" w:rsidRPr="000A4364">
        <w:rPr>
          <w:rFonts w:ascii="Arial" w:hAnsi="Arial" w:cs="Arial"/>
        </w:rPr>
        <w:t>We plotted signal</w:t>
      </w:r>
      <w:r w:rsidR="009B0A4C">
        <w:rPr>
          <w:rFonts w:ascii="Arial" w:hAnsi="Arial" w:cs="Arial"/>
        </w:rPr>
        <w:t>s</w:t>
      </w:r>
      <w:r w:rsidR="000F1B28" w:rsidRPr="000A4364">
        <w:rPr>
          <w:rFonts w:ascii="Arial" w:hAnsi="Arial" w:cs="Arial"/>
        </w:rPr>
        <w:t xml:space="preserve"> of CA, H3K4me1, H3K</w:t>
      </w:r>
      <w:r w:rsidR="004F68EA">
        <w:rPr>
          <w:rFonts w:ascii="Arial" w:hAnsi="Arial" w:cs="Arial"/>
        </w:rPr>
        <w:t>3</w:t>
      </w:r>
      <w:r w:rsidR="000F1B28" w:rsidRPr="000A4364">
        <w:rPr>
          <w:rFonts w:ascii="Arial" w:hAnsi="Arial" w:cs="Arial"/>
        </w:rPr>
        <w:t>me</w:t>
      </w:r>
      <w:r w:rsidR="004F68EA">
        <w:rPr>
          <w:rFonts w:ascii="Arial" w:hAnsi="Arial" w:cs="Arial"/>
        </w:rPr>
        <w:t>3</w:t>
      </w:r>
      <w:r w:rsidR="000F1B28" w:rsidRPr="000A4364">
        <w:rPr>
          <w:rFonts w:ascii="Arial" w:hAnsi="Arial" w:cs="Arial"/>
        </w:rPr>
        <w:t xml:space="preserve">, and H3K27ac around the sequences in each set. To make the density plots, we first extended the centers of sequences to 10 kb, and then for each 100-bp tiling window in the extended regions, </w:t>
      </w:r>
      <w:r w:rsidR="00D3572C">
        <w:rPr>
          <w:rFonts w:ascii="Arial" w:hAnsi="Arial" w:cs="Arial"/>
        </w:rPr>
        <w:t xml:space="preserve">we </w:t>
      </w:r>
      <w:r w:rsidR="00DA6C77" w:rsidRPr="000A4364">
        <w:rPr>
          <w:rFonts w:ascii="Arial" w:hAnsi="Arial" w:cs="Arial"/>
        </w:rPr>
        <w:t xml:space="preserve">calculated </w:t>
      </w:r>
      <w:r w:rsidR="007B715C" w:rsidRPr="000A4364">
        <w:rPr>
          <w:rFonts w:ascii="Arial" w:hAnsi="Arial" w:cs="Arial"/>
        </w:rPr>
        <w:t xml:space="preserve">the signal scores using </w:t>
      </w:r>
      <w:proofErr w:type="spellStart"/>
      <w:r w:rsidR="00EB2D85" w:rsidRPr="000A4364">
        <w:rPr>
          <w:rFonts w:ascii="Arial" w:hAnsi="Arial" w:cs="Arial"/>
        </w:rPr>
        <w:t>EnrichedHeatmap</w:t>
      </w:r>
      <w:proofErr w:type="spellEnd"/>
      <w:r w:rsidR="00D3572C">
        <w:rPr>
          <w:rFonts w:ascii="Arial" w:hAnsi="Arial" w:cs="Arial"/>
        </w:rPr>
        <w:t xml:space="preserve"> </w:t>
      </w:r>
      <w:r w:rsidR="00EB2D85" w:rsidRPr="000A4364">
        <w:rPr>
          <w:rFonts w:ascii="Arial" w:hAnsi="Arial" w:cs="Arial"/>
        </w:rPr>
        <w:t>(w0 mode)</w:t>
      </w:r>
      <w:r w:rsidR="00E21F4D">
        <w:rPr>
          <w:rFonts w:ascii="Arial" w:hAnsi="Arial" w:cs="Arial"/>
        </w:rPr>
        <w:t xml:space="preserve"> </w:t>
      </w:r>
      <w:r w:rsidR="00EB2D85" w:rsidRPr="000A4364">
        <w:rPr>
          <w:rFonts w:ascii="Arial" w:hAnsi="Arial" w:cs="Arial"/>
        </w:rPr>
        <w:fldChar w:fldCharType="begin"/>
      </w:r>
      <w:r w:rsidR="00EB2D85" w:rsidRPr="000A4364">
        <w:rPr>
          <w:rFonts w:ascii="Arial" w:hAnsi="Arial" w:cs="Arial"/>
        </w:rPr>
        <w:instrText xml:space="preserve"> ADDIN EN.CITE &lt;EndNote&gt;&lt;Cite&gt;&lt;Author&gt;Gu&lt;/Author&gt;&lt;Year&gt;2018&lt;/Year&gt;&lt;RecNum&gt;8176&lt;/RecNum&gt;&lt;DisplayText&gt;(Gu et al. 2018)&lt;/DisplayText&gt;&lt;record&gt;&lt;rec-number&gt;8176&lt;/rec-number&gt;&lt;foreign-keys&gt;&lt;key app="EN" db-id="5taea2v5tpezt7efr95p225xarxfe0feerd2" timestamp="1626317347" guid="f3726bd3-11ef-486f-adf9-9c2b9b352af7"&gt;8176&lt;/key&gt;&lt;/foreign-keys&gt;&lt;ref-type name="Journal Article"&gt;17&lt;/ref-type&gt;&lt;contributors&gt;&lt;authors&gt;&lt;author&gt;Gu, Zuguang&lt;/author&gt;&lt;author&gt;Eils, Roland&lt;/author&gt;&lt;author&gt;Schlesner, Matthias&lt;/author&gt;&lt;author&gt;Ishaque, Naveed&lt;/author&gt;&lt;/authors&gt;&lt;/contributors&gt;&lt;titles&gt;&lt;title&gt;EnrichedHeatmap: an R/Bioconductor package for comprehensive visualization of genomic signal associations&lt;/title&gt;&lt;secondary-title&gt;BMC genomics&lt;/secondary-title&gt;&lt;/titles&gt;&lt;periodical&gt;&lt;full-title&gt;BMC Genomics&lt;/full-title&gt;&lt;/periodical&gt;&lt;pages&gt;1-7&lt;/pages&gt;&lt;volume&gt;19&lt;/volume&gt;&lt;number&gt;1&lt;/number&gt;&lt;dates&gt;&lt;year&gt;2018&lt;/year&gt;&lt;/dates&gt;&lt;publisher&gt;BioMed Central&lt;/publisher&gt;&lt;isbn&gt;1471-2164&lt;/isbn&gt;&lt;urls&gt;&lt;/urls&gt;&lt;/record&gt;&lt;/Cite&gt;&lt;/EndNote&gt;</w:instrText>
      </w:r>
      <w:r w:rsidR="00EB2D85" w:rsidRPr="000A4364">
        <w:rPr>
          <w:rFonts w:ascii="Arial" w:hAnsi="Arial" w:cs="Arial"/>
        </w:rPr>
        <w:fldChar w:fldCharType="separate"/>
      </w:r>
      <w:r w:rsidR="00EB2D85" w:rsidRPr="000A4364">
        <w:rPr>
          <w:rFonts w:ascii="Arial" w:hAnsi="Arial" w:cs="Arial"/>
          <w:noProof/>
        </w:rPr>
        <w:t>(Gu et al. 2018)</w:t>
      </w:r>
      <w:r w:rsidR="00EB2D85" w:rsidRPr="000A4364">
        <w:rPr>
          <w:rFonts w:ascii="Arial" w:hAnsi="Arial" w:cs="Arial"/>
        </w:rPr>
        <w:fldChar w:fldCharType="end"/>
      </w:r>
      <w:r w:rsidR="00EB2D85" w:rsidRPr="000A4364">
        <w:rPr>
          <w:rFonts w:ascii="Arial" w:hAnsi="Arial" w:cs="Arial"/>
        </w:rPr>
        <w:t>.</w:t>
      </w:r>
      <w:r w:rsidR="007B715C" w:rsidRPr="000A4364">
        <w:rPr>
          <w:rFonts w:ascii="Arial" w:hAnsi="Arial" w:cs="Arial"/>
        </w:rPr>
        <w:t xml:space="preserve"> </w:t>
      </w:r>
      <w:r w:rsidR="00D146FC" w:rsidRPr="000A4364">
        <w:rPr>
          <w:rFonts w:ascii="Arial" w:hAnsi="Arial" w:cs="Arial"/>
        </w:rPr>
        <w:t xml:space="preserve">Note that the scales of vertical axes of the density plots </w:t>
      </w:r>
      <w:r w:rsidR="00347654">
        <w:rPr>
          <w:rFonts w:ascii="Arial" w:hAnsi="Arial" w:cs="Arial"/>
        </w:rPr>
        <w:t xml:space="preserve">on the top of the heatmaps </w:t>
      </w:r>
      <w:r w:rsidR="00D146FC" w:rsidRPr="000A4364">
        <w:rPr>
          <w:rFonts w:ascii="Arial" w:hAnsi="Arial" w:cs="Arial"/>
        </w:rPr>
        <w:t>are different in the right and left panels</w:t>
      </w:r>
      <w:r w:rsidR="00EE132E" w:rsidRPr="000A4364">
        <w:rPr>
          <w:rFonts w:ascii="Arial" w:hAnsi="Arial" w:cs="Arial"/>
        </w:rPr>
        <w:t xml:space="preserve"> for each cell line</w:t>
      </w:r>
      <w:r w:rsidR="00D146FC" w:rsidRPr="000A4364">
        <w:rPr>
          <w:rFonts w:ascii="Arial" w:hAnsi="Arial" w:cs="Arial"/>
        </w:rPr>
        <w:t xml:space="preserve">. </w:t>
      </w:r>
      <w:r w:rsidR="000F1B28" w:rsidRPr="000A4364">
        <w:rPr>
          <w:rFonts w:ascii="Arial" w:hAnsi="Arial" w:cs="Arial"/>
        </w:rPr>
        <w:t>The sequences in each set are sorted in the descending order of the CA signals for all the marks.</w:t>
      </w:r>
    </w:p>
    <w:p w14:paraId="3EBE286B" w14:textId="76AC4135" w:rsidR="00237281" w:rsidRPr="000A4364" w:rsidRDefault="00237281" w:rsidP="0003572F">
      <w:pPr>
        <w:spacing w:line="240" w:lineRule="auto"/>
        <w:rPr>
          <w:rFonts w:ascii="Arial" w:hAnsi="Arial" w:cs="Arial"/>
        </w:rPr>
      </w:pPr>
    </w:p>
    <w:p w14:paraId="6BF039FB" w14:textId="6A707A12" w:rsidR="0073286A" w:rsidRPr="000A4364" w:rsidRDefault="0073286A" w:rsidP="0073286A">
      <w:pPr>
        <w:rPr>
          <w:rFonts w:ascii="Arial" w:hAnsi="Arial" w:cs="Arial"/>
        </w:rPr>
      </w:pPr>
    </w:p>
    <w:p w14:paraId="7807E3EB" w14:textId="61BFB757" w:rsidR="0087749D" w:rsidRPr="000A4364" w:rsidRDefault="0087749D" w:rsidP="0073286A">
      <w:pPr>
        <w:rPr>
          <w:rFonts w:ascii="Arial" w:hAnsi="Arial" w:cs="Arial"/>
        </w:rPr>
      </w:pPr>
    </w:p>
    <w:p w14:paraId="12E95FF2" w14:textId="1E128A80" w:rsidR="0087749D" w:rsidRPr="000A4364" w:rsidRDefault="0087749D" w:rsidP="0073286A">
      <w:pPr>
        <w:rPr>
          <w:rFonts w:ascii="Arial" w:hAnsi="Arial" w:cs="Arial"/>
        </w:rPr>
      </w:pPr>
    </w:p>
    <w:p w14:paraId="48582432" w14:textId="787167E1" w:rsidR="0087749D" w:rsidRPr="000A4364" w:rsidRDefault="0087749D" w:rsidP="0073286A">
      <w:pPr>
        <w:rPr>
          <w:rFonts w:ascii="Arial" w:hAnsi="Arial" w:cs="Arial"/>
        </w:rPr>
      </w:pPr>
    </w:p>
    <w:p w14:paraId="31AB1B26" w14:textId="0C3D56C0" w:rsidR="0087749D" w:rsidRPr="000A4364" w:rsidRDefault="0087749D" w:rsidP="0073286A">
      <w:pPr>
        <w:rPr>
          <w:rFonts w:ascii="Arial" w:hAnsi="Arial" w:cs="Arial"/>
        </w:rPr>
      </w:pPr>
    </w:p>
    <w:p w14:paraId="2835C457" w14:textId="31BA071C" w:rsidR="0087749D" w:rsidRPr="000A4364" w:rsidRDefault="0087749D" w:rsidP="0073286A">
      <w:pPr>
        <w:rPr>
          <w:rFonts w:ascii="Arial" w:hAnsi="Arial" w:cs="Arial"/>
        </w:rPr>
      </w:pPr>
    </w:p>
    <w:p w14:paraId="48AF9E47" w14:textId="1457F338" w:rsidR="0087749D" w:rsidRPr="000A4364" w:rsidRDefault="0087749D" w:rsidP="0073286A">
      <w:pPr>
        <w:rPr>
          <w:rFonts w:ascii="Arial" w:hAnsi="Arial" w:cs="Arial"/>
        </w:rPr>
      </w:pPr>
    </w:p>
    <w:p w14:paraId="0D1A74A1" w14:textId="4AF8EA54" w:rsidR="0087749D" w:rsidRPr="000A4364" w:rsidRDefault="0087749D" w:rsidP="0073286A">
      <w:pPr>
        <w:rPr>
          <w:rFonts w:ascii="Arial" w:hAnsi="Arial" w:cs="Arial"/>
        </w:rPr>
      </w:pPr>
    </w:p>
    <w:p w14:paraId="4A4267F0" w14:textId="709A50B4" w:rsidR="0087749D" w:rsidRPr="000A4364" w:rsidRDefault="0087749D" w:rsidP="0073286A">
      <w:pPr>
        <w:rPr>
          <w:rFonts w:ascii="Arial" w:hAnsi="Arial" w:cs="Arial"/>
        </w:rPr>
      </w:pPr>
    </w:p>
    <w:p w14:paraId="771EB7D4" w14:textId="77777777" w:rsidR="0087749D" w:rsidRPr="000A4364" w:rsidRDefault="0087749D" w:rsidP="0073286A">
      <w:pPr>
        <w:rPr>
          <w:rFonts w:ascii="Arial" w:hAnsi="Arial" w:cs="Arial"/>
        </w:rPr>
      </w:pPr>
    </w:p>
    <w:p w14:paraId="1CFABA45" w14:textId="1991EAFC" w:rsidR="0073286A" w:rsidRPr="000A4364" w:rsidRDefault="000F7F73" w:rsidP="0073286A">
      <w:pPr>
        <w:rPr>
          <w:rFonts w:ascii="Arial" w:hAnsi="Arial" w:cs="Arial"/>
        </w:rPr>
      </w:pPr>
      <w:r w:rsidRPr="000A4364">
        <w:rPr>
          <w:rFonts w:ascii="Arial" w:hAnsi="Arial" w:cs="Arial"/>
          <w:noProof/>
        </w:rPr>
        <w:lastRenderedPageBreak/>
        <w:drawing>
          <wp:inline distT="0" distB="0" distL="0" distR="0" wp14:anchorId="0DF075BB" wp14:editId="345CE7C0">
            <wp:extent cx="5943600" cy="6529705"/>
            <wp:effectExtent l="0" t="0" r="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529705"/>
                    </a:xfrm>
                    <a:prstGeom prst="rect">
                      <a:avLst/>
                    </a:prstGeom>
                  </pic:spPr>
                </pic:pic>
              </a:graphicData>
            </a:graphic>
          </wp:inline>
        </w:drawing>
      </w:r>
    </w:p>
    <w:p w14:paraId="69D9C94B" w14:textId="76D92BAE" w:rsidR="0073286A" w:rsidRPr="000A4364" w:rsidRDefault="00CB6390" w:rsidP="0073286A">
      <w:pPr>
        <w:rPr>
          <w:rFonts w:ascii="Arial" w:hAnsi="Arial" w:cs="Arial"/>
        </w:rPr>
      </w:pPr>
      <w:r>
        <w:rPr>
          <w:rFonts w:ascii="Arial" w:hAnsi="Arial" w:cs="Arial"/>
          <w:b/>
          <w:bCs/>
        </w:rPr>
        <w:t>Fig. S</w:t>
      </w:r>
      <w:r w:rsidR="00396834">
        <w:rPr>
          <w:rFonts w:ascii="Arial" w:hAnsi="Arial" w:cs="Arial"/>
          <w:b/>
          <w:bCs/>
        </w:rPr>
        <w:t>6</w:t>
      </w:r>
      <w:r w:rsidR="0073286A" w:rsidRPr="000A4364">
        <w:rPr>
          <w:rFonts w:ascii="Arial" w:hAnsi="Arial" w:cs="Arial"/>
          <w:b/>
          <w:bCs/>
        </w:rPr>
        <w:t>. ROC</w:t>
      </w:r>
      <w:r w:rsidR="009E147A">
        <w:rPr>
          <w:rFonts w:ascii="Arial" w:hAnsi="Arial" w:cs="Arial"/>
          <w:b/>
          <w:bCs/>
        </w:rPr>
        <w:t xml:space="preserve"> curves</w:t>
      </w:r>
      <w:r w:rsidR="0073286A" w:rsidRPr="000A4364">
        <w:rPr>
          <w:rFonts w:ascii="Arial" w:hAnsi="Arial" w:cs="Arial"/>
          <w:b/>
          <w:bCs/>
        </w:rPr>
        <w:t xml:space="preserve"> </w:t>
      </w:r>
      <w:r w:rsidR="009E147A">
        <w:rPr>
          <w:rFonts w:ascii="Arial" w:hAnsi="Arial" w:cs="Arial"/>
          <w:b/>
          <w:bCs/>
        </w:rPr>
        <w:t>of the LR models train</w:t>
      </w:r>
      <w:r w:rsidR="009B0A4C">
        <w:rPr>
          <w:rFonts w:ascii="Arial" w:hAnsi="Arial" w:cs="Arial"/>
          <w:b/>
          <w:bCs/>
        </w:rPr>
        <w:t>ed</w:t>
      </w:r>
      <w:r w:rsidR="009E147A">
        <w:rPr>
          <w:rFonts w:ascii="Arial" w:hAnsi="Arial" w:cs="Arial"/>
          <w:b/>
          <w:bCs/>
        </w:rPr>
        <w:t xml:space="preserve"> on the</w:t>
      </w:r>
      <w:r w:rsidR="0073286A" w:rsidRPr="000A4364">
        <w:rPr>
          <w:rFonts w:ascii="Arial" w:hAnsi="Arial" w:cs="Arial"/>
          <w:b/>
          <w:bCs/>
        </w:rPr>
        <w:t xml:space="preserve"> 15 combinations of the four marks in the </w:t>
      </w:r>
      <w:r w:rsidR="009E147A">
        <w:rPr>
          <w:rFonts w:ascii="Arial" w:hAnsi="Arial" w:cs="Arial"/>
          <w:b/>
          <w:bCs/>
        </w:rPr>
        <w:t xml:space="preserve">67 </w:t>
      </w:r>
      <w:r w:rsidR="0073286A" w:rsidRPr="000A4364">
        <w:rPr>
          <w:rFonts w:ascii="Arial" w:hAnsi="Arial" w:cs="Arial"/>
          <w:b/>
          <w:bCs/>
        </w:rPr>
        <w:t>human cell/tissue types.</w:t>
      </w:r>
      <w:r w:rsidR="0073286A" w:rsidRPr="000A4364">
        <w:rPr>
          <w:rFonts w:ascii="Arial" w:hAnsi="Arial" w:cs="Arial"/>
        </w:rPr>
        <w:t xml:space="preserve">  </w:t>
      </w:r>
      <w:r w:rsidR="00B2701B" w:rsidRPr="000A4364">
        <w:rPr>
          <w:rFonts w:ascii="Arial" w:hAnsi="Arial" w:cs="Arial"/>
        </w:rPr>
        <w:t xml:space="preserve">Each gray curve is the ROC </w:t>
      </w:r>
      <w:r w:rsidR="009E147A">
        <w:rPr>
          <w:rFonts w:ascii="Arial" w:hAnsi="Arial" w:cs="Arial"/>
        </w:rPr>
        <w:t xml:space="preserve">curve </w:t>
      </w:r>
      <w:r w:rsidR="00B2701B" w:rsidRPr="000A4364">
        <w:rPr>
          <w:rFonts w:ascii="Arial" w:hAnsi="Arial" w:cs="Arial"/>
        </w:rPr>
        <w:t xml:space="preserve">for a cell/tissue type, and </w:t>
      </w:r>
      <w:r w:rsidR="00206668">
        <w:rPr>
          <w:rFonts w:ascii="Arial" w:hAnsi="Arial" w:cs="Arial"/>
        </w:rPr>
        <w:t xml:space="preserve">the </w:t>
      </w:r>
      <w:r w:rsidR="00B2701B" w:rsidRPr="000A4364">
        <w:rPr>
          <w:rFonts w:ascii="Arial" w:hAnsi="Arial" w:cs="Arial"/>
        </w:rPr>
        <w:t>red one is</w:t>
      </w:r>
      <w:r w:rsidR="0073286A" w:rsidRPr="000A4364">
        <w:rPr>
          <w:rFonts w:ascii="Arial" w:hAnsi="Arial" w:cs="Arial"/>
        </w:rPr>
        <w:t xml:space="preserve"> the mean of ROC</w:t>
      </w:r>
      <w:r w:rsidR="008D722C">
        <w:rPr>
          <w:rFonts w:ascii="Arial" w:hAnsi="Arial" w:cs="Arial"/>
        </w:rPr>
        <w:t xml:space="preserve"> curve</w:t>
      </w:r>
      <w:r w:rsidR="0073286A" w:rsidRPr="000A4364">
        <w:rPr>
          <w:rFonts w:ascii="Arial" w:hAnsi="Arial" w:cs="Arial"/>
        </w:rPr>
        <w:t xml:space="preserve"> for the 67 </w:t>
      </w:r>
      <w:r w:rsidR="008D722C">
        <w:rPr>
          <w:rFonts w:ascii="Arial" w:hAnsi="Arial" w:cs="Arial"/>
        </w:rPr>
        <w:t xml:space="preserve">human </w:t>
      </w:r>
      <w:r w:rsidR="0073286A" w:rsidRPr="000A4364">
        <w:rPr>
          <w:rFonts w:ascii="Arial" w:hAnsi="Arial" w:cs="Arial"/>
        </w:rPr>
        <w:t>cell/tissue types.</w:t>
      </w:r>
    </w:p>
    <w:p w14:paraId="72D1185E" w14:textId="5AA0C429" w:rsidR="0073286A" w:rsidRPr="000A4364" w:rsidRDefault="0073286A" w:rsidP="0073286A">
      <w:pPr>
        <w:rPr>
          <w:rFonts w:ascii="Arial" w:hAnsi="Arial" w:cs="Arial"/>
        </w:rPr>
      </w:pPr>
    </w:p>
    <w:p w14:paraId="64923607" w14:textId="582FA247" w:rsidR="0073286A" w:rsidRPr="000A4364" w:rsidRDefault="0073286A" w:rsidP="0073286A">
      <w:pPr>
        <w:rPr>
          <w:rFonts w:ascii="Arial" w:hAnsi="Arial" w:cs="Arial"/>
        </w:rPr>
      </w:pPr>
    </w:p>
    <w:p w14:paraId="367161AC" w14:textId="36BCE232" w:rsidR="0073286A" w:rsidRPr="000A4364" w:rsidRDefault="0073286A" w:rsidP="0073286A">
      <w:pPr>
        <w:rPr>
          <w:rFonts w:ascii="Arial" w:hAnsi="Arial" w:cs="Arial"/>
        </w:rPr>
      </w:pPr>
    </w:p>
    <w:p w14:paraId="073E626C" w14:textId="13B35D39" w:rsidR="0073286A" w:rsidRPr="000A4364" w:rsidRDefault="000A4364" w:rsidP="0073286A">
      <w:pPr>
        <w:rPr>
          <w:rFonts w:ascii="Arial" w:hAnsi="Arial" w:cs="Arial"/>
        </w:rPr>
      </w:pPr>
      <w:r w:rsidRPr="000A4364">
        <w:rPr>
          <w:rFonts w:ascii="Arial" w:hAnsi="Arial" w:cs="Arial"/>
          <w:noProof/>
        </w:rPr>
        <w:lastRenderedPageBreak/>
        <w:drawing>
          <wp:inline distT="0" distB="0" distL="0" distR="0" wp14:anchorId="630C1E1C" wp14:editId="3FF318E3">
            <wp:extent cx="5943600" cy="5728335"/>
            <wp:effectExtent l="0" t="0" r="0"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728335"/>
                    </a:xfrm>
                    <a:prstGeom prst="rect">
                      <a:avLst/>
                    </a:prstGeom>
                  </pic:spPr>
                </pic:pic>
              </a:graphicData>
            </a:graphic>
          </wp:inline>
        </w:drawing>
      </w:r>
    </w:p>
    <w:p w14:paraId="0DFE9376" w14:textId="7D2EF799" w:rsidR="0073286A" w:rsidRPr="000A4364" w:rsidRDefault="00CB6390" w:rsidP="00DA1D9D">
      <w:pPr>
        <w:spacing w:line="240" w:lineRule="auto"/>
        <w:rPr>
          <w:rFonts w:ascii="Arial" w:hAnsi="Arial" w:cs="Arial"/>
          <w:color w:val="000000" w:themeColor="text1"/>
        </w:rPr>
      </w:pPr>
      <w:r>
        <w:rPr>
          <w:rFonts w:ascii="Arial" w:hAnsi="Arial" w:cs="Arial"/>
          <w:b/>
          <w:bCs/>
        </w:rPr>
        <w:t>Fig. S</w:t>
      </w:r>
      <w:r w:rsidR="00396834">
        <w:rPr>
          <w:rFonts w:ascii="Arial" w:hAnsi="Arial" w:cs="Arial"/>
          <w:b/>
          <w:bCs/>
        </w:rPr>
        <w:t>7</w:t>
      </w:r>
      <w:r w:rsidR="0073286A" w:rsidRPr="000A4364">
        <w:rPr>
          <w:rFonts w:ascii="Arial" w:hAnsi="Arial" w:cs="Arial"/>
          <w:b/>
          <w:bCs/>
        </w:rPr>
        <w:t xml:space="preserve">. </w:t>
      </w:r>
      <w:r w:rsidR="00EE7A08" w:rsidRPr="000A4364">
        <w:rPr>
          <w:rFonts w:ascii="Arial" w:hAnsi="Arial" w:cs="Arial"/>
          <w:b/>
          <w:bCs/>
        </w:rPr>
        <w:t>Using</w:t>
      </w:r>
      <w:r w:rsidR="0073286A" w:rsidRPr="000A4364">
        <w:rPr>
          <w:rFonts w:ascii="Arial" w:hAnsi="Arial" w:cs="Arial"/>
          <w:b/>
          <w:bCs/>
        </w:rPr>
        <w:t xml:space="preserve"> </w:t>
      </w:r>
      <w:r w:rsidR="00EE7A08" w:rsidRPr="000A4364">
        <w:rPr>
          <w:rFonts w:ascii="Arial" w:hAnsi="Arial" w:cs="Arial"/>
          <w:b/>
          <w:bCs/>
        </w:rPr>
        <w:t>additional</w:t>
      </w:r>
      <w:r w:rsidR="0073286A" w:rsidRPr="000A4364">
        <w:rPr>
          <w:rFonts w:ascii="Arial" w:hAnsi="Arial" w:cs="Arial"/>
          <w:b/>
          <w:bCs/>
        </w:rPr>
        <w:t xml:space="preserve"> epigenetic marks does not significantly improve prediction accuracy in</w:t>
      </w:r>
      <w:r w:rsidR="002125A4" w:rsidRPr="000A4364">
        <w:rPr>
          <w:rFonts w:ascii="Arial" w:hAnsi="Arial" w:cs="Arial"/>
          <w:b/>
          <w:bCs/>
        </w:rPr>
        <w:t xml:space="preserve"> </w:t>
      </w:r>
      <w:r w:rsidR="00EE7A08" w:rsidRPr="000A4364">
        <w:rPr>
          <w:rFonts w:ascii="Arial" w:hAnsi="Arial" w:cs="Arial"/>
          <w:b/>
          <w:bCs/>
        </w:rPr>
        <w:t xml:space="preserve">the </w:t>
      </w:r>
      <w:r w:rsidR="0073286A" w:rsidRPr="000A4364">
        <w:rPr>
          <w:rFonts w:ascii="Arial" w:hAnsi="Arial" w:cs="Arial"/>
          <w:b/>
          <w:bCs/>
        </w:rPr>
        <w:t>human cell/tissue types</w:t>
      </w:r>
      <w:r w:rsidR="0073286A" w:rsidRPr="000A4364">
        <w:rPr>
          <w:rFonts w:ascii="Arial" w:hAnsi="Arial" w:cs="Arial"/>
        </w:rPr>
        <w:t xml:space="preserve">. </w:t>
      </w:r>
      <w:r w:rsidR="0073286A" w:rsidRPr="000A4364">
        <w:rPr>
          <w:rFonts w:ascii="Arial" w:hAnsi="Arial" w:cs="Arial"/>
          <w:b/>
          <w:bCs/>
        </w:rPr>
        <w:t>A.</w:t>
      </w:r>
      <w:r w:rsidR="0073286A" w:rsidRPr="000A4364">
        <w:rPr>
          <w:rFonts w:ascii="Arial" w:hAnsi="Arial" w:cs="Arial"/>
        </w:rPr>
        <w:t xml:space="preserve"> Boxplot of AUROCs of </w:t>
      </w:r>
      <w:r w:rsidR="006E6A51">
        <w:rPr>
          <w:rFonts w:ascii="Arial" w:hAnsi="Arial" w:cs="Arial"/>
        </w:rPr>
        <w:t xml:space="preserve">the </w:t>
      </w:r>
      <w:r w:rsidR="00EE7A08" w:rsidRPr="000A4364">
        <w:rPr>
          <w:rFonts w:ascii="Arial" w:hAnsi="Arial" w:cs="Arial"/>
        </w:rPr>
        <w:t xml:space="preserve">LR </w:t>
      </w:r>
      <w:r w:rsidR="0073286A" w:rsidRPr="000A4364">
        <w:rPr>
          <w:rFonts w:ascii="Arial" w:hAnsi="Arial" w:cs="Arial"/>
        </w:rPr>
        <w:t xml:space="preserve">models trained and tested </w:t>
      </w:r>
      <w:r w:rsidR="00D94663">
        <w:rPr>
          <w:rFonts w:ascii="Arial" w:hAnsi="Arial" w:cs="Arial"/>
        </w:rPr>
        <w:t>in</w:t>
      </w:r>
      <w:r w:rsidR="0073286A" w:rsidRPr="000A4364">
        <w:rPr>
          <w:rFonts w:ascii="Arial" w:hAnsi="Arial" w:cs="Arial"/>
        </w:rPr>
        <w:t xml:space="preserve"> each</w:t>
      </w:r>
      <w:r w:rsidR="00EE7A08" w:rsidRPr="000A4364">
        <w:rPr>
          <w:rFonts w:ascii="Arial" w:hAnsi="Arial" w:cs="Arial"/>
        </w:rPr>
        <w:t xml:space="preserve"> of the 22</w:t>
      </w:r>
      <w:r w:rsidR="0073286A" w:rsidRPr="000A4364">
        <w:rPr>
          <w:rFonts w:ascii="Arial" w:hAnsi="Arial" w:cs="Arial"/>
        </w:rPr>
        <w:t xml:space="preserve"> </w:t>
      </w:r>
      <w:r w:rsidR="00EE7A08" w:rsidRPr="000A4364">
        <w:rPr>
          <w:rFonts w:ascii="Arial" w:hAnsi="Arial" w:cs="Arial"/>
        </w:rPr>
        <w:t xml:space="preserve">human </w:t>
      </w:r>
      <w:r w:rsidR="0073286A" w:rsidRPr="000A4364">
        <w:rPr>
          <w:rFonts w:ascii="Arial" w:hAnsi="Arial" w:cs="Arial"/>
        </w:rPr>
        <w:t>cell/tissue type</w:t>
      </w:r>
      <w:r w:rsidR="006E6A51">
        <w:rPr>
          <w:rFonts w:ascii="Arial" w:hAnsi="Arial" w:cs="Arial"/>
        </w:rPr>
        <w:t>s</w:t>
      </w:r>
      <w:r w:rsidR="00857845">
        <w:rPr>
          <w:rFonts w:ascii="Arial" w:hAnsi="Arial" w:cs="Arial"/>
        </w:rPr>
        <w:t xml:space="preserve"> </w:t>
      </w:r>
      <w:r w:rsidR="0073286A" w:rsidRPr="000A4364">
        <w:rPr>
          <w:rFonts w:ascii="Arial" w:hAnsi="Arial" w:cs="Arial"/>
        </w:rPr>
        <w:t>(</w:t>
      </w:r>
      <w:r w:rsidR="00857845">
        <w:rPr>
          <w:rFonts w:ascii="Arial" w:hAnsi="Arial" w:cs="Arial"/>
        </w:rPr>
        <w:t>10-fold cross</w:t>
      </w:r>
      <w:r w:rsidR="00206668">
        <w:rPr>
          <w:rFonts w:ascii="Arial" w:hAnsi="Arial" w:cs="Arial"/>
        </w:rPr>
        <w:t>-</w:t>
      </w:r>
      <w:r w:rsidR="00857845">
        <w:rPr>
          <w:rFonts w:ascii="Arial" w:hAnsi="Arial" w:cs="Arial"/>
        </w:rPr>
        <w:t>validation</w:t>
      </w:r>
      <w:r w:rsidR="0073286A" w:rsidRPr="000A4364">
        <w:rPr>
          <w:rFonts w:ascii="Arial" w:hAnsi="Arial" w:cs="Arial"/>
        </w:rPr>
        <w:t>) using the four (CA, H3K4m</w:t>
      </w:r>
      <w:r w:rsidR="00857845">
        <w:rPr>
          <w:rFonts w:ascii="Arial" w:hAnsi="Arial" w:cs="Arial"/>
        </w:rPr>
        <w:t>e</w:t>
      </w:r>
      <w:r w:rsidR="0073286A" w:rsidRPr="000A4364">
        <w:rPr>
          <w:rFonts w:ascii="Arial" w:hAnsi="Arial" w:cs="Arial"/>
        </w:rPr>
        <w:t>1, H3K4m</w:t>
      </w:r>
      <w:r w:rsidR="00857845">
        <w:rPr>
          <w:rFonts w:ascii="Arial" w:hAnsi="Arial" w:cs="Arial"/>
        </w:rPr>
        <w:t>e</w:t>
      </w:r>
      <w:r w:rsidR="0073286A" w:rsidRPr="000A4364">
        <w:rPr>
          <w:rFonts w:ascii="Arial" w:hAnsi="Arial" w:cs="Arial"/>
        </w:rPr>
        <w:t>3</w:t>
      </w:r>
      <w:r w:rsidR="00857845">
        <w:rPr>
          <w:rFonts w:ascii="Arial" w:hAnsi="Arial" w:cs="Arial"/>
        </w:rPr>
        <w:t xml:space="preserve"> and </w:t>
      </w:r>
      <w:r w:rsidR="0073286A" w:rsidRPr="000A4364">
        <w:rPr>
          <w:rFonts w:ascii="Arial" w:hAnsi="Arial" w:cs="Arial"/>
        </w:rPr>
        <w:t>H3K27ac), five</w:t>
      </w:r>
      <w:r w:rsidR="00857845">
        <w:rPr>
          <w:rFonts w:ascii="Arial" w:hAnsi="Arial" w:cs="Arial"/>
        </w:rPr>
        <w:t xml:space="preserve"> </w:t>
      </w:r>
      <w:r w:rsidR="0073286A" w:rsidRPr="000A4364">
        <w:rPr>
          <w:rFonts w:ascii="Arial" w:hAnsi="Arial" w:cs="Arial"/>
        </w:rPr>
        <w:t>(adding H3K4me2 or H3</w:t>
      </w:r>
      <w:r w:rsidR="00857845">
        <w:rPr>
          <w:rFonts w:ascii="Arial" w:hAnsi="Arial" w:cs="Arial"/>
        </w:rPr>
        <w:t>K</w:t>
      </w:r>
      <w:r w:rsidR="0073286A" w:rsidRPr="000A4364">
        <w:rPr>
          <w:rFonts w:ascii="Arial" w:hAnsi="Arial" w:cs="Arial"/>
        </w:rPr>
        <w:t>9ac) and six (adding H3K4me2 and H3</w:t>
      </w:r>
      <w:r w:rsidR="00857845">
        <w:rPr>
          <w:rFonts w:ascii="Arial" w:hAnsi="Arial" w:cs="Arial"/>
        </w:rPr>
        <w:t>K</w:t>
      </w:r>
      <w:r w:rsidR="0073286A" w:rsidRPr="000A4364">
        <w:rPr>
          <w:rFonts w:ascii="Arial" w:hAnsi="Arial" w:cs="Arial"/>
        </w:rPr>
        <w:t>9ac) marks</w:t>
      </w:r>
      <w:r w:rsidR="0073286A" w:rsidRPr="000A4364">
        <w:rPr>
          <w:rFonts w:ascii="Arial" w:hAnsi="Arial" w:cs="Arial"/>
          <w:b/>
          <w:bCs/>
        </w:rPr>
        <w:t xml:space="preserve">. </w:t>
      </w:r>
      <w:r w:rsidR="002039E3" w:rsidRPr="000A4364">
        <w:rPr>
          <w:rFonts w:ascii="Arial" w:hAnsi="Arial" w:cs="Arial"/>
          <w:color w:val="000000" w:themeColor="text1"/>
        </w:rPr>
        <w:t>The statistical tests were done using Wilcoxon signed-rank test.</w:t>
      </w:r>
      <w:r w:rsidR="000A4364">
        <w:rPr>
          <w:rFonts w:ascii="Arial" w:hAnsi="Arial" w:cs="Arial"/>
          <w:color w:val="000000" w:themeColor="text1"/>
        </w:rPr>
        <w:t xml:space="preserve"> </w:t>
      </w:r>
      <w:r w:rsidR="0073286A" w:rsidRPr="000A4364">
        <w:rPr>
          <w:rFonts w:ascii="Arial" w:hAnsi="Arial" w:cs="Arial"/>
          <w:b/>
          <w:bCs/>
        </w:rPr>
        <w:t>B.</w:t>
      </w:r>
      <w:r w:rsidR="0073286A" w:rsidRPr="000A4364">
        <w:rPr>
          <w:rFonts w:ascii="Arial" w:hAnsi="Arial" w:cs="Arial"/>
        </w:rPr>
        <w:t xml:space="preserve"> Boxplot of coefficients of the six marks in the LR models </w:t>
      </w:r>
      <w:r w:rsidR="009E01F1" w:rsidRPr="000A4364">
        <w:rPr>
          <w:rFonts w:ascii="Arial" w:hAnsi="Arial" w:cs="Arial"/>
        </w:rPr>
        <w:t xml:space="preserve">trained on the 22 cell/tissue types </w:t>
      </w:r>
      <w:r w:rsidR="0073286A" w:rsidRPr="000A4364">
        <w:rPr>
          <w:rFonts w:ascii="Arial" w:hAnsi="Arial" w:cs="Arial"/>
        </w:rPr>
        <w:t>using the six marks.</w:t>
      </w:r>
      <w:r w:rsidR="001522D4" w:rsidRPr="000A4364">
        <w:rPr>
          <w:rFonts w:ascii="Arial" w:hAnsi="Arial" w:cs="Arial"/>
          <w:color w:val="000000" w:themeColor="text1"/>
        </w:rPr>
        <w:t xml:space="preserve"> </w:t>
      </w:r>
      <w:r w:rsidR="00D94663" w:rsidRPr="000A4364">
        <w:rPr>
          <w:rFonts w:ascii="Arial" w:hAnsi="Arial" w:cs="Arial"/>
          <w:color w:val="000000" w:themeColor="text1"/>
        </w:rPr>
        <w:t>**p&lt;0.001</w:t>
      </w:r>
      <w:r w:rsidR="00D94663">
        <w:rPr>
          <w:rFonts w:ascii="Arial" w:hAnsi="Arial" w:cs="Arial"/>
          <w:color w:val="000000" w:themeColor="text1"/>
        </w:rPr>
        <w:t xml:space="preserve"> (</w:t>
      </w:r>
      <w:r w:rsidR="00D94663" w:rsidRPr="000A4364">
        <w:rPr>
          <w:rFonts w:ascii="Arial" w:hAnsi="Arial" w:cs="Arial"/>
          <w:color w:val="000000" w:themeColor="text1"/>
        </w:rPr>
        <w:t>Wilcoxon signed-rank test</w:t>
      </w:r>
      <w:r w:rsidR="00D94663">
        <w:rPr>
          <w:rFonts w:ascii="Arial" w:hAnsi="Arial" w:cs="Arial"/>
          <w:color w:val="000000" w:themeColor="text1"/>
        </w:rPr>
        <w:t>),</w:t>
      </w:r>
      <w:r w:rsidR="00D94663" w:rsidRPr="000A4364">
        <w:rPr>
          <w:rFonts w:ascii="Arial" w:hAnsi="Arial" w:cs="Arial"/>
          <w:color w:val="000000" w:themeColor="text1"/>
        </w:rPr>
        <w:t xml:space="preserve"> </w:t>
      </w:r>
      <w:r w:rsidR="00D94663">
        <w:rPr>
          <w:rFonts w:ascii="Arial" w:hAnsi="Arial" w:cs="Arial"/>
          <w:color w:val="000000" w:themeColor="text1"/>
        </w:rPr>
        <w:t>t</w:t>
      </w:r>
      <w:r w:rsidR="001522D4" w:rsidRPr="000A4364">
        <w:rPr>
          <w:rFonts w:ascii="Arial" w:hAnsi="Arial" w:cs="Arial"/>
          <w:color w:val="000000" w:themeColor="text1"/>
        </w:rPr>
        <w:t>he weights of CA are significantly higher than those o</w:t>
      </w:r>
      <w:r w:rsidR="006C67CA">
        <w:rPr>
          <w:rFonts w:ascii="Arial" w:hAnsi="Arial" w:cs="Arial"/>
          <w:color w:val="000000" w:themeColor="text1"/>
        </w:rPr>
        <w:t>f</w:t>
      </w:r>
      <w:r w:rsidR="001522D4" w:rsidRPr="000A4364">
        <w:rPr>
          <w:rFonts w:ascii="Arial" w:hAnsi="Arial" w:cs="Arial"/>
          <w:color w:val="000000" w:themeColor="text1"/>
        </w:rPr>
        <w:t xml:space="preserve"> the other three marks. </w:t>
      </w:r>
      <w:r w:rsidR="007B1E72" w:rsidRPr="000A4364">
        <w:rPr>
          <w:rFonts w:ascii="Arial" w:hAnsi="Arial" w:cs="Arial"/>
        </w:rPr>
        <w:t xml:space="preserve"> </w:t>
      </w:r>
      <w:r w:rsidR="00324662">
        <w:rPr>
          <w:rFonts w:ascii="Arial" w:hAnsi="Arial" w:cs="Arial"/>
          <w:b/>
          <w:bCs/>
        </w:rPr>
        <w:t>C</w:t>
      </w:r>
      <w:r w:rsidR="007B1E72" w:rsidRPr="000A4364">
        <w:rPr>
          <w:rFonts w:ascii="Arial" w:hAnsi="Arial" w:cs="Arial"/>
          <w:b/>
          <w:bCs/>
        </w:rPr>
        <w:t>.</w:t>
      </w:r>
      <w:r w:rsidR="007B1E72" w:rsidRPr="000A4364">
        <w:rPr>
          <w:rFonts w:ascii="Arial" w:hAnsi="Arial" w:cs="Arial"/>
        </w:rPr>
        <w:t xml:space="preserve"> Mean Pearson’s correlation coefficients between signals of different marks in the 22 cell/tissue types.</w:t>
      </w:r>
      <w:r w:rsidR="00324662">
        <w:rPr>
          <w:rFonts w:ascii="Arial" w:hAnsi="Arial" w:cs="Arial"/>
        </w:rPr>
        <w:t xml:space="preserve"> </w:t>
      </w:r>
      <w:r w:rsidR="00324662">
        <w:rPr>
          <w:rFonts w:ascii="Arial" w:hAnsi="Arial" w:cs="Arial"/>
          <w:b/>
          <w:bCs/>
        </w:rPr>
        <w:t>D</w:t>
      </w:r>
      <w:r w:rsidR="00324662" w:rsidRPr="000A4364">
        <w:rPr>
          <w:rFonts w:ascii="Arial" w:hAnsi="Arial" w:cs="Arial"/>
          <w:b/>
          <w:bCs/>
        </w:rPr>
        <w:t xml:space="preserve">. </w:t>
      </w:r>
      <w:r w:rsidR="00324662" w:rsidRPr="000A4364">
        <w:rPr>
          <w:rFonts w:ascii="Arial" w:hAnsi="Arial" w:cs="Arial"/>
        </w:rPr>
        <w:t xml:space="preserve">Heat map of the </w:t>
      </w:r>
      <w:r w:rsidR="00324662">
        <w:rPr>
          <w:rFonts w:ascii="Arial" w:hAnsi="Arial" w:cs="Arial"/>
        </w:rPr>
        <w:t xml:space="preserve">signals of the </w:t>
      </w:r>
      <w:r w:rsidR="00324662" w:rsidRPr="000A4364">
        <w:rPr>
          <w:rFonts w:ascii="Arial" w:hAnsi="Arial" w:cs="Arial"/>
        </w:rPr>
        <w:t xml:space="preserve">six epigenetic marks around </w:t>
      </w:r>
      <w:r w:rsidR="00324662">
        <w:rPr>
          <w:rFonts w:ascii="Arial" w:hAnsi="Arial" w:cs="Arial"/>
        </w:rPr>
        <w:t xml:space="preserve">the </w:t>
      </w:r>
      <w:r w:rsidR="00324662" w:rsidRPr="000A4364">
        <w:rPr>
          <w:rFonts w:ascii="Arial" w:hAnsi="Arial" w:cs="Arial"/>
        </w:rPr>
        <w:t>positive set CRM+TF</w:t>
      </w:r>
      <w:r w:rsidR="00324662" w:rsidRPr="000A4364">
        <w:rPr>
          <w:rFonts w:ascii="Arial" w:hAnsi="Arial" w:cs="Arial"/>
          <w:vertAlign w:val="superscript"/>
        </w:rPr>
        <w:t>+</w:t>
      </w:r>
      <w:r w:rsidR="00324662" w:rsidRPr="000A4364">
        <w:rPr>
          <w:rFonts w:ascii="Arial" w:hAnsi="Arial" w:cs="Arial"/>
        </w:rPr>
        <w:t xml:space="preserve"> in the GM12878 cells</w:t>
      </w:r>
      <w:r w:rsidR="00324662">
        <w:rPr>
          <w:rFonts w:ascii="Arial" w:hAnsi="Arial" w:cs="Arial"/>
        </w:rPr>
        <w:t>,</w:t>
      </w:r>
      <w:r w:rsidR="00324662" w:rsidRPr="000A4364">
        <w:rPr>
          <w:rFonts w:ascii="Arial" w:hAnsi="Arial" w:cs="Arial"/>
        </w:rPr>
        <w:t xml:space="preserve"> showing correlation</w:t>
      </w:r>
      <w:r w:rsidR="00D94663">
        <w:rPr>
          <w:rFonts w:ascii="Arial" w:hAnsi="Arial" w:cs="Arial"/>
        </w:rPr>
        <w:t>s</w:t>
      </w:r>
      <w:r w:rsidR="00324662" w:rsidRPr="000A4364">
        <w:rPr>
          <w:rFonts w:ascii="Arial" w:hAnsi="Arial" w:cs="Arial"/>
        </w:rPr>
        <w:t xml:space="preserve"> between signals</w:t>
      </w:r>
      <w:r w:rsidR="00324662">
        <w:rPr>
          <w:rFonts w:ascii="Arial" w:hAnsi="Arial" w:cs="Arial"/>
        </w:rPr>
        <w:t xml:space="preserve"> of </w:t>
      </w:r>
      <w:r w:rsidR="00324662" w:rsidRPr="000A4364">
        <w:rPr>
          <w:rFonts w:ascii="Arial" w:hAnsi="Arial" w:cs="Arial"/>
        </w:rPr>
        <w:t>different marks.</w:t>
      </w:r>
    </w:p>
    <w:p w14:paraId="4B3289E4" w14:textId="7EA7061B" w:rsidR="007A5577" w:rsidRPr="000A4364" w:rsidRDefault="00DA1D9D" w:rsidP="007A5577">
      <w:pPr>
        <w:rPr>
          <w:rFonts w:ascii="Arial" w:hAnsi="Arial" w:cs="Arial"/>
        </w:rPr>
      </w:pPr>
      <w:r w:rsidRPr="000A4364">
        <w:rPr>
          <w:rFonts w:ascii="Arial" w:hAnsi="Arial" w:cs="Arial"/>
          <w:noProof/>
        </w:rPr>
        <w:lastRenderedPageBreak/>
        <w:drawing>
          <wp:inline distT="0" distB="0" distL="0" distR="0" wp14:anchorId="68A22C4C" wp14:editId="4E1609E7">
            <wp:extent cx="5943600" cy="3837940"/>
            <wp:effectExtent l="0" t="0" r="0" b="0"/>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837940"/>
                    </a:xfrm>
                    <a:prstGeom prst="rect">
                      <a:avLst/>
                    </a:prstGeom>
                  </pic:spPr>
                </pic:pic>
              </a:graphicData>
            </a:graphic>
          </wp:inline>
        </w:drawing>
      </w:r>
    </w:p>
    <w:p w14:paraId="6CE0C4DF" w14:textId="0CEB89F9" w:rsidR="007A5577" w:rsidRPr="000A4364" w:rsidRDefault="00CB6390" w:rsidP="007A5577">
      <w:pPr>
        <w:spacing w:line="240" w:lineRule="auto"/>
        <w:rPr>
          <w:rFonts w:ascii="Arial" w:hAnsi="Arial" w:cs="Arial"/>
          <w:color w:val="000000" w:themeColor="text1"/>
        </w:rPr>
      </w:pPr>
      <w:r>
        <w:rPr>
          <w:rFonts w:ascii="Arial" w:hAnsi="Arial" w:cs="Arial"/>
          <w:b/>
          <w:bCs/>
        </w:rPr>
        <w:t>Fig. S</w:t>
      </w:r>
      <w:r w:rsidR="00396834">
        <w:rPr>
          <w:rFonts w:ascii="Arial" w:hAnsi="Arial" w:cs="Arial"/>
          <w:b/>
          <w:bCs/>
        </w:rPr>
        <w:t>8</w:t>
      </w:r>
      <w:r w:rsidR="00906E22">
        <w:rPr>
          <w:rFonts w:ascii="Arial" w:hAnsi="Arial" w:cs="Arial"/>
          <w:b/>
          <w:bCs/>
        </w:rPr>
        <w:t>.</w:t>
      </w:r>
      <w:r w:rsidR="00906E22" w:rsidRPr="00906E22">
        <w:rPr>
          <w:rFonts w:ascii="Arial" w:hAnsi="Arial"/>
          <w:b/>
          <w:bCs/>
        </w:rPr>
        <w:t xml:space="preserve"> </w:t>
      </w:r>
      <w:r w:rsidR="00906E22">
        <w:rPr>
          <w:rFonts w:ascii="Arial" w:hAnsi="Arial"/>
          <w:b/>
          <w:bCs/>
        </w:rPr>
        <w:t>Identification of optimal minimal sets of</w:t>
      </w:r>
      <w:r w:rsidR="00906E22" w:rsidRPr="00E41D8B">
        <w:rPr>
          <w:rFonts w:ascii="Arial" w:hAnsi="Arial"/>
          <w:b/>
          <w:bCs/>
        </w:rPr>
        <w:t xml:space="preserve"> epigenetic marks </w:t>
      </w:r>
      <w:r w:rsidR="00906E22">
        <w:rPr>
          <w:rFonts w:ascii="Arial" w:hAnsi="Arial"/>
          <w:b/>
          <w:bCs/>
        </w:rPr>
        <w:t>for</w:t>
      </w:r>
      <w:r w:rsidR="00906E22" w:rsidRPr="00E41D8B">
        <w:rPr>
          <w:rFonts w:ascii="Arial" w:hAnsi="Arial"/>
          <w:b/>
          <w:bCs/>
        </w:rPr>
        <w:t xml:space="preserve"> predicting functional states of CRMs</w:t>
      </w:r>
      <w:r w:rsidR="007A5577" w:rsidRPr="000A4364">
        <w:rPr>
          <w:rFonts w:ascii="Arial" w:hAnsi="Arial" w:cs="Arial"/>
          <w:b/>
          <w:bCs/>
        </w:rPr>
        <w:t xml:space="preserve"> in 64 mouse cell/tissue types.  A. </w:t>
      </w:r>
      <w:r w:rsidR="007A5577" w:rsidRPr="000A4364">
        <w:rPr>
          <w:rFonts w:ascii="Arial" w:hAnsi="Arial" w:cs="Arial"/>
        </w:rPr>
        <w:t xml:space="preserve">Upset plot showing </w:t>
      </w:r>
      <w:r w:rsidR="009F560D">
        <w:rPr>
          <w:rFonts w:ascii="Arial" w:hAnsi="Arial" w:cs="Arial"/>
        </w:rPr>
        <w:t xml:space="preserve">the </w:t>
      </w:r>
      <w:r w:rsidR="006B30D7">
        <w:rPr>
          <w:rFonts w:ascii="Arial" w:hAnsi="Arial" w:cs="Arial"/>
        </w:rPr>
        <w:t>mean</w:t>
      </w:r>
      <w:r w:rsidR="009F560D">
        <w:rPr>
          <w:rFonts w:ascii="Arial" w:hAnsi="Arial" w:cs="Arial"/>
        </w:rPr>
        <w:t xml:space="preserve"> unique genome positions of the peaks of each mark and</w:t>
      </w:r>
      <w:r w:rsidR="006B30D7">
        <w:rPr>
          <w:rFonts w:ascii="Arial" w:hAnsi="Arial" w:cs="Arial"/>
        </w:rPr>
        <w:t xml:space="preserve"> </w:t>
      </w:r>
      <w:r w:rsidR="008351D5">
        <w:rPr>
          <w:rFonts w:ascii="Arial" w:hAnsi="Arial" w:cs="Arial"/>
        </w:rPr>
        <w:t xml:space="preserve">the mean </w:t>
      </w:r>
      <w:r w:rsidR="007A5577" w:rsidRPr="000A4364">
        <w:rPr>
          <w:rFonts w:ascii="Arial" w:hAnsi="Arial" w:cs="Arial"/>
        </w:rPr>
        <w:t>intersections of genome positions covered by the peaks of the four epigenetic marks (upper and middle panels), and boxplot of AUROCs of the 15 LR models using the 15 different combinations of the four marks in</w:t>
      </w:r>
      <w:r w:rsidR="006B30D7">
        <w:rPr>
          <w:rFonts w:ascii="Arial" w:hAnsi="Arial" w:cs="Arial"/>
        </w:rPr>
        <w:t xml:space="preserve"> the</w:t>
      </w:r>
      <w:r w:rsidR="007A5577" w:rsidRPr="000A4364">
        <w:rPr>
          <w:rFonts w:ascii="Arial" w:hAnsi="Arial" w:cs="Arial"/>
        </w:rPr>
        <w:t xml:space="preserve"> </w:t>
      </w:r>
      <w:proofErr w:type="gramStart"/>
      <w:r w:rsidR="007A5577" w:rsidRPr="000A4364">
        <w:rPr>
          <w:rFonts w:ascii="Arial" w:hAnsi="Arial" w:cs="Arial"/>
        </w:rPr>
        <w:t>64 mouse</w:t>
      </w:r>
      <w:proofErr w:type="gramEnd"/>
      <w:r w:rsidR="007A5577" w:rsidRPr="000A4364">
        <w:rPr>
          <w:rFonts w:ascii="Arial" w:hAnsi="Arial" w:cs="Arial"/>
        </w:rPr>
        <w:t xml:space="preserve"> cell/tissue types. </w:t>
      </w:r>
      <w:r w:rsidR="007A5577" w:rsidRPr="000A4364">
        <w:rPr>
          <w:rFonts w:ascii="Arial" w:hAnsi="Arial" w:cs="Arial"/>
          <w:color w:val="000000" w:themeColor="text1"/>
        </w:rPr>
        <w:t>Models 1</w:t>
      </w:r>
      <w:r w:rsidR="00D94663">
        <w:rPr>
          <w:rFonts w:ascii="Arial" w:hAnsi="Arial" w:cs="Arial"/>
          <w:color w:val="000000" w:themeColor="text1"/>
        </w:rPr>
        <w:t>2</w:t>
      </w:r>
      <w:r w:rsidR="007A5577" w:rsidRPr="000A4364">
        <w:rPr>
          <w:rFonts w:ascii="Arial" w:hAnsi="Arial" w:cs="Arial"/>
          <w:color w:val="000000" w:themeColor="text1"/>
        </w:rPr>
        <w:t>, 14 and 15 have similar AUROCs, each is significantly higher than those of the other 12 models</w:t>
      </w:r>
      <w:r w:rsidR="000722FA">
        <w:rPr>
          <w:rFonts w:ascii="Arial" w:hAnsi="Arial" w:cs="Arial"/>
          <w:color w:val="000000" w:themeColor="text1"/>
        </w:rPr>
        <w:t xml:space="preserve">; </w:t>
      </w:r>
      <w:r w:rsidR="000722FA" w:rsidRPr="000A4364">
        <w:rPr>
          <w:rFonts w:ascii="Arial" w:hAnsi="Arial" w:cs="Arial"/>
          <w:color w:val="000000" w:themeColor="text1"/>
        </w:rPr>
        <w:t>**p&lt;0.001</w:t>
      </w:r>
      <w:r w:rsidR="00206668">
        <w:rPr>
          <w:rFonts w:ascii="Arial" w:hAnsi="Arial" w:cs="Arial"/>
          <w:color w:val="000000" w:themeColor="text1"/>
        </w:rPr>
        <w:t xml:space="preserve"> (</w:t>
      </w:r>
      <w:r w:rsidR="000722FA" w:rsidRPr="000A4364">
        <w:rPr>
          <w:rFonts w:ascii="Arial" w:hAnsi="Arial" w:cs="Arial"/>
          <w:color w:val="000000" w:themeColor="text1"/>
        </w:rPr>
        <w:t>Wilcoxon signed-rank test</w:t>
      </w:r>
      <w:r w:rsidR="00206668">
        <w:rPr>
          <w:rFonts w:ascii="Arial" w:hAnsi="Arial" w:cs="Arial"/>
          <w:color w:val="000000" w:themeColor="text1"/>
        </w:rPr>
        <w:t>)</w:t>
      </w:r>
      <w:r w:rsidR="007A5577" w:rsidRPr="000A4364">
        <w:rPr>
          <w:rFonts w:ascii="Arial" w:hAnsi="Arial" w:cs="Arial"/>
          <w:color w:val="000000" w:themeColor="text1"/>
        </w:rPr>
        <w:t xml:space="preserve">. </w:t>
      </w:r>
      <w:r w:rsidR="007A5577" w:rsidRPr="000A4364">
        <w:rPr>
          <w:rFonts w:ascii="Arial" w:hAnsi="Arial" w:cs="Arial"/>
          <w:b/>
          <w:bCs/>
          <w:color w:val="000000" w:themeColor="text1"/>
        </w:rPr>
        <w:t xml:space="preserve">B. </w:t>
      </w:r>
      <w:r w:rsidR="007A5577" w:rsidRPr="000A4364">
        <w:rPr>
          <w:rFonts w:ascii="Arial" w:hAnsi="Arial" w:cs="Arial"/>
          <w:color w:val="000000" w:themeColor="text1"/>
        </w:rPr>
        <w:t>ROC</w:t>
      </w:r>
      <w:r w:rsidR="006B30D7">
        <w:rPr>
          <w:rFonts w:ascii="Arial" w:hAnsi="Arial" w:cs="Arial"/>
          <w:color w:val="000000" w:themeColor="text1"/>
        </w:rPr>
        <w:t xml:space="preserve"> curve</w:t>
      </w:r>
      <w:r w:rsidR="007A5577" w:rsidRPr="000A4364">
        <w:rPr>
          <w:rFonts w:ascii="Arial" w:hAnsi="Arial" w:cs="Arial"/>
          <w:color w:val="000000" w:themeColor="text1"/>
        </w:rPr>
        <w:t>s</w:t>
      </w:r>
      <w:r w:rsidR="007A5577" w:rsidRPr="000A4364">
        <w:rPr>
          <w:rFonts w:ascii="Arial" w:hAnsi="Arial" w:cs="Arial"/>
          <w:b/>
          <w:bCs/>
          <w:color w:val="000000" w:themeColor="text1"/>
        </w:rPr>
        <w:t xml:space="preserve"> </w:t>
      </w:r>
      <w:r w:rsidR="007A5577" w:rsidRPr="000A4364">
        <w:rPr>
          <w:rFonts w:ascii="Arial" w:hAnsi="Arial" w:cs="Arial"/>
          <w:color w:val="000000" w:themeColor="text1"/>
        </w:rPr>
        <w:t xml:space="preserve">of model 15 in the </w:t>
      </w:r>
      <w:proofErr w:type="gramStart"/>
      <w:r w:rsidR="006B30D7">
        <w:rPr>
          <w:rFonts w:ascii="Arial" w:hAnsi="Arial" w:cs="Arial"/>
          <w:color w:val="000000" w:themeColor="text1"/>
        </w:rPr>
        <w:t>64 mouse</w:t>
      </w:r>
      <w:proofErr w:type="gramEnd"/>
      <w:r w:rsidR="007A5577" w:rsidRPr="000A4364">
        <w:rPr>
          <w:rFonts w:ascii="Arial" w:hAnsi="Arial" w:cs="Arial"/>
          <w:color w:val="000000" w:themeColor="text1"/>
        </w:rPr>
        <w:t xml:space="preserve"> cell/tissue types. Each gray curve is the ROC</w:t>
      </w:r>
      <w:r w:rsidR="008F1332">
        <w:rPr>
          <w:rFonts w:ascii="Arial" w:hAnsi="Arial" w:cs="Arial"/>
          <w:color w:val="000000" w:themeColor="text1"/>
        </w:rPr>
        <w:t xml:space="preserve"> curve</w:t>
      </w:r>
      <w:r w:rsidR="007A5577" w:rsidRPr="000A4364">
        <w:rPr>
          <w:rFonts w:ascii="Arial" w:hAnsi="Arial" w:cs="Arial"/>
          <w:color w:val="000000" w:themeColor="text1"/>
        </w:rPr>
        <w:t xml:space="preserve"> for a cell/tissue type, and </w:t>
      </w:r>
      <w:r w:rsidR="00206668">
        <w:rPr>
          <w:rFonts w:ascii="Arial" w:hAnsi="Arial" w:cs="Arial"/>
          <w:color w:val="000000" w:themeColor="text1"/>
        </w:rPr>
        <w:t xml:space="preserve">the </w:t>
      </w:r>
      <w:r w:rsidR="007A5577" w:rsidRPr="000A4364">
        <w:rPr>
          <w:rFonts w:ascii="Arial" w:hAnsi="Arial" w:cs="Arial"/>
          <w:color w:val="000000" w:themeColor="text1"/>
        </w:rPr>
        <w:t xml:space="preserve">red one is the </w:t>
      </w:r>
      <w:r w:rsidR="008F1332">
        <w:rPr>
          <w:rFonts w:ascii="Arial" w:hAnsi="Arial" w:cs="Arial"/>
          <w:color w:val="000000" w:themeColor="text1"/>
        </w:rPr>
        <w:t>mean</w:t>
      </w:r>
      <w:r w:rsidR="007A5577" w:rsidRPr="000A4364">
        <w:rPr>
          <w:rFonts w:ascii="Arial" w:hAnsi="Arial" w:cs="Arial"/>
          <w:color w:val="000000" w:themeColor="text1"/>
        </w:rPr>
        <w:t xml:space="preserve"> ROC </w:t>
      </w:r>
      <w:r w:rsidR="008F1332">
        <w:rPr>
          <w:rFonts w:ascii="Arial" w:hAnsi="Arial" w:cs="Arial"/>
          <w:color w:val="000000" w:themeColor="text1"/>
        </w:rPr>
        <w:t xml:space="preserve">curve </w:t>
      </w:r>
      <w:r w:rsidR="007A5577" w:rsidRPr="000A4364">
        <w:rPr>
          <w:rFonts w:ascii="Arial" w:hAnsi="Arial" w:cs="Arial"/>
          <w:color w:val="000000" w:themeColor="text1"/>
        </w:rPr>
        <w:t>of the 6</w:t>
      </w:r>
      <w:r w:rsidR="00B71D06">
        <w:rPr>
          <w:rFonts w:ascii="Arial" w:hAnsi="Arial" w:cs="Arial"/>
          <w:color w:val="000000" w:themeColor="text1"/>
        </w:rPr>
        <w:t>4</w:t>
      </w:r>
      <w:r w:rsidR="007A5577" w:rsidRPr="000A4364">
        <w:rPr>
          <w:rFonts w:ascii="Arial" w:hAnsi="Arial" w:cs="Arial"/>
          <w:color w:val="000000" w:themeColor="text1"/>
        </w:rPr>
        <w:t xml:space="preserve"> cell/tissue types. </w:t>
      </w:r>
      <w:r w:rsidR="007A5577" w:rsidRPr="000A4364">
        <w:rPr>
          <w:rFonts w:ascii="Arial" w:hAnsi="Arial" w:cs="Arial"/>
          <w:b/>
          <w:bCs/>
          <w:color w:val="000000" w:themeColor="text1"/>
        </w:rPr>
        <w:t>C.</w:t>
      </w:r>
      <w:r w:rsidR="007A5577" w:rsidRPr="000A4364">
        <w:rPr>
          <w:rFonts w:ascii="Arial" w:hAnsi="Arial" w:cs="Arial"/>
          <w:color w:val="000000" w:themeColor="text1"/>
        </w:rPr>
        <w:t xml:space="preserve"> Boxplot of weights (coefficients) of the four marks in model 15. </w:t>
      </w:r>
      <w:r w:rsidR="00D94663" w:rsidRPr="000A4364">
        <w:rPr>
          <w:rFonts w:ascii="Arial" w:hAnsi="Arial" w:cs="Arial"/>
          <w:color w:val="000000" w:themeColor="text1"/>
        </w:rPr>
        <w:t>**p&lt;0.001</w:t>
      </w:r>
      <w:r w:rsidR="00D94663">
        <w:rPr>
          <w:rFonts w:ascii="Arial" w:hAnsi="Arial" w:cs="Arial"/>
          <w:color w:val="000000" w:themeColor="text1"/>
        </w:rPr>
        <w:t xml:space="preserve"> (</w:t>
      </w:r>
      <w:r w:rsidR="00D94663" w:rsidRPr="000A4364">
        <w:rPr>
          <w:rFonts w:ascii="Arial" w:hAnsi="Arial" w:cs="Arial"/>
          <w:color w:val="000000" w:themeColor="text1"/>
        </w:rPr>
        <w:t>Wilcoxon signed-rank test</w:t>
      </w:r>
      <w:r w:rsidR="00D94663">
        <w:rPr>
          <w:rFonts w:ascii="Arial" w:hAnsi="Arial" w:cs="Arial"/>
          <w:color w:val="000000" w:themeColor="text1"/>
        </w:rPr>
        <w:t>), t</w:t>
      </w:r>
      <w:r w:rsidR="007A5577" w:rsidRPr="000A4364">
        <w:rPr>
          <w:rFonts w:ascii="Arial" w:hAnsi="Arial" w:cs="Arial"/>
          <w:color w:val="000000" w:themeColor="text1"/>
        </w:rPr>
        <w:t>he weights of CA are significantly higher than those o</w:t>
      </w:r>
      <w:r w:rsidR="006C67CA">
        <w:rPr>
          <w:rFonts w:ascii="Arial" w:hAnsi="Arial" w:cs="Arial"/>
          <w:color w:val="000000" w:themeColor="text1"/>
        </w:rPr>
        <w:t>f</w:t>
      </w:r>
      <w:r w:rsidR="007A5577" w:rsidRPr="000A4364">
        <w:rPr>
          <w:rFonts w:ascii="Arial" w:hAnsi="Arial" w:cs="Arial"/>
          <w:color w:val="000000" w:themeColor="text1"/>
        </w:rPr>
        <w:t xml:space="preserve"> the other three marks; </w:t>
      </w:r>
    </w:p>
    <w:p w14:paraId="13548F70" w14:textId="2E0F7A8E" w:rsidR="0073286A" w:rsidRPr="000A4364" w:rsidRDefault="0073286A" w:rsidP="0073286A">
      <w:pPr>
        <w:rPr>
          <w:rFonts w:ascii="Arial" w:hAnsi="Arial" w:cs="Arial"/>
        </w:rPr>
      </w:pPr>
    </w:p>
    <w:p w14:paraId="69F4AFC0" w14:textId="6B07380E" w:rsidR="0073286A" w:rsidRPr="000A4364" w:rsidRDefault="0073286A" w:rsidP="0073286A">
      <w:pPr>
        <w:rPr>
          <w:rFonts w:ascii="Arial" w:hAnsi="Arial" w:cs="Arial"/>
        </w:rPr>
      </w:pPr>
    </w:p>
    <w:p w14:paraId="215A797C" w14:textId="51957C32" w:rsidR="0073286A" w:rsidRPr="000A4364" w:rsidRDefault="0073286A" w:rsidP="0073286A">
      <w:pPr>
        <w:rPr>
          <w:rFonts w:ascii="Arial" w:hAnsi="Arial" w:cs="Arial"/>
        </w:rPr>
      </w:pPr>
    </w:p>
    <w:p w14:paraId="607A2216" w14:textId="487A8ED1" w:rsidR="0073286A" w:rsidRPr="000A4364" w:rsidRDefault="0073286A" w:rsidP="0073286A">
      <w:pPr>
        <w:rPr>
          <w:rFonts w:ascii="Arial" w:hAnsi="Arial" w:cs="Arial"/>
        </w:rPr>
      </w:pPr>
    </w:p>
    <w:p w14:paraId="20C5C630" w14:textId="5E50E63E" w:rsidR="0073286A" w:rsidRPr="000A4364" w:rsidRDefault="0073286A" w:rsidP="0073286A">
      <w:pPr>
        <w:rPr>
          <w:rFonts w:ascii="Arial" w:hAnsi="Arial" w:cs="Arial"/>
        </w:rPr>
      </w:pPr>
    </w:p>
    <w:p w14:paraId="609DCB50" w14:textId="208DA065" w:rsidR="0073286A" w:rsidRPr="000A4364" w:rsidRDefault="0073286A" w:rsidP="0073286A">
      <w:pPr>
        <w:rPr>
          <w:rFonts w:ascii="Arial" w:hAnsi="Arial" w:cs="Arial"/>
        </w:rPr>
      </w:pPr>
    </w:p>
    <w:p w14:paraId="744EFE7B" w14:textId="1585B2F1" w:rsidR="0073286A" w:rsidRPr="000A4364" w:rsidRDefault="0073286A" w:rsidP="0073286A">
      <w:pPr>
        <w:rPr>
          <w:rFonts w:ascii="Arial" w:hAnsi="Arial" w:cs="Arial"/>
        </w:rPr>
      </w:pPr>
    </w:p>
    <w:p w14:paraId="452E7D93" w14:textId="239448D2" w:rsidR="0073286A" w:rsidRPr="000A4364" w:rsidRDefault="0073286A" w:rsidP="0073286A">
      <w:pPr>
        <w:rPr>
          <w:rFonts w:ascii="Arial" w:hAnsi="Arial" w:cs="Arial"/>
        </w:rPr>
      </w:pPr>
    </w:p>
    <w:p w14:paraId="1D7817CB" w14:textId="23357E1F" w:rsidR="0073286A" w:rsidRPr="000A4364" w:rsidRDefault="0073286A" w:rsidP="0073286A">
      <w:pPr>
        <w:rPr>
          <w:rFonts w:ascii="Arial" w:hAnsi="Arial" w:cs="Arial"/>
        </w:rPr>
      </w:pPr>
    </w:p>
    <w:p w14:paraId="62307141" w14:textId="671F79B0" w:rsidR="0073286A" w:rsidRPr="000A4364" w:rsidRDefault="000F7F73" w:rsidP="0073286A">
      <w:pPr>
        <w:rPr>
          <w:rFonts w:ascii="Arial" w:hAnsi="Arial" w:cs="Arial"/>
        </w:rPr>
      </w:pPr>
      <w:r w:rsidRPr="000A4364">
        <w:rPr>
          <w:rFonts w:ascii="Arial" w:hAnsi="Arial" w:cs="Arial"/>
          <w:noProof/>
        </w:rPr>
        <w:lastRenderedPageBreak/>
        <w:drawing>
          <wp:inline distT="0" distB="0" distL="0" distR="0" wp14:anchorId="3D8C4974" wp14:editId="4AF471ED">
            <wp:extent cx="5943600" cy="6676390"/>
            <wp:effectExtent l="0" t="0" r="0" b="381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6676390"/>
                    </a:xfrm>
                    <a:prstGeom prst="rect">
                      <a:avLst/>
                    </a:prstGeom>
                  </pic:spPr>
                </pic:pic>
              </a:graphicData>
            </a:graphic>
          </wp:inline>
        </w:drawing>
      </w:r>
    </w:p>
    <w:p w14:paraId="7825AC08" w14:textId="28DE6AA1" w:rsidR="0073286A" w:rsidRPr="000A4364" w:rsidRDefault="00CB6390" w:rsidP="0003572F">
      <w:pPr>
        <w:spacing w:line="240" w:lineRule="auto"/>
        <w:rPr>
          <w:rFonts w:ascii="Arial" w:hAnsi="Arial" w:cs="Arial"/>
        </w:rPr>
      </w:pPr>
      <w:r>
        <w:rPr>
          <w:rFonts w:ascii="Arial" w:hAnsi="Arial" w:cs="Arial"/>
          <w:b/>
          <w:bCs/>
        </w:rPr>
        <w:t>Fig. S</w:t>
      </w:r>
      <w:r w:rsidR="00396834">
        <w:rPr>
          <w:rFonts w:ascii="Arial" w:hAnsi="Arial" w:cs="Arial"/>
          <w:b/>
          <w:bCs/>
        </w:rPr>
        <w:t>9</w:t>
      </w:r>
      <w:r w:rsidR="007C4FB2" w:rsidRPr="000A4364">
        <w:rPr>
          <w:rFonts w:ascii="Arial" w:hAnsi="Arial" w:cs="Arial"/>
          <w:b/>
          <w:bCs/>
        </w:rPr>
        <w:t>. ROC</w:t>
      </w:r>
      <w:r w:rsidR="00C7128A">
        <w:rPr>
          <w:rFonts w:ascii="Arial" w:hAnsi="Arial" w:cs="Arial"/>
          <w:b/>
          <w:bCs/>
        </w:rPr>
        <w:t xml:space="preserve"> curves </w:t>
      </w:r>
      <w:r w:rsidR="007C4FB2" w:rsidRPr="000A4364">
        <w:rPr>
          <w:rFonts w:ascii="Arial" w:hAnsi="Arial" w:cs="Arial"/>
          <w:b/>
          <w:bCs/>
        </w:rPr>
        <w:t xml:space="preserve">for the 15 combinations of the four marks in the mouse cell/tissue types. </w:t>
      </w:r>
      <w:r w:rsidR="00B2701B" w:rsidRPr="000A4364">
        <w:rPr>
          <w:rFonts w:ascii="Arial" w:hAnsi="Arial" w:cs="Arial"/>
        </w:rPr>
        <w:t xml:space="preserve">Each gray curve is the ROC </w:t>
      </w:r>
      <w:r w:rsidR="00C7128A">
        <w:rPr>
          <w:rFonts w:ascii="Arial" w:hAnsi="Arial" w:cs="Arial"/>
        </w:rPr>
        <w:t xml:space="preserve">curve </w:t>
      </w:r>
      <w:r w:rsidR="00B2701B" w:rsidRPr="000A4364">
        <w:rPr>
          <w:rFonts w:ascii="Arial" w:hAnsi="Arial" w:cs="Arial"/>
        </w:rPr>
        <w:t xml:space="preserve">for a cell/tissue type, and </w:t>
      </w:r>
      <w:r w:rsidR="00206668">
        <w:rPr>
          <w:rFonts w:ascii="Arial" w:hAnsi="Arial" w:cs="Arial"/>
        </w:rPr>
        <w:t xml:space="preserve">the </w:t>
      </w:r>
      <w:r w:rsidR="00B2701B" w:rsidRPr="000A4364">
        <w:rPr>
          <w:rFonts w:ascii="Arial" w:hAnsi="Arial" w:cs="Arial"/>
        </w:rPr>
        <w:t>red one</w:t>
      </w:r>
      <w:r w:rsidR="007C4FB2" w:rsidRPr="000A4364">
        <w:rPr>
          <w:rFonts w:ascii="Arial" w:hAnsi="Arial" w:cs="Arial"/>
        </w:rPr>
        <w:t xml:space="preserve"> is the mean of ROC</w:t>
      </w:r>
      <w:r w:rsidR="00C7128A">
        <w:rPr>
          <w:rFonts w:ascii="Arial" w:hAnsi="Arial" w:cs="Arial"/>
        </w:rPr>
        <w:t xml:space="preserve"> </w:t>
      </w:r>
      <w:r w:rsidR="00C20A13">
        <w:rPr>
          <w:rFonts w:ascii="Arial" w:hAnsi="Arial" w:cs="Arial"/>
        </w:rPr>
        <w:t>curve</w:t>
      </w:r>
      <w:r w:rsidR="007C4FB2" w:rsidRPr="000A4364">
        <w:rPr>
          <w:rFonts w:ascii="Arial" w:hAnsi="Arial" w:cs="Arial"/>
        </w:rPr>
        <w:t xml:space="preserve"> for the </w:t>
      </w:r>
      <w:proofErr w:type="gramStart"/>
      <w:r w:rsidR="007C4FB2" w:rsidRPr="000A4364">
        <w:rPr>
          <w:rFonts w:ascii="Arial" w:hAnsi="Arial" w:cs="Arial"/>
        </w:rPr>
        <w:t xml:space="preserve">64 </w:t>
      </w:r>
      <w:r w:rsidR="00C20A13">
        <w:rPr>
          <w:rFonts w:ascii="Arial" w:hAnsi="Arial" w:cs="Arial"/>
        </w:rPr>
        <w:t>mouse</w:t>
      </w:r>
      <w:proofErr w:type="gramEnd"/>
      <w:r w:rsidR="00C20A13">
        <w:rPr>
          <w:rFonts w:ascii="Arial" w:hAnsi="Arial" w:cs="Arial"/>
        </w:rPr>
        <w:t xml:space="preserve"> </w:t>
      </w:r>
      <w:r w:rsidR="007C4FB2" w:rsidRPr="000A4364">
        <w:rPr>
          <w:rFonts w:ascii="Arial" w:hAnsi="Arial" w:cs="Arial"/>
        </w:rPr>
        <w:t>cell/tissue types.</w:t>
      </w:r>
    </w:p>
    <w:p w14:paraId="6D043C8A" w14:textId="56937696" w:rsidR="007C4FB2" w:rsidRPr="000A4364" w:rsidRDefault="007C4FB2" w:rsidP="0073286A">
      <w:pPr>
        <w:rPr>
          <w:rFonts w:ascii="Arial" w:hAnsi="Arial" w:cs="Arial"/>
        </w:rPr>
      </w:pPr>
    </w:p>
    <w:p w14:paraId="72394D74" w14:textId="1B5D49BD" w:rsidR="007C4FB2" w:rsidRPr="000A4364" w:rsidRDefault="007C4FB2" w:rsidP="0073286A">
      <w:pPr>
        <w:rPr>
          <w:rFonts w:ascii="Arial" w:hAnsi="Arial" w:cs="Arial"/>
        </w:rPr>
      </w:pPr>
    </w:p>
    <w:p w14:paraId="64E28F08" w14:textId="297B775D" w:rsidR="007C4FB2" w:rsidRPr="000A4364" w:rsidRDefault="007C4FB2" w:rsidP="0073286A">
      <w:pPr>
        <w:rPr>
          <w:rFonts w:ascii="Arial" w:hAnsi="Arial" w:cs="Arial"/>
        </w:rPr>
      </w:pPr>
    </w:p>
    <w:p w14:paraId="0241668C" w14:textId="3AA6834F" w:rsidR="00E06479" w:rsidRPr="000A4364" w:rsidRDefault="00DA1D9D" w:rsidP="0073286A">
      <w:pPr>
        <w:rPr>
          <w:rFonts w:ascii="Arial" w:hAnsi="Arial" w:cs="Arial"/>
        </w:rPr>
      </w:pPr>
      <w:r w:rsidRPr="000A4364">
        <w:rPr>
          <w:rFonts w:ascii="Arial" w:hAnsi="Arial" w:cs="Arial"/>
          <w:noProof/>
        </w:rPr>
        <w:lastRenderedPageBreak/>
        <w:drawing>
          <wp:inline distT="0" distB="0" distL="0" distR="0" wp14:anchorId="21084525" wp14:editId="5FDEFFA6">
            <wp:extent cx="5943600" cy="5650865"/>
            <wp:effectExtent l="0" t="0" r="0" b="698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650865"/>
                    </a:xfrm>
                    <a:prstGeom prst="rect">
                      <a:avLst/>
                    </a:prstGeom>
                  </pic:spPr>
                </pic:pic>
              </a:graphicData>
            </a:graphic>
          </wp:inline>
        </w:drawing>
      </w:r>
    </w:p>
    <w:p w14:paraId="581BE9E6" w14:textId="50549011" w:rsidR="007B1E72" w:rsidRDefault="00CB6390" w:rsidP="001522D4">
      <w:pPr>
        <w:spacing w:line="240" w:lineRule="auto"/>
        <w:rPr>
          <w:rFonts w:ascii="Arial" w:hAnsi="Arial" w:cs="Arial"/>
        </w:rPr>
      </w:pPr>
      <w:r>
        <w:rPr>
          <w:rFonts w:ascii="Arial" w:hAnsi="Arial" w:cs="Arial"/>
          <w:b/>
          <w:bCs/>
        </w:rPr>
        <w:t>Fig. S</w:t>
      </w:r>
      <w:r w:rsidR="00396834">
        <w:rPr>
          <w:rFonts w:ascii="Arial" w:hAnsi="Arial" w:cs="Arial"/>
          <w:b/>
          <w:bCs/>
        </w:rPr>
        <w:t>10</w:t>
      </w:r>
      <w:r w:rsidR="00E06479" w:rsidRPr="000A4364">
        <w:rPr>
          <w:rFonts w:ascii="Arial" w:hAnsi="Arial" w:cs="Arial"/>
          <w:b/>
          <w:bCs/>
        </w:rPr>
        <w:t>. Adding more epigenetic marks to the four does not significantly improve prediction accuracy of functional states of CRMs in</w:t>
      </w:r>
      <w:r w:rsidR="002125A4" w:rsidRPr="000A4364">
        <w:rPr>
          <w:rFonts w:ascii="Arial" w:hAnsi="Arial" w:cs="Arial"/>
          <w:b/>
          <w:bCs/>
        </w:rPr>
        <w:t xml:space="preserve"> </w:t>
      </w:r>
      <w:r w:rsidR="00E06479" w:rsidRPr="000A4364">
        <w:rPr>
          <w:rFonts w:ascii="Arial" w:hAnsi="Arial" w:cs="Arial"/>
          <w:b/>
          <w:bCs/>
        </w:rPr>
        <w:t>mouse cell/tissue types. A.</w:t>
      </w:r>
      <w:r w:rsidR="00E06479" w:rsidRPr="000A4364">
        <w:rPr>
          <w:rFonts w:ascii="Arial" w:hAnsi="Arial" w:cs="Arial"/>
        </w:rPr>
        <w:t xml:space="preserve"> Boxplot of AUROCs of models trained and tested on each cell/tissue type (</w:t>
      </w:r>
      <w:r w:rsidR="0087262E">
        <w:rPr>
          <w:rFonts w:ascii="Arial" w:hAnsi="Arial" w:cs="Arial"/>
        </w:rPr>
        <w:t>10-fold cross</w:t>
      </w:r>
      <w:r w:rsidR="007A460E">
        <w:rPr>
          <w:rFonts w:ascii="Arial" w:hAnsi="Arial" w:cs="Arial"/>
        </w:rPr>
        <w:t>-</w:t>
      </w:r>
      <w:r w:rsidR="0087262E">
        <w:rPr>
          <w:rFonts w:ascii="Arial" w:hAnsi="Arial" w:cs="Arial"/>
        </w:rPr>
        <w:t>validation</w:t>
      </w:r>
      <w:r w:rsidR="00E06479" w:rsidRPr="000A4364">
        <w:rPr>
          <w:rFonts w:ascii="Arial" w:hAnsi="Arial" w:cs="Arial"/>
        </w:rPr>
        <w:t>) using the four(CA, H3K4m</w:t>
      </w:r>
      <w:r w:rsidR="0087262E">
        <w:rPr>
          <w:rFonts w:ascii="Arial" w:hAnsi="Arial" w:cs="Arial"/>
        </w:rPr>
        <w:t>e</w:t>
      </w:r>
      <w:r w:rsidR="00E06479" w:rsidRPr="000A4364">
        <w:rPr>
          <w:rFonts w:ascii="Arial" w:hAnsi="Arial" w:cs="Arial"/>
        </w:rPr>
        <w:t>1, H3K4m</w:t>
      </w:r>
      <w:r w:rsidR="0087262E">
        <w:rPr>
          <w:rFonts w:ascii="Arial" w:hAnsi="Arial" w:cs="Arial"/>
        </w:rPr>
        <w:t>e</w:t>
      </w:r>
      <w:r w:rsidR="00E06479" w:rsidRPr="000A4364">
        <w:rPr>
          <w:rFonts w:ascii="Arial" w:hAnsi="Arial" w:cs="Arial"/>
        </w:rPr>
        <w:t>3</w:t>
      </w:r>
      <w:r w:rsidR="0087262E">
        <w:rPr>
          <w:rFonts w:ascii="Arial" w:hAnsi="Arial" w:cs="Arial"/>
        </w:rPr>
        <w:t xml:space="preserve"> and</w:t>
      </w:r>
      <w:r w:rsidR="00E06479" w:rsidRPr="000A4364">
        <w:rPr>
          <w:rFonts w:ascii="Arial" w:hAnsi="Arial" w:cs="Arial"/>
        </w:rPr>
        <w:t xml:space="preserve"> H3K27ac), five (adding H3K4me2 or H3</w:t>
      </w:r>
      <w:r w:rsidR="0087262E">
        <w:rPr>
          <w:rFonts w:ascii="Arial" w:hAnsi="Arial" w:cs="Arial"/>
        </w:rPr>
        <w:t>K</w:t>
      </w:r>
      <w:r w:rsidR="00E06479" w:rsidRPr="000A4364">
        <w:rPr>
          <w:rFonts w:ascii="Arial" w:hAnsi="Arial" w:cs="Arial"/>
        </w:rPr>
        <w:t>9ac) and six (adding H3K4me2 and H3</w:t>
      </w:r>
      <w:r w:rsidR="0087262E">
        <w:rPr>
          <w:rFonts w:ascii="Arial" w:hAnsi="Arial" w:cs="Arial"/>
        </w:rPr>
        <w:t>K</w:t>
      </w:r>
      <w:r w:rsidR="00E06479" w:rsidRPr="000A4364">
        <w:rPr>
          <w:rFonts w:ascii="Arial" w:hAnsi="Arial" w:cs="Arial"/>
        </w:rPr>
        <w:t xml:space="preserve">9ac) marks. </w:t>
      </w:r>
      <w:r w:rsidR="002039E3" w:rsidRPr="000A4364">
        <w:rPr>
          <w:rFonts w:ascii="Arial" w:hAnsi="Arial" w:cs="Arial"/>
          <w:color w:val="000000" w:themeColor="text1"/>
        </w:rPr>
        <w:t xml:space="preserve">The statistical tests were done using Wilcoxon signed-rank test. </w:t>
      </w:r>
      <w:r w:rsidR="00E06479" w:rsidRPr="000A4364">
        <w:rPr>
          <w:rFonts w:ascii="Arial" w:hAnsi="Arial" w:cs="Arial"/>
          <w:b/>
          <w:bCs/>
        </w:rPr>
        <w:t>B.</w:t>
      </w:r>
      <w:r w:rsidR="00E06479" w:rsidRPr="000A4364">
        <w:rPr>
          <w:rFonts w:ascii="Arial" w:hAnsi="Arial" w:cs="Arial"/>
        </w:rPr>
        <w:t xml:space="preserve"> Boxplot of coefficients of the six marks in the LR models</w:t>
      </w:r>
      <w:r w:rsidR="009E01F1" w:rsidRPr="000A4364">
        <w:rPr>
          <w:rFonts w:ascii="Arial" w:hAnsi="Arial" w:cs="Arial"/>
        </w:rPr>
        <w:t xml:space="preserve"> trained on the 29 cell/tissue types</w:t>
      </w:r>
      <w:r w:rsidR="00E06479" w:rsidRPr="000A4364">
        <w:rPr>
          <w:rFonts w:ascii="Arial" w:hAnsi="Arial" w:cs="Arial"/>
        </w:rPr>
        <w:t xml:space="preserve"> using the six marks.</w:t>
      </w:r>
      <w:r w:rsidR="002E685C" w:rsidRPr="000A4364">
        <w:rPr>
          <w:rFonts w:ascii="Arial" w:hAnsi="Arial" w:cs="Arial"/>
        </w:rPr>
        <w:t xml:space="preserve"> </w:t>
      </w:r>
      <w:r w:rsidR="00CB15D8" w:rsidRPr="000A4364">
        <w:rPr>
          <w:rFonts w:ascii="Arial" w:hAnsi="Arial" w:cs="Arial"/>
          <w:color w:val="000000" w:themeColor="text1"/>
        </w:rPr>
        <w:t>**p&lt;0.001</w:t>
      </w:r>
      <w:r w:rsidR="00CB15D8">
        <w:rPr>
          <w:rFonts w:ascii="Arial" w:hAnsi="Arial" w:cs="Arial"/>
          <w:color w:val="000000" w:themeColor="text1"/>
        </w:rPr>
        <w:t xml:space="preserve"> (</w:t>
      </w:r>
      <w:r w:rsidR="00CB15D8" w:rsidRPr="000A4364">
        <w:rPr>
          <w:rFonts w:ascii="Arial" w:hAnsi="Arial" w:cs="Arial"/>
          <w:color w:val="000000" w:themeColor="text1"/>
        </w:rPr>
        <w:t>Wilcoxon signed-rank test</w:t>
      </w:r>
      <w:r w:rsidR="00CB15D8">
        <w:rPr>
          <w:rFonts w:ascii="Arial" w:hAnsi="Arial" w:cs="Arial"/>
          <w:color w:val="000000" w:themeColor="text1"/>
        </w:rPr>
        <w:t>), t</w:t>
      </w:r>
      <w:r w:rsidR="001522D4" w:rsidRPr="000A4364">
        <w:rPr>
          <w:rFonts w:ascii="Arial" w:hAnsi="Arial" w:cs="Arial"/>
          <w:color w:val="000000" w:themeColor="text1"/>
        </w:rPr>
        <w:t>he weights of CA are significantly higher than those o</w:t>
      </w:r>
      <w:r w:rsidR="006C67CA">
        <w:rPr>
          <w:rFonts w:ascii="Arial" w:hAnsi="Arial" w:cs="Arial"/>
          <w:color w:val="000000" w:themeColor="text1"/>
        </w:rPr>
        <w:t>f</w:t>
      </w:r>
      <w:r w:rsidR="001522D4" w:rsidRPr="000A4364">
        <w:rPr>
          <w:rFonts w:ascii="Arial" w:hAnsi="Arial" w:cs="Arial"/>
          <w:color w:val="000000" w:themeColor="text1"/>
        </w:rPr>
        <w:t xml:space="preserve"> the other three marks. </w:t>
      </w:r>
      <w:r w:rsidR="007B1E72" w:rsidRPr="000A4364">
        <w:rPr>
          <w:rFonts w:ascii="Arial" w:hAnsi="Arial" w:cs="Arial"/>
          <w:b/>
          <w:bCs/>
        </w:rPr>
        <w:t xml:space="preserve">C. </w:t>
      </w:r>
      <w:r w:rsidR="007B1E72" w:rsidRPr="000A4364">
        <w:rPr>
          <w:rFonts w:ascii="Arial" w:hAnsi="Arial" w:cs="Arial"/>
        </w:rPr>
        <w:t xml:space="preserve">Mean Pearson’s correlation coefficients between signals of different marks in the 29 </w:t>
      </w:r>
      <w:r w:rsidR="00B03250">
        <w:rPr>
          <w:rFonts w:ascii="Arial" w:hAnsi="Arial" w:cs="Arial"/>
        </w:rPr>
        <w:t xml:space="preserve">human </w:t>
      </w:r>
      <w:r w:rsidR="007B1E72" w:rsidRPr="000A4364">
        <w:rPr>
          <w:rFonts w:ascii="Arial" w:hAnsi="Arial" w:cs="Arial"/>
        </w:rPr>
        <w:t>cell/tissue types.</w:t>
      </w:r>
      <w:r w:rsidR="001E64B1" w:rsidRPr="000A4364">
        <w:rPr>
          <w:rFonts w:ascii="Arial" w:hAnsi="Arial" w:cs="Arial"/>
        </w:rPr>
        <w:t xml:space="preserve"> </w:t>
      </w:r>
      <w:r w:rsidR="001E64B1" w:rsidRPr="000A4364">
        <w:rPr>
          <w:rFonts w:ascii="Arial" w:hAnsi="Arial" w:cs="Arial"/>
          <w:b/>
          <w:bCs/>
        </w:rPr>
        <w:t xml:space="preserve">D. </w:t>
      </w:r>
      <w:r w:rsidR="001E64B1" w:rsidRPr="000A4364">
        <w:rPr>
          <w:rFonts w:ascii="Arial" w:hAnsi="Arial" w:cs="Arial"/>
        </w:rPr>
        <w:t>Heat map</w:t>
      </w:r>
      <w:r w:rsidR="007A460E">
        <w:rPr>
          <w:rFonts w:ascii="Arial" w:hAnsi="Arial" w:cs="Arial"/>
        </w:rPr>
        <w:t>s</w:t>
      </w:r>
      <w:r w:rsidR="001E64B1" w:rsidRPr="000A4364">
        <w:rPr>
          <w:rFonts w:ascii="Arial" w:hAnsi="Arial" w:cs="Arial"/>
        </w:rPr>
        <w:t xml:space="preserve"> of the </w:t>
      </w:r>
      <w:r w:rsidR="00324662">
        <w:rPr>
          <w:rFonts w:ascii="Arial" w:hAnsi="Arial" w:cs="Arial"/>
        </w:rPr>
        <w:t xml:space="preserve">signals of the </w:t>
      </w:r>
      <w:r w:rsidR="001E64B1" w:rsidRPr="000A4364">
        <w:rPr>
          <w:rFonts w:ascii="Arial" w:hAnsi="Arial" w:cs="Arial"/>
        </w:rPr>
        <w:t>six epigenetic marks around positive set CRM+TF</w:t>
      </w:r>
      <w:r w:rsidR="001E64B1" w:rsidRPr="000A4364">
        <w:rPr>
          <w:rFonts w:ascii="Arial" w:hAnsi="Arial" w:cs="Arial"/>
          <w:vertAlign w:val="superscript"/>
        </w:rPr>
        <w:t>+</w:t>
      </w:r>
      <w:r w:rsidR="001E64B1" w:rsidRPr="000A4364">
        <w:rPr>
          <w:rFonts w:ascii="Arial" w:hAnsi="Arial" w:cs="Arial"/>
        </w:rPr>
        <w:t xml:space="preserve"> in the </w:t>
      </w:r>
      <w:r w:rsidR="00B03250">
        <w:rPr>
          <w:rFonts w:ascii="Arial" w:hAnsi="Arial" w:cs="Arial"/>
        </w:rPr>
        <w:t xml:space="preserve">mouse </w:t>
      </w:r>
      <w:r w:rsidR="001E64B1" w:rsidRPr="000A4364">
        <w:rPr>
          <w:rFonts w:ascii="Arial" w:hAnsi="Arial" w:cs="Arial"/>
        </w:rPr>
        <w:t>hindbrain cells</w:t>
      </w:r>
      <w:r w:rsidR="0087262E">
        <w:rPr>
          <w:rFonts w:ascii="Arial" w:hAnsi="Arial" w:cs="Arial"/>
        </w:rPr>
        <w:t>,</w:t>
      </w:r>
      <w:r w:rsidR="001E64B1" w:rsidRPr="000A4364">
        <w:rPr>
          <w:rFonts w:ascii="Arial" w:hAnsi="Arial" w:cs="Arial"/>
        </w:rPr>
        <w:t xml:space="preserve"> showing correlation</w:t>
      </w:r>
      <w:r w:rsidR="00CB15D8">
        <w:rPr>
          <w:rFonts w:ascii="Arial" w:hAnsi="Arial" w:cs="Arial"/>
        </w:rPr>
        <w:t>s</w:t>
      </w:r>
      <w:r w:rsidR="001E64B1" w:rsidRPr="000A4364">
        <w:rPr>
          <w:rFonts w:ascii="Arial" w:hAnsi="Arial" w:cs="Arial"/>
        </w:rPr>
        <w:t xml:space="preserve"> between signals </w:t>
      </w:r>
      <w:r w:rsidR="0087262E">
        <w:rPr>
          <w:rFonts w:ascii="Arial" w:hAnsi="Arial" w:cs="Arial"/>
        </w:rPr>
        <w:t>of</w:t>
      </w:r>
      <w:r w:rsidR="001E64B1" w:rsidRPr="000A4364">
        <w:rPr>
          <w:rFonts w:ascii="Arial" w:hAnsi="Arial" w:cs="Arial"/>
        </w:rPr>
        <w:t xml:space="preserve"> different marks. </w:t>
      </w:r>
    </w:p>
    <w:p w14:paraId="048721B6" w14:textId="4F24F492" w:rsidR="00060ADC" w:rsidRDefault="00060ADC" w:rsidP="001522D4">
      <w:pPr>
        <w:spacing w:line="240" w:lineRule="auto"/>
        <w:rPr>
          <w:rFonts w:ascii="Arial" w:hAnsi="Arial" w:cs="Arial"/>
        </w:rPr>
      </w:pPr>
    </w:p>
    <w:p w14:paraId="57C75A62" w14:textId="15E3372C" w:rsidR="00060ADC" w:rsidRDefault="00060ADC" w:rsidP="001522D4">
      <w:pPr>
        <w:spacing w:line="240" w:lineRule="auto"/>
        <w:rPr>
          <w:rFonts w:ascii="Arial" w:hAnsi="Arial" w:cs="Arial"/>
        </w:rPr>
      </w:pPr>
    </w:p>
    <w:p w14:paraId="48C211D4" w14:textId="44AEF644" w:rsidR="00060ADC" w:rsidRDefault="00F04DE0" w:rsidP="00060ADC">
      <w:pPr>
        <w:jc w:val="center"/>
        <w:rPr>
          <w:rFonts w:ascii="Times New Roman" w:eastAsia="Times New Roman" w:hAnsi="Times New Roman" w:cs="Times New Roman"/>
          <w:color w:val="222222"/>
          <w:shd w:val="clear" w:color="auto" w:fill="FFFFFF"/>
        </w:rPr>
      </w:pPr>
      <w:r>
        <w:rPr>
          <w:rFonts w:ascii="Times New Roman" w:eastAsia="Times New Roman" w:hAnsi="Times New Roman" w:cs="Times New Roman"/>
          <w:noProof/>
          <w:color w:val="222222"/>
          <w:shd w:val="clear" w:color="auto" w:fill="FFFFFF"/>
        </w:rPr>
        <w:lastRenderedPageBreak/>
        <w:drawing>
          <wp:inline distT="0" distB="0" distL="0" distR="0" wp14:anchorId="072A5C8F" wp14:editId="1FF0C0E7">
            <wp:extent cx="5954987" cy="2987419"/>
            <wp:effectExtent l="0" t="0" r="1905" b="0"/>
            <wp:docPr id="22" name="Picture 2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8498" cy="3004230"/>
                    </a:xfrm>
                    <a:prstGeom prst="rect">
                      <a:avLst/>
                    </a:prstGeom>
                  </pic:spPr>
                </pic:pic>
              </a:graphicData>
            </a:graphic>
          </wp:inline>
        </w:drawing>
      </w:r>
    </w:p>
    <w:p w14:paraId="28F97DAE" w14:textId="27EC1B3B" w:rsidR="00A82025" w:rsidRPr="0020366A" w:rsidRDefault="00CB6390" w:rsidP="001522D4">
      <w:pPr>
        <w:spacing w:line="240" w:lineRule="auto"/>
        <w:rPr>
          <w:rFonts w:ascii="Arial" w:hAnsi="Arial" w:cs="Arial"/>
          <w:b/>
          <w:bCs/>
        </w:rPr>
      </w:pPr>
      <w:r>
        <w:rPr>
          <w:rFonts w:ascii="Arial" w:eastAsia="Times New Roman" w:hAnsi="Arial" w:cs="Arial"/>
          <w:b/>
          <w:bCs/>
          <w:color w:val="222222"/>
        </w:rPr>
        <w:t>Fig. S</w:t>
      </w:r>
      <w:r w:rsidR="00B3190A">
        <w:rPr>
          <w:rFonts w:ascii="Arial" w:eastAsia="Times New Roman" w:hAnsi="Arial" w:cs="Arial"/>
          <w:b/>
          <w:bCs/>
          <w:color w:val="222222"/>
        </w:rPr>
        <w:t>1</w:t>
      </w:r>
      <w:r w:rsidR="00060ADC" w:rsidRPr="00DF1E5F">
        <w:rPr>
          <w:rFonts w:ascii="Arial" w:eastAsia="Times New Roman" w:hAnsi="Arial" w:cs="Arial"/>
          <w:b/>
          <w:bCs/>
          <w:color w:val="222222"/>
        </w:rPr>
        <w:t>1</w:t>
      </w:r>
      <w:r w:rsidR="00B3190A">
        <w:rPr>
          <w:rFonts w:ascii="Arial" w:eastAsia="Times New Roman" w:hAnsi="Arial" w:cs="Arial"/>
          <w:b/>
          <w:bCs/>
          <w:color w:val="222222"/>
        </w:rPr>
        <w:t>.</w:t>
      </w:r>
      <w:r w:rsidR="00060ADC" w:rsidRPr="007608F4">
        <w:rPr>
          <w:rFonts w:ascii="Arial" w:eastAsia="Times New Roman" w:hAnsi="Arial" w:cs="Arial"/>
          <w:color w:val="222222"/>
        </w:rPr>
        <w:t xml:space="preserve"> </w:t>
      </w:r>
      <w:r w:rsidR="00060ADC" w:rsidRPr="00A82025">
        <w:rPr>
          <w:rFonts w:ascii="Arial" w:eastAsia="Times New Roman" w:hAnsi="Arial" w:cs="Arial"/>
          <w:b/>
          <w:bCs/>
          <w:color w:val="222222"/>
        </w:rPr>
        <w:t xml:space="preserve">Distribution of the distances of the </w:t>
      </w:r>
      <w:r w:rsidR="00E3503E">
        <w:rPr>
          <w:rFonts w:ascii="Arial" w:eastAsia="Times New Roman" w:hAnsi="Arial" w:cs="Arial"/>
          <w:b/>
          <w:bCs/>
          <w:color w:val="222222"/>
        </w:rPr>
        <w:t xml:space="preserve">putative </w:t>
      </w:r>
      <w:r w:rsidR="00060ADC" w:rsidRPr="00A82025">
        <w:rPr>
          <w:rFonts w:ascii="Arial" w:eastAsia="Times New Roman" w:hAnsi="Arial" w:cs="Arial"/>
          <w:b/>
          <w:bCs/>
          <w:color w:val="222222"/>
        </w:rPr>
        <w:t>CRMs to their nearest transcription start sites (TSSs) in the human</w:t>
      </w:r>
      <w:r w:rsidR="00B3190A" w:rsidRPr="00A82025">
        <w:rPr>
          <w:rFonts w:ascii="Arial" w:eastAsia="Times New Roman" w:hAnsi="Arial" w:cs="Arial"/>
          <w:b/>
          <w:bCs/>
          <w:color w:val="222222"/>
        </w:rPr>
        <w:t xml:space="preserve"> </w:t>
      </w:r>
      <w:r w:rsidR="00A82025">
        <w:rPr>
          <w:rFonts w:ascii="Arial" w:eastAsia="Times New Roman" w:hAnsi="Arial" w:cs="Arial"/>
          <w:b/>
          <w:bCs/>
          <w:color w:val="222222"/>
        </w:rPr>
        <w:t xml:space="preserve">(A) </w:t>
      </w:r>
      <w:r w:rsidR="00B3190A" w:rsidRPr="00A82025">
        <w:rPr>
          <w:rFonts w:ascii="Arial" w:eastAsia="Times New Roman" w:hAnsi="Arial" w:cs="Arial"/>
          <w:b/>
          <w:bCs/>
          <w:color w:val="222222"/>
        </w:rPr>
        <w:t xml:space="preserve">and mouse </w:t>
      </w:r>
      <w:r w:rsidR="00A82025">
        <w:rPr>
          <w:rFonts w:ascii="Arial" w:eastAsia="Times New Roman" w:hAnsi="Arial" w:cs="Arial"/>
          <w:b/>
          <w:bCs/>
          <w:color w:val="222222"/>
        </w:rPr>
        <w:t xml:space="preserve">(B) </w:t>
      </w:r>
      <w:r w:rsidR="00060ADC" w:rsidRPr="00A82025">
        <w:rPr>
          <w:rFonts w:ascii="Arial" w:eastAsia="Times New Roman" w:hAnsi="Arial" w:cs="Arial"/>
          <w:b/>
          <w:bCs/>
          <w:color w:val="222222"/>
        </w:rPr>
        <w:t>genome</w:t>
      </w:r>
      <w:r w:rsidR="00B3190A" w:rsidRPr="00A82025">
        <w:rPr>
          <w:rFonts w:ascii="Arial" w:eastAsia="Times New Roman" w:hAnsi="Arial" w:cs="Arial"/>
          <w:b/>
          <w:bCs/>
          <w:color w:val="222222"/>
        </w:rPr>
        <w:t>s</w:t>
      </w:r>
      <w:r w:rsidR="00060ADC" w:rsidRPr="00A82025">
        <w:rPr>
          <w:rFonts w:ascii="Arial" w:eastAsia="Times New Roman" w:hAnsi="Arial" w:cs="Arial"/>
          <w:b/>
          <w:bCs/>
          <w:color w:val="222222"/>
        </w:rPr>
        <w:t>.</w:t>
      </w:r>
    </w:p>
    <w:p w14:paraId="35DC13D2" w14:textId="56F14185" w:rsidR="00A82025" w:rsidRDefault="00A82025" w:rsidP="001522D4">
      <w:pPr>
        <w:spacing w:line="240" w:lineRule="auto"/>
        <w:rPr>
          <w:rFonts w:ascii="Arial" w:hAnsi="Arial" w:cs="Arial"/>
        </w:rPr>
      </w:pPr>
    </w:p>
    <w:p w14:paraId="006B6A2E" w14:textId="33D5188A" w:rsidR="00A82025" w:rsidRDefault="00A82025" w:rsidP="001522D4">
      <w:pPr>
        <w:spacing w:line="240" w:lineRule="auto"/>
        <w:rPr>
          <w:rFonts w:ascii="Arial" w:hAnsi="Arial" w:cs="Arial"/>
        </w:rPr>
      </w:pPr>
    </w:p>
    <w:p w14:paraId="111B37F5" w14:textId="5C3E7E78" w:rsidR="00A82025" w:rsidRDefault="00A82025" w:rsidP="001522D4">
      <w:pPr>
        <w:spacing w:line="240" w:lineRule="auto"/>
        <w:rPr>
          <w:rFonts w:ascii="Arial" w:hAnsi="Arial" w:cs="Arial"/>
        </w:rPr>
      </w:pPr>
    </w:p>
    <w:p w14:paraId="64869639" w14:textId="1A3DFBF3" w:rsidR="00A82025" w:rsidRDefault="00A82025" w:rsidP="001522D4">
      <w:pPr>
        <w:spacing w:line="240" w:lineRule="auto"/>
        <w:rPr>
          <w:rFonts w:ascii="Arial" w:hAnsi="Arial" w:cs="Arial"/>
        </w:rPr>
      </w:pPr>
    </w:p>
    <w:p w14:paraId="56F75AB0" w14:textId="6A5F01BA" w:rsidR="00A82025" w:rsidRDefault="00A82025" w:rsidP="001522D4">
      <w:pPr>
        <w:spacing w:line="240" w:lineRule="auto"/>
        <w:rPr>
          <w:rFonts w:ascii="Arial" w:hAnsi="Arial" w:cs="Arial"/>
        </w:rPr>
      </w:pPr>
    </w:p>
    <w:p w14:paraId="59D23D12" w14:textId="77777777" w:rsidR="00A82025" w:rsidRDefault="00A82025" w:rsidP="001522D4">
      <w:pPr>
        <w:spacing w:line="240" w:lineRule="auto"/>
        <w:rPr>
          <w:rFonts w:ascii="Arial" w:hAnsi="Arial" w:cs="Arial"/>
        </w:rPr>
      </w:pPr>
    </w:p>
    <w:p w14:paraId="2245A24A" w14:textId="646FABA0" w:rsidR="00A57B0D" w:rsidRDefault="00A57B0D" w:rsidP="001522D4">
      <w:pPr>
        <w:spacing w:line="240" w:lineRule="auto"/>
        <w:rPr>
          <w:rFonts w:ascii="Arial" w:hAnsi="Arial" w:cs="Arial"/>
        </w:rPr>
      </w:pPr>
    </w:p>
    <w:p w14:paraId="0C81B512" w14:textId="670C1C99" w:rsidR="00A57B0D" w:rsidRPr="000A4364" w:rsidRDefault="00A57B0D" w:rsidP="0020366A">
      <w:pPr>
        <w:spacing w:line="240" w:lineRule="auto"/>
        <w:jc w:val="center"/>
        <w:rPr>
          <w:rFonts w:ascii="Arial" w:hAnsi="Arial" w:cs="Arial"/>
          <w:color w:val="000000" w:themeColor="text1"/>
        </w:rPr>
      </w:pPr>
      <w:r w:rsidRPr="00E41D8B">
        <w:rPr>
          <w:noProof/>
        </w:rPr>
        <w:lastRenderedPageBreak/>
        <w:drawing>
          <wp:inline distT="0" distB="0" distL="0" distR="0" wp14:anchorId="56B2081A" wp14:editId="6BFFDBE2">
            <wp:extent cx="5880739" cy="4141799"/>
            <wp:effectExtent l="0" t="0" r="0" b="0"/>
            <wp:docPr id="2" name="Picture 2" descr="A picture containing text, way, road,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ay, road, highway&#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62414" cy="4199323"/>
                    </a:xfrm>
                    <a:prstGeom prst="rect">
                      <a:avLst/>
                    </a:prstGeom>
                  </pic:spPr>
                </pic:pic>
              </a:graphicData>
            </a:graphic>
          </wp:inline>
        </w:drawing>
      </w:r>
    </w:p>
    <w:p w14:paraId="7276B86B" w14:textId="77B70D4A" w:rsidR="00A57B0D" w:rsidRPr="00E41D8B" w:rsidRDefault="00CB6390" w:rsidP="00CB15D8">
      <w:pPr>
        <w:widowControl w:val="0"/>
        <w:kinsoku w:val="0"/>
        <w:overflowPunct w:val="0"/>
        <w:autoSpaceDE w:val="0"/>
        <w:autoSpaceDN w:val="0"/>
        <w:adjustRightInd w:val="0"/>
        <w:snapToGrid w:val="0"/>
        <w:spacing w:line="240" w:lineRule="auto"/>
        <w:rPr>
          <w:rFonts w:ascii="Arial" w:hAnsi="Arial"/>
          <w:color w:val="000000" w:themeColor="text1"/>
        </w:rPr>
      </w:pPr>
      <w:r>
        <w:rPr>
          <w:rFonts w:ascii="Arial" w:hAnsi="Arial"/>
          <w:b/>
          <w:bCs/>
        </w:rPr>
        <w:t>Fig. S</w:t>
      </w:r>
      <w:r w:rsidR="00A57B0D">
        <w:rPr>
          <w:rFonts w:ascii="Arial" w:hAnsi="Arial"/>
          <w:b/>
          <w:bCs/>
        </w:rPr>
        <w:t>1</w:t>
      </w:r>
      <w:r w:rsidR="00C91DE3">
        <w:rPr>
          <w:rFonts w:ascii="Arial" w:hAnsi="Arial"/>
          <w:b/>
          <w:bCs/>
        </w:rPr>
        <w:t>2</w:t>
      </w:r>
      <w:r w:rsidR="00A57B0D" w:rsidRPr="00E41D8B">
        <w:rPr>
          <w:rFonts w:ascii="Arial" w:hAnsi="Arial"/>
          <w:b/>
          <w:bCs/>
        </w:rPr>
        <w:t>.  Performance of the model</w:t>
      </w:r>
      <w:r w:rsidR="00970E8F">
        <w:rPr>
          <w:rFonts w:ascii="Arial" w:hAnsi="Arial"/>
          <w:b/>
          <w:bCs/>
        </w:rPr>
        <w:t>s</w:t>
      </w:r>
      <w:r w:rsidR="00A57B0D" w:rsidRPr="00E41D8B">
        <w:rPr>
          <w:rFonts w:ascii="Arial" w:hAnsi="Arial"/>
          <w:b/>
          <w:bCs/>
        </w:rPr>
        <w:t xml:space="preserve"> for differentiating active proximal CRMs and active distal CRMs. A, B. </w:t>
      </w:r>
      <w:r w:rsidR="00A57B0D" w:rsidRPr="00E41D8B">
        <w:rPr>
          <w:rFonts w:ascii="Arial" w:hAnsi="Arial"/>
        </w:rPr>
        <w:t>Boxplots of AUROCs of the model</w:t>
      </w:r>
      <w:r w:rsidR="00263D66">
        <w:rPr>
          <w:rFonts w:ascii="Arial" w:hAnsi="Arial"/>
        </w:rPr>
        <w:t>s</w:t>
      </w:r>
      <w:r w:rsidR="00A57B0D" w:rsidRPr="00E41D8B">
        <w:rPr>
          <w:rFonts w:ascii="Arial" w:hAnsi="Arial"/>
        </w:rPr>
        <w:t xml:space="preserve"> trained and tested in </w:t>
      </w:r>
      <w:r w:rsidR="00263D66">
        <w:rPr>
          <w:rFonts w:ascii="Arial" w:hAnsi="Arial"/>
        </w:rPr>
        <w:t>the</w:t>
      </w:r>
      <w:r w:rsidR="00A57B0D" w:rsidRPr="00E41D8B">
        <w:rPr>
          <w:rFonts w:ascii="Arial" w:hAnsi="Arial"/>
        </w:rPr>
        <w:t xml:space="preserve"> same cell/tissue type</w:t>
      </w:r>
      <w:r w:rsidR="00263D66">
        <w:rPr>
          <w:rFonts w:ascii="Arial" w:hAnsi="Arial"/>
        </w:rPr>
        <w:t>s</w:t>
      </w:r>
      <w:r w:rsidR="00A57B0D" w:rsidRPr="00E41D8B">
        <w:rPr>
          <w:rFonts w:ascii="Arial" w:hAnsi="Arial"/>
        </w:rPr>
        <w:t xml:space="preserve"> in human (A) or mouse (B), of the model</w:t>
      </w:r>
      <w:r w:rsidR="00263D66">
        <w:rPr>
          <w:rFonts w:ascii="Arial" w:hAnsi="Arial"/>
        </w:rPr>
        <w:t>s</w:t>
      </w:r>
      <w:r w:rsidR="00A57B0D" w:rsidRPr="00E41D8B">
        <w:rPr>
          <w:rFonts w:ascii="Arial" w:hAnsi="Arial"/>
        </w:rPr>
        <w:t xml:space="preserve"> trained in multiple cell/tissue types in human (A) or mouse (B) and tested in different cell/tissue types in the same species, and of the model trained in multiple cell/tissue types in mouse (A) or human (B) and tested in various cell/tissue types in human or mouse, respectively. </w:t>
      </w:r>
      <w:r w:rsidR="00A57B0D" w:rsidRPr="00E41D8B">
        <w:rPr>
          <w:rFonts w:ascii="Arial" w:hAnsi="Arial"/>
          <w:color w:val="000000" w:themeColor="text1"/>
        </w:rPr>
        <w:t xml:space="preserve">The statistical tests were done using Wilcoxon signed-rank test. </w:t>
      </w:r>
      <w:r w:rsidR="00A57B0D" w:rsidRPr="00E41D8B">
        <w:rPr>
          <w:rFonts w:ascii="Arial" w:hAnsi="Arial"/>
          <w:b/>
          <w:bCs/>
          <w:color w:val="000000" w:themeColor="text1"/>
        </w:rPr>
        <w:t>C, D.</w:t>
      </w:r>
      <w:r w:rsidR="00A57B0D" w:rsidRPr="00E41D8B">
        <w:rPr>
          <w:rFonts w:ascii="Arial" w:hAnsi="Arial"/>
          <w:color w:val="000000" w:themeColor="text1"/>
        </w:rPr>
        <w:t xml:space="preserve"> Boxplot</w:t>
      </w:r>
      <w:r w:rsidR="00263D66">
        <w:rPr>
          <w:rFonts w:ascii="Arial" w:hAnsi="Arial"/>
          <w:color w:val="000000" w:themeColor="text1"/>
        </w:rPr>
        <w:t>s</w:t>
      </w:r>
      <w:r w:rsidR="00A57B0D" w:rsidRPr="00E41D8B">
        <w:rPr>
          <w:rFonts w:ascii="Arial" w:hAnsi="Arial"/>
          <w:color w:val="000000" w:themeColor="text1"/>
        </w:rPr>
        <w:t xml:space="preserve"> of coefficients of the four marks in the model</w:t>
      </w:r>
      <w:r w:rsidR="00263D66">
        <w:rPr>
          <w:rFonts w:ascii="Arial" w:hAnsi="Arial"/>
          <w:color w:val="000000" w:themeColor="text1"/>
        </w:rPr>
        <w:t>s</w:t>
      </w:r>
      <w:r w:rsidR="00A57B0D" w:rsidRPr="00E41D8B">
        <w:rPr>
          <w:rFonts w:ascii="Arial" w:hAnsi="Arial"/>
          <w:color w:val="000000" w:themeColor="text1"/>
        </w:rPr>
        <w:t xml:space="preserve"> trained and tested in the same cell/tissue type</w:t>
      </w:r>
      <w:r w:rsidR="00263D66">
        <w:rPr>
          <w:rFonts w:ascii="Arial" w:hAnsi="Arial"/>
          <w:color w:val="000000" w:themeColor="text1"/>
        </w:rPr>
        <w:t>s</w:t>
      </w:r>
      <w:r w:rsidR="00A57B0D" w:rsidRPr="00E41D8B">
        <w:rPr>
          <w:rFonts w:ascii="Arial" w:hAnsi="Arial"/>
          <w:color w:val="000000" w:themeColor="text1"/>
        </w:rPr>
        <w:t xml:space="preserve"> in human (C) or mouse (D). </w:t>
      </w:r>
      <w:r w:rsidR="00A57B0D" w:rsidRPr="00E41D8B">
        <w:rPr>
          <w:rFonts w:ascii="Arial" w:hAnsi="Arial"/>
          <w:b/>
          <w:bCs/>
          <w:color w:val="000000" w:themeColor="text1"/>
        </w:rPr>
        <w:t>E, F.</w:t>
      </w:r>
      <w:r w:rsidR="00A57B0D" w:rsidRPr="00E41D8B">
        <w:rPr>
          <w:rFonts w:ascii="Arial" w:hAnsi="Arial"/>
          <w:color w:val="000000" w:themeColor="text1"/>
        </w:rPr>
        <w:t xml:space="preserve"> Boxplot</w:t>
      </w:r>
      <w:r w:rsidR="00263D66">
        <w:rPr>
          <w:rFonts w:ascii="Arial" w:hAnsi="Arial"/>
          <w:color w:val="000000" w:themeColor="text1"/>
        </w:rPr>
        <w:t>s</w:t>
      </w:r>
      <w:r w:rsidR="00A57B0D" w:rsidRPr="00E41D8B">
        <w:rPr>
          <w:rFonts w:ascii="Arial" w:hAnsi="Arial"/>
          <w:color w:val="000000" w:themeColor="text1"/>
        </w:rPr>
        <w:t xml:space="preserve"> of coefficients of the four marks in the models trained in multiple cell/tissue types in human (E) or in mouse (F) and tested in different cell/tissue types in the same species. </w:t>
      </w:r>
      <w:r w:rsidR="00263D66" w:rsidRPr="00E41D8B">
        <w:rPr>
          <w:rFonts w:ascii="Arial" w:hAnsi="Arial"/>
          <w:color w:val="000000" w:themeColor="text1"/>
        </w:rPr>
        <w:t>**p&lt;0.001</w:t>
      </w:r>
      <w:r w:rsidR="00263D66">
        <w:rPr>
          <w:rFonts w:ascii="Arial" w:hAnsi="Arial"/>
          <w:color w:val="000000" w:themeColor="text1"/>
        </w:rPr>
        <w:t xml:space="preserve"> (</w:t>
      </w:r>
      <w:r w:rsidR="00263D66" w:rsidRPr="00E41D8B">
        <w:rPr>
          <w:rFonts w:ascii="Arial" w:hAnsi="Arial"/>
          <w:color w:val="000000" w:themeColor="text1"/>
        </w:rPr>
        <w:t>Wilcoxon signed-rank test</w:t>
      </w:r>
      <w:r w:rsidR="00263D66">
        <w:rPr>
          <w:rFonts w:ascii="Arial" w:hAnsi="Arial"/>
          <w:color w:val="000000" w:themeColor="text1"/>
        </w:rPr>
        <w:t>),</w:t>
      </w:r>
      <w:r w:rsidR="00263D66" w:rsidRPr="00E41D8B">
        <w:rPr>
          <w:rFonts w:ascii="Arial" w:hAnsi="Arial"/>
          <w:color w:val="000000" w:themeColor="text1"/>
        </w:rPr>
        <w:t xml:space="preserve"> </w:t>
      </w:r>
      <w:r w:rsidR="00263D66">
        <w:rPr>
          <w:rFonts w:ascii="Arial" w:hAnsi="Arial"/>
          <w:color w:val="000000" w:themeColor="text1"/>
        </w:rPr>
        <w:t>t</w:t>
      </w:r>
      <w:r w:rsidR="00A57B0D" w:rsidRPr="00E41D8B">
        <w:rPr>
          <w:rFonts w:ascii="Arial" w:hAnsi="Arial"/>
          <w:color w:val="000000" w:themeColor="text1"/>
        </w:rPr>
        <w:t>he weights of</w:t>
      </w:r>
      <w:r w:rsidR="00B11C24">
        <w:rPr>
          <w:rFonts w:ascii="Arial" w:hAnsi="Arial"/>
          <w:color w:val="000000" w:themeColor="text1"/>
        </w:rPr>
        <w:t xml:space="preserve"> the</w:t>
      </w:r>
      <w:r w:rsidR="00A57B0D" w:rsidRPr="00E41D8B">
        <w:rPr>
          <w:rFonts w:ascii="Arial" w:hAnsi="Arial"/>
          <w:color w:val="000000" w:themeColor="text1"/>
        </w:rPr>
        <w:t xml:space="preserve"> </w:t>
      </w:r>
      <w:r w:rsidR="00263D66">
        <w:rPr>
          <w:rFonts w:ascii="Arial" w:hAnsi="Arial"/>
          <w:color w:val="000000" w:themeColor="text1"/>
        </w:rPr>
        <w:t>labeled</w:t>
      </w:r>
      <w:r w:rsidR="00A57B0D" w:rsidRPr="00E41D8B">
        <w:rPr>
          <w:rFonts w:ascii="Arial" w:hAnsi="Arial"/>
          <w:color w:val="000000" w:themeColor="text1"/>
        </w:rPr>
        <w:t xml:space="preserve"> mark are significantly higher than those o</w:t>
      </w:r>
      <w:r w:rsidR="006C67CA">
        <w:rPr>
          <w:rFonts w:ascii="Arial" w:hAnsi="Arial"/>
          <w:color w:val="000000" w:themeColor="text1"/>
        </w:rPr>
        <w:t>f</w:t>
      </w:r>
      <w:r w:rsidR="00A57B0D" w:rsidRPr="00E41D8B">
        <w:rPr>
          <w:rFonts w:ascii="Arial" w:hAnsi="Arial"/>
          <w:color w:val="000000" w:themeColor="text1"/>
        </w:rPr>
        <w:t xml:space="preserve"> the other three marks; </w:t>
      </w:r>
      <w:r w:rsidR="00263D66" w:rsidRPr="00E41D8B">
        <w:rPr>
          <w:rFonts w:ascii="Arial" w:hAnsi="Arial" w:cs="Arial"/>
          <w:color w:val="000000" w:themeColor="text1"/>
          <w:vertAlign w:val="superscript"/>
        </w:rPr>
        <w:t>∆∆</w:t>
      </w:r>
      <w:r w:rsidR="00263D66" w:rsidRPr="00E41D8B">
        <w:rPr>
          <w:rFonts w:ascii="Arial" w:hAnsi="Arial"/>
          <w:color w:val="000000" w:themeColor="text1"/>
        </w:rPr>
        <w:t>p&lt;0.001</w:t>
      </w:r>
      <w:r w:rsidR="00263D66">
        <w:rPr>
          <w:rFonts w:ascii="Arial" w:hAnsi="Arial"/>
          <w:color w:val="000000" w:themeColor="text1"/>
        </w:rPr>
        <w:t xml:space="preserve"> (</w:t>
      </w:r>
      <w:r w:rsidR="00263D66" w:rsidRPr="00E41D8B">
        <w:rPr>
          <w:rFonts w:ascii="Arial" w:hAnsi="Arial"/>
          <w:color w:val="000000" w:themeColor="text1"/>
        </w:rPr>
        <w:t>Wilcoxon signed-rank test</w:t>
      </w:r>
      <w:r w:rsidR="00263D66">
        <w:rPr>
          <w:rFonts w:ascii="Arial" w:hAnsi="Arial"/>
          <w:color w:val="000000" w:themeColor="text1"/>
        </w:rPr>
        <w:t xml:space="preserve">), </w:t>
      </w:r>
      <w:r w:rsidR="00A57B0D" w:rsidRPr="00E41D8B">
        <w:rPr>
          <w:rFonts w:ascii="Arial" w:hAnsi="Arial"/>
          <w:color w:val="000000" w:themeColor="text1"/>
        </w:rPr>
        <w:t xml:space="preserve">the weights of the </w:t>
      </w:r>
      <w:r w:rsidR="00263D66">
        <w:rPr>
          <w:rFonts w:ascii="Arial" w:hAnsi="Arial"/>
          <w:color w:val="000000" w:themeColor="text1"/>
        </w:rPr>
        <w:t xml:space="preserve">labeled </w:t>
      </w:r>
      <w:r w:rsidR="00A57B0D" w:rsidRPr="00E41D8B">
        <w:rPr>
          <w:rFonts w:ascii="Arial" w:hAnsi="Arial"/>
          <w:color w:val="000000" w:themeColor="text1"/>
        </w:rPr>
        <w:t>mark are significantly lower than those o</w:t>
      </w:r>
      <w:r w:rsidR="006C67CA">
        <w:rPr>
          <w:rFonts w:ascii="Arial" w:hAnsi="Arial"/>
          <w:color w:val="000000" w:themeColor="text1"/>
        </w:rPr>
        <w:t>f</w:t>
      </w:r>
      <w:r w:rsidR="00A57B0D" w:rsidRPr="00E41D8B">
        <w:rPr>
          <w:rFonts w:ascii="Arial" w:hAnsi="Arial"/>
          <w:color w:val="000000" w:themeColor="text1"/>
        </w:rPr>
        <w:t xml:space="preserve"> the other three marks.</w:t>
      </w:r>
      <w:r w:rsidR="00A57B0D" w:rsidRPr="00E41D8B">
        <w:rPr>
          <w:rFonts w:ascii="Arial" w:hAnsi="Arial"/>
          <w:b/>
          <w:bCs/>
          <w:color w:val="000000" w:themeColor="text1"/>
        </w:rPr>
        <w:t xml:space="preserve"> G, H. </w:t>
      </w:r>
      <w:r w:rsidR="00A57B0D" w:rsidRPr="00E41D8B">
        <w:rPr>
          <w:rFonts w:ascii="Arial" w:hAnsi="Arial"/>
          <w:color w:val="000000" w:themeColor="text1"/>
        </w:rPr>
        <w:t>Coefficients of the four marks in the model trained in multiple cell/tissue types in mouse (G) or human (H) and tested in various cell/tissue type</w:t>
      </w:r>
      <w:r w:rsidR="005514DA">
        <w:rPr>
          <w:rFonts w:ascii="Arial" w:hAnsi="Arial"/>
          <w:color w:val="000000" w:themeColor="text1"/>
        </w:rPr>
        <w:t>s</w:t>
      </w:r>
      <w:r w:rsidR="00A57B0D" w:rsidRPr="00E41D8B">
        <w:rPr>
          <w:rFonts w:ascii="Arial" w:hAnsi="Arial"/>
          <w:color w:val="000000" w:themeColor="text1"/>
        </w:rPr>
        <w:t xml:space="preserve"> in human, or mouse, respectively.</w:t>
      </w:r>
    </w:p>
    <w:p w14:paraId="1C7E266A" w14:textId="2E9462DC" w:rsidR="007C4FB2" w:rsidRPr="000A4364" w:rsidRDefault="007C4FB2" w:rsidP="0073286A">
      <w:pPr>
        <w:rPr>
          <w:rFonts w:ascii="Arial" w:hAnsi="Arial" w:cs="Arial"/>
        </w:rPr>
      </w:pPr>
    </w:p>
    <w:p w14:paraId="146667A7" w14:textId="06E52114" w:rsidR="00B126F1" w:rsidRPr="000A4364" w:rsidRDefault="00D40D35" w:rsidP="00A9102D">
      <w:pPr>
        <w:jc w:val="center"/>
        <w:rPr>
          <w:rFonts w:ascii="Arial" w:hAnsi="Arial" w:cs="Arial"/>
        </w:rPr>
      </w:pPr>
      <w:r>
        <w:rPr>
          <w:rFonts w:ascii="Arial" w:hAnsi="Arial" w:cs="Arial"/>
          <w:noProof/>
        </w:rPr>
        <w:lastRenderedPageBreak/>
        <w:drawing>
          <wp:inline distT="0" distB="0" distL="0" distR="0" wp14:anchorId="1F32A8C6" wp14:editId="5C55E19A">
            <wp:extent cx="5586095" cy="8229600"/>
            <wp:effectExtent l="0" t="0" r="0" b="0"/>
            <wp:docPr id="12" name="Picture 12" descr="Char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6095" cy="8229600"/>
                    </a:xfrm>
                    <a:prstGeom prst="rect">
                      <a:avLst/>
                    </a:prstGeom>
                  </pic:spPr>
                </pic:pic>
              </a:graphicData>
            </a:graphic>
          </wp:inline>
        </w:drawing>
      </w:r>
    </w:p>
    <w:p w14:paraId="0C35452A" w14:textId="5995CFE1" w:rsidR="00DC5092" w:rsidRDefault="00CB6390" w:rsidP="00E3503E">
      <w:pPr>
        <w:rPr>
          <w:rFonts w:ascii="Arial" w:hAnsi="Arial" w:cs="Arial"/>
          <w:noProof/>
        </w:rPr>
      </w:pPr>
      <w:r>
        <w:rPr>
          <w:rFonts w:ascii="Arial" w:hAnsi="Arial" w:cs="Arial"/>
          <w:b/>
          <w:bCs/>
          <w:color w:val="000000" w:themeColor="text1"/>
        </w:rPr>
        <w:lastRenderedPageBreak/>
        <w:t>Fig. S</w:t>
      </w:r>
      <w:r w:rsidR="00E3503E" w:rsidRPr="000A4364">
        <w:rPr>
          <w:rFonts w:ascii="Arial" w:hAnsi="Arial" w:cs="Arial"/>
          <w:b/>
          <w:bCs/>
          <w:color w:val="000000" w:themeColor="text1"/>
        </w:rPr>
        <w:t>1</w:t>
      </w:r>
      <w:r w:rsidR="00E3503E">
        <w:rPr>
          <w:rFonts w:ascii="Arial" w:hAnsi="Arial" w:cs="Arial"/>
          <w:b/>
          <w:bCs/>
          <w:color w:val="000000" w:themeColor="text1"/>
        </w:rPr>
        <w:t>3</w:t>
      </w:r>
      <w:r w:rsidR="00E3503E" w:rsidRPr="000A4364">
        <w:rPr>
          <w:rFonts w:ascii="Arial" w:hAnsi="Arial" w:cs="Arial"/>
          <w:b/>
          <w:bCs/>
          <w:color w:val="000000" w:themeColor="text1"/>
        </w:rPr>
        <w:t xml:space="preserve">.  </w:t>
      </w:r>
      <w:r w:rsidR="00E3503E">
        <w:rPr>
          <w:rFonts w:ascii="Arial" w:hAnsi="Arial" w:cs="Arial"/>
          <w:b/>
          <w:bCs/>
          <w:color w:val="000000" w:themeColor="text1"/>
        </w:rPr>
        <w:t xml:space="preserve">Genome-wide </w:t>
      </w:r>
      <w:r w:rsidR="00E3503E">
        <w:rPr>
          <w:rFonts w:ascii="Arial" w:hAnsi="Arial"/>
          <w:b/>
          <w:bCs/>
        </w:rPr>
        <w:t>predictions of active CRMs in a mouse cell/tissue type and their</w:t>
      </w:r>
      <w:r w:rsidR="00E3503E" w:rsidRPr="000A4364">
        <w:rPr>
          <w:rFonts w:ascii="Arial" w:hAnsi="Arial" w:cs="Arial"/>
          <w:b/>
          <w:bCs/>
          <w:color w:val="000000" w:themeColor="text1"/>
        </w:rPr>
        <w:t xml:space="preserve"> </w:t>
      </w:r>
      <w:r w:rsidR="00E3503E">
        <w:rPr>
          <w:rFonts w:ascii="Arial" w:hAnsi="Arial" w:cs="Arial"/>
          <w:b/>
          <w:bCs/>
          <w:color w:val="000000" w:themeColor="text1"/>
        </w:rPr>
        <w:t>r</w:t>
      </w:r>
      <w:r w:rsidR="00E3503E" w:rsidRPr="000A4364">
        <w:rPr>
          <w:rFonts w:ascii="Arial" w:hAnsi="Arial" w:cs="Arial"/>
          <w:b/>
          <w:bCs/>
          <w:color w:val="000000" w:themeColor="text1"/>
        </w:rPr>
        <w:t>eutilization</w:t>
      </w:r>
      <w:r w:rsidR="00E3503E">
        <w:rPr>
          <w:rFonts w:ascii="Arial" w:hAnsi="Arial" w:cs="Arial"/>
          <w:b/>
          <w:bCs/>
          <w:color w:val="000000" w:themeColor="text1"/>
        </w:rPr>
        <w:t>s</w:t>
      </w:r>
      <w:r w:rsidR="00E3503E" w:rsidRPr="000A4364">
        <w:rPr>
          <w:rFonts w:ascii="Arial" w:hAnsi="Arial" w:cs="Arial"/>
          <w:b/>
          <w:bCs/>
          <w:color w:val="000000" w:themeColor="text1"/>
        </w:rPr>
        <w:t xml:space="preserve"> in different cell/tissue types. </w:t>
      </w:r>
      <w:r w:rsidR="00E3503E" w:rsidRPr="00E41D8B">
        <w:rPr>
          <w:rFonts w:ascii="Arial" w:hAnsi="Arial"/>
          <w:b/>
          <w:bCs/>
        </w:rPr>
        <w:t xml:space="preserve">A. </w:t>
      </w:r>
      <w:r w:rsidR="00E3503E" w:rsidRPr="00E41D8B">
        <w:rPr>
          <w:rFonts w:ascii="Arial" w:hAnsi="Arial"/>
        </w:rPr>
        <w:t>Number of active CRMs predicted by the</w:t>
      </w:r>
      <w:r w:rsidR="00E3503E">
        <w:rPr>
          <w:rFonts w:ascii="Arial" w:hAnsi="Arial"/>
        </w:rPr>
        <w:t xml:space="preserve"> UFSP </w:t>
      </w:r>
      <w:r w:rsidR="00E3503E" w:rsidRPr="00E41D8B">
        <w:rPr>
          <w:rFonts w:ascii="Arial" w:hAnsi="Arial"/>
        </w:rPr>
        <w:t>(</w:t>
      </w:r>
      <w:r w:rsidR="00E3503E">
        <w:rPr>
          <w:rFonts w:ascii="Arial" w:hAnsi="Arial"/>
        </w:rPr>
        <w:t>a</w:t>
      </w:r>
      <w:r w:rsidR="00E3503E" w:rsidRPr="00E41D8B">
        <w:rPr>
          <w:rFonts w:ascii="Arial" w:hAnsi="Arial"/>
        </w:rPr>
        <w:t xml:space="preserve">ctive CRMs) </w:t>
      </w:r>
      <w:r w:rsidR="00E3503E">
        <w:rPr>
          <w:rFonts w:ascii="Arial" w:hAnsi="Arial"/>
        </w:rPr>
        <w:t>versus the size of the positive set CRM+TF+ (p</w:t>
      </w:r>
      <w:r w:rsidR="00E3503E" w:rsidRPr="00E41D8B">
        <w:rPr>
          <w:rFonts w:ascii="Arial" w:hAnsi="Arial"/>
        </w:rPr>
        <w:t xml:space="preserve">ositive CRMs) in </w:t>
      </w:r>
      <w:r w:rsidR="00E3503E">
        <w:rPr>
          <w:rFonts w:ascii="Arial" w:hAnsi="Arial"/>
        </w:rPr>
        <w:t>a</w:t>
      </w:r>
      <w:r w:rsidR="00E3503E" w:rsidRPr="00E41D8B">
        <w:rPr>
          <w:rFonts w:ascii="Arial" w:hAnsi="Arial"/>
        </w:rPr>
        <w:t xml:space="preserve"> cell/tissue type. </w:t>
      </w:r>
      <w:r w:rsidR="00E3503E" w:rsidRPr="00E41D8B">
        <w:rPr>
          <w:rFonts w:ascii="Arial" w:hAnsi="Arial"/>
          <w:b/>
          <w:bCs/>
        </w:rPr>
        <w:t>B.</w:t>
      </w:r>
      <w:r w:rsidR="00E3503E" w:rsidRPr="00E41D8B">
        <w:rPr>
          <w:rFonts w:ascii="Arial" w:hAnsi="Arial"/>
        </w:rPr>
        <w:t xml:space="preserve"> </w:t>
      </w:r>
      <w:r w:rsidR="00110021" w:rsidRPr="00E41D8B">
        <w:rPr>
          <w:rFonts w:ascii="Arial" w:hAnsi="Arial"/>
        </w:rPr>
        <w:t>Boxplot</w:t>
      </w:r>
      <w:r w:rsidR="00110021">
        <w:rPr>
          <w:rFonts w:ascii="Arial" w:hAnsi="Arial"/>
        </w:rPr>
        <w:t>s</w:t>
      </w:r>
      <w:r w:rsidR="00110021" w:rsidRPr="00E41D8B">
        <w:rPr>
          <w:rFonts w:ascii="Arial" w:hAnsi="Arial"/>
        </w:rPr>
        <w:t xml:space="preserve"> </w:t>
      </w:r>
      <w:r w:rsidR="00110021">
        <w:rPr>
          <w:rFonts w:ascii="Arial" w:hAnsi="Arial"/>
        </w:rPr>
        <w:t xml:space="preserve">of gene </w:t>
      </w:r>
      <w:r w:rsidR="00110021" w:rsidRPr="00E41D8B">
        <w:rPr>
          <w:rFonts w:ascii="Arial" w:hAnsi="Arial"/>
        </w:rPr>
        <w:t xml:space="preserve">expression levels in </w:t>
      </w:r>
      <w:r w:rsidR="00110021">
        <w:rPr>
          <w:rFonts w:ascii="Arial" w:hAnsi="Arial"/>
        </w:rPr>
        <w:t>a</w:t>
      </w:r>
      <w:r w:rsidR="00110021" w:rsidRPr="00E41D8B">
        <w:rPr>
          <w:rFonts w:ascii="Arial" w:hAnsi="Arial"/>
        </w:rPr>
        <w:t xml:space="preserve"> cell/tissue type </w:t>
      </w:r>
      <w:r w:rsidR="00110021">
        <w:rPr>
          <w:rFonts w:ascii="Arial" w:hAnsi="Arial"/>
        </w:rPr>
        <w:t xml:space="preserve">showing that genes </w:t>
      </w:r>
      <w:r w:rsidR="00110021" w:rsidRPr="00E41D8B">
        <w:rPr>
          <w:rFonts w:ascii="Arial" w:hAnsi="Arial"/>
        </w:rPr>
        <w:t xml:space="preserve">closest to </w:t>
      </w:r>
      <w:r w:rsidR="00110021">
        <w:rPr>
          <w:rFonts w:ascii="Arial" w:hAnsi="Arial"/>
        </w:rPr>
        <w:t>the CRM+TF</w:t>
      </w:r>
      <w:r w:rsidR="00110021" w:rsidRPr="00C73AC8">
        <w:rPr>
          <w:rFonts w:ascii="Arial" w:hAnsi="Arial"/>
          <w:vertAlign w:val="superscript"/>
        </w:rPr>
        <w:t>+</w:t>
      </w:r>
      <w:r w:rsidR="00110021">
        <w:rPr>
          <w:rFonts w:ascii="Arial" w:hAnsi="Arial"/>
        </w:rPr>
        <w:t xml:space="preserve"> set (positive) or to the active </w:t>
      </w:r>
      <w:r w:rsidR="00110021" w:rsidRPr="00E41D8B">
        <w:rPr>
          <w:rFonts w:ascii="Arial" w:hAnsi="Arial"/>
        </w:rPr>
        <w:t xml:space="preserve">CRMs </w:t>
      </w:r>
      <w:r w:rsidR="00110021">
        <w:rPr>
          <w:rFonts w:ascii="Arial" w:hAnsi="Arial"/>
        </w:rPr>
        <w:t>predicted by the UFSP model but missed by dePCRM2 (active CRMs-UFSP) have significantly higher expression levels than genes closest to the predicted non-active CRMs (</w:t>
      </w:r>
      <w:r w:rsidR="00110021" w:rsidRPr="00E41D8B">
        <w:rPr>
          <w:rFonts w:ascii="Arial" w:hAnsi="Arial"/>
          <w:color w:val="000000" w:themeColor="text1"/>
        </w:rPr>
        <w:t>p&lt;2.23X10</w:t>
      </w:r>
      <w:r w:rsidR="00110021" w:rsidRPr="00E41D8B">
        <w:rPr>
          <w:rFonts w:ascii="Arial" w:hAnsi="Arial"/>
          <w:color w:val="000000" w:themeColor="text1"/>
          <w:vertAlign w:val="superscript"/>
        </w:rPr>
        <w:t>-302</w:t>
      </w:r>
      <w:r w:rsidR="00110021">
        <w:rPr>
          <w:rFonts w:ascii="Arial" w:hAnsi="Arial"/>
          <w:color w:val="000000" w:themeColor="text1"/>
        </w:rPr>
        <w:t xml:space="preserve">, </w:t>
      </w:r>
      <w:r w:rsidR="00110021" w:rsidRPr="00E41D8B">
        <w:rPr>
          <w:rFonts w:ascii="Arial" w:hAnsi="Arial"/>
          <w:color w:val="000000" w:themeColor="text1"/>
        </w:rPr>
        <w:t>Mann Whitney U test</w:t>
      </w:r>
      <w:r w:rsidR="00110021">
        <w:rPr>
          <w:rFonts w:ascii="Arial" w:hAnsi="Arial"/>
          <w:color w:val="000000" w:themeColor="text1"/>
        </w:rPr>
        <w:t>)</w:t>
      </w:r>
      <w:r w:rsidR="00110021" w:rsidRPr="00E41D8B">
        <w:rPr>
          <w:rFonts w:ascii="Arial" w:hAnsi="Arial"/>
          <w:color w:val="000000" w:themeColor="text1"/>
        </w:rPr>
        <w:t xml:space="preserve">. </w:t>
      </w:r>
      <w:r w:rsidR="00E3503E" w:rsidRPr="00E41D8B">
        <w:rPr>
          <w:rFonts w:ascii="Arial" w:hAnsi="Arial"/>
          <w:color w:val="000000" w:themeColor="text1"/>
        </w:rPr>
        <w:t xml:space="preserve">  </w:t>
      </w:r>
      <w:r w:rsidR="00E3503E" w:rsidRPr="00E41D8B">
        <w:rPr>
          <w:rFonts w:ascii="Arial" w:hAnsi="Arial"/>
          <w:b/>
          <w:bCs/>
          <w:color w:val="000000" w:themeColor="text1"/>
        </w:rPr>
        <w:t>C.</w:t>
      </w:r>
      <w:r w:rsidR="00E3503E" w:rsidRPr="00E41D8B">
        <w:rPr>
          <w:rFonts w:ascii="Arial" w:hAnsi="Arial"/>
          <w:color w:val="000000" w:themeColor="text1"/>
        </w:rPr>
        <w:t xml:space="preserve"> Number of predicted active CRMs shared by different numbers of cell/tissue types. </w:t>
      </w:r>
      <w:r w:rsidR="00E3503E" w:rsidRPr="00E41D8B">
        <w:rPr>
          <w:rFonts w:ascii="Arial" w:hAnsi="Arial"/>
          <w:b/>
          <w:bCs/>
          <w:color w:val="000000" w:themeColor="text1"/>
        </w:rPr>
        <w:t>D.</w:t>
      </w:r>
      <w:r w:rsidR="00E3503E" w:rsidRPr="00E41D8B">
        <w:rPr>
          <w:rFonts w:ascii="Arial" w:hAnsi="Arial"/>
          <w:color w:val="000000" w:themeColor="text1"/>
        </w:rPr>
        <w:t xml:space="preserve"> Number of closest</w:t>
      </w:r>
      <w:r w:rsidR="00E3503E">
        <w:rPr>
          <w:rFonts w:ascii="Arial" w:hAnsi="Arial"/>
          <w:color w:val="000000" w:themeColor="text1"/>
        </w:rPr>
        <w:t xml:space="preserve"> genes </w:t>
      </w:r>
      <w:r w:rsidR="00E3503E" w:rsidRPr="00E41D8B">
        <w:rPr>
          <w:rFonts w:ascii="Arial" w:hAnsi="Arial"/>
          <w:color w:val="000000" w:themeColor="text1"/>
        </w:rPr>
        <w:t>t</w:t>
      </w:r>
      <w:r w:rsidR="00E3503E">
        <w:rPr>
          <w:rFonts w:ascii="Arial" w:hAnsi="Arial"/>
          <w:color w:val="000000" w:themeColor="text1"/>
        </w:rPr>
        <w:t xml:space="preserve">o </w:t>
      </w:r>
      <w:r w:rsidR="00E3503E" w:rsidRPr="00E41D8B">
        <w:rPr>
          <w:rFonts w:ascii="Arial" w:hAnsi="Arial"/>
          <w:color w:val="000000" w:themeColor="text1"/>
        </w:rPr>
        <w:t>the uniquely active CRMs shared by different numbers of cell/tissue types.</w:t>
      </w:r>
      <w:r w:rsidR="00E3503E" w:rsidRPr="00E41D8B">
        <w:rPr>
          <w:rFonts w:ascii="Arial" w:hAnsi="Arial"/>
          <w:b/>
          <w:bCs/>
          <w:color w:val="000000" w:themeColor="text1"/>
        </w:rPr>
        <w:t xml:space="preserve"> E.</w:t>
      </w:r>
      <w:r w:rsidR="00E3503E" w:rsidRPr="00E41D8B">
        <w:rPr>
          <w:rFonts w:ascii="Arial" w:hAnsi="Arial"/>
          <w:color w:val="000000" w:themeColor="text1"/>
        </w:rPr>
        <w:t xml:space="preserve"> Distributions of </w:t>
      </w:r>
      <w:r w:rsidR="00E3503E">
        <w:rPr>
          <w:rFonts w:ascii="Arial" w:hAnsi="Arial"/>
          <w:color w:val="000000" w:themeColor="text1"/>
        </w:rPr>
        <w:t xml:space="preserve">phyloP </w:t>
      </w:r>
      <w:r w:rsidR="00E3503E" w:rsidRPr="00E41D8B">
        <w:rPr>
          <w:rFonts w:ascii="Arial" w:hAnsi="Arial"/>
          <w:color w:val="000000" w:themeColor="text1"/>
        </w:rPr>
        <w:t>scores of all-shared active CRMs, uniquely active CRMs, all active CRMs and all non-active CRMs in the</w:t>
      </w:r>
      <w:r w:rsidR="00E3503E">
        <w:rPr>
          <w:rFonts w:ascii="Arial" w:hAnsi="Arial"/>
          <w:color w:val="000000" w:themeColor="text1"/>
        </w:rPr>
        <w:t xml:space="preserve"> </w:t>
      </w:r>
      <w:r w:rsidR="00E3503E" w:rsidRPr="00E41D8B">
        <w:rPr>
          <w:rFonts w:ascii="Arial" w:hAnsi="Arial"/>
          <w:color w:val="000000" w:themeColor="text1"/>
        </w:rPr>
        <w:t>cell/tissue types. All distributions are significantly different from one another, p&lt;2.23X10</w:t>
      </w:r>
      <w:r w:rsidR="00E3503E" w:rsidRPr="00E41D8B">
        <w:rPr>
          <w:rFonts w:ascii="Arial" w:hAnsi="Arial"/>
          <w:color w:val="000000" w:themeColor="text1"/>
          <w:vertAlign w:val="superscript"/>
        </w:rPr>
        <w:t>-302</w:t>
      </w:r>
      <w:r w:rsidR="00E3503E">
        <w:rPr>
          <w:rFonts w:ascii="Arial" w:hAnsi="Arial"/>
          <w:color w:val="000000" w:themeColor="text1"/>
        </w:rPr>
        <w:t xml:space="preserve"> (</w:t>
      </w:r>
      <w:r w:rsidR="00E3503E" w:rsidRPr="00E41D8B">
        <w:rPr>
          <w:rFonts w:ascii="Arial" w:hAnsi="Arial"/>
          <w:color w:val="000000" w:themeColor="text1"/>
        </w:rPr>
        <w:t>K-S test</w:t>
      </w:r>
      <w:r w:rsidR="00E3503E">
        <w:rPr>
          <w:rFonts w:ascii="Arial" w:hAnsi="Arial"/>
          <w:color w:val="000000" w:themeColor="text1"/>
        </w:rPr>
        <w:t>)</w:t>
      </w:r>
      <w:r w:rsidR="00E3503E" w:rsidRPr="00E41D8B">
        <w:rPr>
          <w:rFonts w:ascii="Arial" w:hAnsi="Arial"/>
          <w:color w:val="000000" w:themeColor="text1"/>
        </w:rPr>
        <w:t xml:space="preserve">. </w:t>
      </w:r>
      <w:r w:rsidR="00E3503E" w:rsidRPr="00E41D8B">
        <w:rPr>
          <w:rFonts w:ascii="Arial" w:hAnsi="Arial"/>
          <w:b/>
          <w:bCs/>
          <w:color w:val="000000" w:themeColor="text1"/>
        </w:rPr>
        <w:t xml:space="preserve">F. </w:t>
      </w:r>
      <w:r w:rsidR="00E3503E" w:rsidRPr="00E41D8B">
        <w:rPr>
          <w:rFonts w:ascii="Arial" w:hAnsi="Arial"/>
          <w:color w:val="000000" w:themeColor="text1"/>
        </w:rPr>
        <w:t>The levels of shared active CRMs reflect lineage relationships of the cell/tissue types.</w:t>
      </w:r>
      <w:r w:rsidR="00E3503E" w:rsidRPr="00E41D8B">
        <w:rPr>
          <w:rFonts w:ascii="Arial" w:hAnsi="Arial"/>
          <w:b/>
          <w:bCs/>
          <w:color w:val="000000" w:themeColor="text1"/>
        </w:rPr>
        <w:t xml:space="preserve"> </w:t>
      </w:r>
      <w:r w:rsidR="00E3503E" w:rsidRPr="00E41D8B">
        <w:rPr>
          <w:rFonts w:ascii="Arial" w:hAnsi="Arial"/>
          <w:color w:val="000000" w:themeColor="text1"/>
        </w:rPr>
        <w:t>Cell/tissue types were clustered based</w:t>
      </w:r>
      <w:r w:rsidR="00E3503E" w:rsidRPr="00E41D8B">
        <w:rPr>
          <w:rFonts w:ascii="Arial" w:hAnsi="Arial"/>
        </w:rPr>
        <w:t xml:space="preserve"> on the Jaccard index of predicted active CRMs </w:t>
      </w:r>
      <w:r w:rsidR="00E3503E" w:rsidRPr="00DA598A">
        <w:rPr>
          <w:rFonts w:ascii="Arial" w:hAnsi="Arial"/>
          <w:color w:val="000000" w:themeColor="text1"/>
        </w:rPr>
        <w:t>in</w:t>
      </w:r>
      <w:r w:rsidR="00E3503E">
        <w:rPr>
          <w:rFonts w:ascii="Arial" w:hAnsi="Arial"/>
        </w:rPr>
        <w:t xml:space="preserve"> </w:t>
      </w:r>
      <w:r w:rsidR="00E3503E" w:rsidRPr="00E41D8B">
        <w:rPr>
          <w:rFonts w:ascii="Arial" w:hAnsi="Arial"/>
        </w:rPr>
        <w:t>each pair of the cell/tissue types.</w:t>
      </w:r>
    </w:p>
    <w:p w14:paraId="1B454BCB" w14:textId="0DE2009D" w:rsidR="00E3503E" w:rsidRDefault="00E3503E" w:rsidP="00E3503E">
      <w:pPr>
        <w:rPr>
          <w:rFonts w:ascii="Arial" w:hAnsi="Arial" w:cs="Arial"/>
          <w:noProof/>
        </w:rPr>
      </w:pPr>
    </w:p>
    <w:p w14:paraId="323E4501" w14:textId="19E9F329" w:rsidR="00E3503E" w:rsidRDefault="00E3503E" w:rsidP="00E3503E">
      <w:pPr>
        <w:rPr>
          <w:rFonts w:ascii="Arial" w:hAnsi="Arial" w:cs="Arial"/>
          <w:noProof/>
        </w:rPr>
      </w:pPr>
    </w:p>
    <w:p w14:paraId="3F221D6C" w14:textId="1ACF948C" w:rsidR="00E3503E" w:rsidRDefault="00E3503E" w:rsidP="00E3503E">
      <w:pPr>
        <w:rPr>
          <w:rFonts w:ascii="Arial" w:hAnsi="Arial" w:cs="Arial"/>
          <w:noProof/>
        </w:rPr>
      </w:pPr>
    </w:p>
    <w:p w14:paraId="2882904F" w14:textId="33E6EB2F" w:rsidR="00E3503E" w:rsidRDefault="00E3503E" w:rsidP="00E3503E">
      <w:pPr>
        <w:rPr>
          <w:rFonts w:ascii="Arial" w:hAnsi="Arial" w:cs="Arial"/>
          <w:noProof/>
        </w:rPr>
      </w:pPr>
    </w:p>
    <w:p w14:paraId="3CD944AA" w14:textId="762BF862" w:rsidR="00E3503E" w:rsidRDefault="00E3503E" w:rsidP="00E3503E">
      <w:pPr>
        <w:rPr>
          <w:rFonts w:ascii="Arial" w:hAnsi="Arial" w:cs="Arial"/>
          <w:noProof/>
        </w:rPr>
      </w:pPr>
    </w:p>
    <w:p w14:paraId="0FE4C483" w14:textId="56538146" w:rsidR="00E3503E" w:rsidRDefault="00E3503E" w:rsidP="00E3503E">
      <w:pPr>
        <w:rPr>
          <w:rFonts w:ascii="Arial" w:hAnsi="Arial" w:cs="Arial"/>
          <w:noProof/>
        </w:rPr>
      </w:pPr>
    </w:p>
    <w:p w14:paraId="5C93304C" w14:textId="15B0B398" w:rsidR="00E3503E" w:rsidRDefault="00E3503E" w:rsidP="00E3503E">
      <w:pPr>
        <w:rPr>
          <w:rFonts w:ascii="Arial" w:hAnsi="Arial" w:cs="Arial"/>
          <w:noProof/>
        </w:rPr>
      </w:pPr>
    </w:p>
    <w:p w14:paraId="36E69BD8" w14:textId="47F58E33" w:rsidR="00E3503E" w:rsidRDefault="00E3503E" w:rsidP="00E3503E">
      <w:pPr>
        <w:rPr>
          <w:rFonts w:ascii="Arial" w:hAnsi="Arial" w:cs="Arial"/>
          <w:noProof/>
        </w:rPr>
      </w:pPr>
    </w:p>
    <w:p w14:paraId="325D2779" w14:textId="3AC02AD8" w:rsidR="00E3503E" w:rsidRDefault="00E3503E" w:rsidP="00E3503E">
      <w:pPr>
        <w:rPr>
          <w:rFonts w:ascii="Arial" w:hAnsi="Arial" w:cs="Arial"/>
          <w:noProof/>
        </w:rPr>
      </w:pPr>
    </w:p>
    <w:p w14:paraId="79386ACB" w14:textId="0465F525" w:rsidR="00E3503E" w:rsidRDefault="00E3503E" w:rsidP="00E3503E">
      <w:pPr>
        <w:rPr>
          <w:rFonts w:ascii="Arial" w:hAnsi="Arial" w:cs="Arial"/>
          <w:noProof/>
        </w:rPr>
      </w:pPr>
    </w:p>
    <w:p w14:paraId="567A489C" w14:textId="2C405D0B" w:rsidR="00E3503E" w:rsidRDefault="00E3503E" w:rsidP="00E3503E">
      <w:pPr>
        <w:rPr>
          <w:rFonts w:ascii="Arial" w:hAnsi="Arial" w:cs="Arial"/>
          <w:noProof/>
        </w:rPr>
      </w:pPr>
    </w:p>
    <w:p w14:paraId="3C3E36B4" w14:textId="39C56AB6" w:rsidR="00E3503E" w:rsidRDefault="00E3503E" w:rsidP="00E3503E">
      <w:pPr>
        <w:rPr>
          <w:rFonts w:ascii="Arial" w:hAnsi="Arial" w:cs="Arial"/>
          <w:noProof/>
        </w:rPr>
      </w:pPr>
    </w:p>
    <w:p w14:paraId="659BA15B" w14:textId="1E8A06B6" w:rsidR="00E3503E" w:rsidRDefault="00E3503E" w:rsidP="00E3503E">
      <w:pPr>
        <w:rPr>
          <w:rFonts w:ascii="Arial" w:hAnsi="Arial" w:cs="Arial"/>
          <w:noProof/>
        </w:rPr>
      </w:pPr>
    </w:p>
    <w:p w14:paraId="3030481D" w14:textId="474B4BC3" w:rsidR="00E3503E" w:rsidRDefault="00E3503E" w:rsidP="00E3503E">
      <w:pPr>
        <w:rPr>
          <w:rFonts w:ascii="Arial" w:hAnsi="Arial" w:cs="Arial"/>
          <w:noProof/>
        </w:rPr>
      </w:pPr>
    </w:p>
    <w:p w14:paraId="2EA65FC4" w14:textId="3FB4B992" w:rsidR="00E3503E" w:rsidRDefault="00E3503E" w:rsidP="00E3503E">
      <w:pPr>
        <w:rPr>
          <w:rFonts w:ascii="Arial" w:hAnsi="Arial" w:cs="Arial"/>
          <w:noProof/>
        </w:rPr>
      </w:pPr>
    </w:p>
    <w:p w14:paraId="133FE7F0" w14:textId="15B1AA1F" w:rsidR="00E3503E" w:rsidRDefault="00E3503E" w:rsidP="00E3503E">
      <w:pPr>
        <w:rPr>
          <w:rFonts w:ascii="Arial" w:hAnsi="Arial" w:cs="Arial"/>
          <w:noProof/>
        </w:rPr>
      </w:pPr>
    </w:p>
    <w:p w14:paraId="5BD8291F" w14:textId="0EAE7D81" w:rsidR="00E3503E" w:rsidRDefault="00E3503E" w:rsidP="00E3503E">
      <w:pPr>
        <w:rPr>
          <w:rFonts w:ascii="Arial" w:hAnsi="Arial" w:cs="Arial"/>
          <w:noProof/>
        </w:rPr>
      </w:pPr>
    </w:p>
    <w:p w14:paraId="57117F46" w14:textId="554C9039" w:rsidR="00E3503E" w:rsidRDefault="00E3503E" w:rsidP="00E3503E">
      <w:pPr>
        <w:rPr>
          <w:rFonts w:ascii="Arial" w:hAnsi="Arial" w:cs="Arial"/>
          <w:noProof/>
        </w:rPr>
      </w:pPr>
    </w:p>
    <w:p w14:paraId="7545B4D8" w14:textId="0E37B004" w:rsidR="00E3503E" w:rsidRDefault="00E3503E" w:rsidP="00E3503E">
      <w:pPr>
        <w:rPr>
          <w:rFonts w:ascii="Arial" w:hAnsi="Arial" w:cs="Arial"/>
          <w:noProof/>
        </w:rPr>
      </w:pPr>
    </w:p>
    <w:p w14:paraId="18A43047" w14:textId="6DDCE2B1" w:rsidR="00E3503E" w:rsidRPr="000A4364" w:rsidRDefault="00E3503E" w:rsidP="003042CD">
      <w:pPr>
        <w:jc w:val="center"/>
        <w:rPr>
          <w:rFonts w:ascii="Arial" w:hAnsi="Arial" w:cs="Arial"/>
        </w:rPr>
      </w:pPr>
      <w:r w:rsidRPr="000A4364">
        <w:rPr>
          <w:rFonts w:ascii="Arial" w:hAnsi="Arial" w:cs="Arial"/>
          <w:noProof/>
        </w:rPr>
        <w:lastRenderedPageBreak/>
        <w:drawing>
          <wp:inline distT="0" distB="0" distL="0" distR="0" wp14:anchorId="4DF18468" wp14:editId="17E4E91A">
            <wp:extent cx="5037119" cy="8235280"/>
            <wp:effectExtent l="0" t="0" r="5080" b="0"/>
            <wp:docPr id="4"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69864" cy="8288816"/>
                    </a:xfrm>
                    <a:prstGeom prst="rect">
                      <a:avLst/>
                    </a:prstGeom>
                  </pic:spPr>
                </pic:pic>
              </a:graphicData>
            </a:graphic>
          </wp:inline>
        </w:drawing>
      </w:r>
    </w:p>
    <w:p w14:paraId="6C078B7C" w14:textId="49113064" w:rsidR="000463F4" w:rsidRPr="000A4364" w:rsidRDefault="00CB6390" w:rsidP="0003572F">
      <w:pPr>
        <w:spacing w:line="240" w:lineRule="auto"/>
        <w:rPr>
          <w:rFonts w:ascii="Arial" w:hAnsi="Arial" w:cs="Arial"/>
        </w:rPr>
      </w:pPr>
      <w:r>
        <w:rPr>
          <w:rFonts w:ascii="Arial" w:hAnsi="Arial" w:cs="Arial"/>
          <w:b/>
          <w:bCs/>
        </w:rPr>
        <w:lastRenderedPageBreak/>
        <w:t>Fig. S</w:t>
      </w:r>
      <w:r w:rsidR="00DC5092" w:rsidRPr="000A4364">
        <w:rPr>
          <w:rFonts w:ascii="Arial" w:hAnsi="Arial" w:cs="Arial"/>
          <w:b/>
          <w:bCs/>
        </w:rPr>
        <w:t>1</w:t>
      </w:r>
      <w:r w:rsidR="00C91DE3">
        <w:rPr>
          <w:rFonts w:ascii="Arial" w:hAnsi="Arial" w:cs="Arial"/>
          <w:b/>
          <w:bCs/>
        </w:rPr>
        <w:t>4</w:t>
      </w:r>
      <w:r w:rsidR="00E67341" w:rsidRPr="000A4364">
        <w:rPr>
          <w:rFonts w:ascii="Arial" w:hAnsi="Arial" w:cs="Arial"/>
          <w:b/>
          <w:bCs/>
        </w:rPr>
        <w:t>.</w:t>
      </w:r>
      <w:r w:rsidR="00DC5092" w:rsidRPr="000A4364">
        <w:rPr>
          <w:rFonts w:ascii="Arial" w:hAnsi="Arial" w:cs="Arial"/>
          <w:b/>
          <w:bCs/>
        </w:rPr>
        <w:t xml:space="preserve"> </w:t>
      </w:r>
      <w:r w:rsidR="008616FE" w:rsidRPr="000A4364">
        <w:rPr>
          <w:rFonts w:ascii="Arial" w:hAnsi="Arial" w:cs="Arial"/>
          <w:b/>
          <w:bCs/>
        </w:rPr>
        <w:t>Predicted uniquely active CRMs in the human and mouse cell/tissue types</w:t>
      </w:r>
      <w:r w:rsidR="00952181" w:rsidRPr="000A4364">
        <w:rPr>
          <w:rFonts w:ascii="Arial" w:hAnsi="Arial" w:cs="Arial"/>
        </w:rPr>
        <w:t>.</w:t>
      </w:r>
      <w:r w:rsidR="00DC5092" w:rsidRPr="000A4364">
        <w:rPr>
          <w:rFonts w:ascii="Arial" w:hAnsi="Arial" w:cs="Arial"/>
        </w:rPr>
        <w:t xml:space="preserve">  </w:t>
      </w:r>
      <w:r w:rsidR="00E67341" w:rsidRPr="007E0D0D">
        <w:rPr>
          <w:rFonts w:ascii="Arial" w:hAnsi="Arial" w:cs="Arial"/>
          <w:b/>
          <w:bCs/>
        </w:rPr>
        <w:t xml:space="preserve">A, </w:t>
      </w:r>
      <w:r w:rsidR="008616FE" w:rsidRPr="007E0D0D">
        <w:rPr>
          <w:rFonts w:ascii="Arial" w:hAnsi="Arial" w:cs="Arial"/>
          <w:b/>
          <w:bCs/>
        </w:rPr>
        <w:t>C</w:t>
      </w:r>
      <w:r w:rsidR="00E67341" w:rsidRPr="007E0D0D">
        <w:rPr>
          <w:rFonts w:ascii="Arial" w:hAnsi="Arial" w:cs="Arial"/>
          <w:b/>
          <w:bCs/>
        </w:rPr>
        <w:t>.</w:t>
      </w:r>
      <w:r w:rsidR="00E67341" w:rsidRPr="000A4364">
        <w:rPr>
          <w:rFonts w:ascii="Arial" w:hAnsi="Arial" w:cs="Arial"/>
        </w:rPr>
        <w:t xml:space="preserve"> Number of predicted uniquely active CRMs in each of the human</w:t>
      </w:r>
      <w:r w:rsidR="008616FE" w:rsidRPr="000A4364">
        <w:rPr>
          <w:rFonts w:ascii="Arial" w:hAnsi="Arial" w:cs="Arial"/>
        </w:rPr>
        <w:t xml:space="preserve"> (A)</w:t>
      </w:r>
      <w:r w:rsidR="00E67341" w:rsidRPr="000A4364">
        <w:rPr>
          <w:rFonts w:ascii="Arial" w:hAnsi="Arial" w:cs="Arial"/>
        </w:rPr>
        <w:t xml:space="preserve"> </w:t>
      </w:r>
      <w:r w:rsidR="008616FE" w:rsidRPr="000A4364">
        <w:rPr>
          <w:rFonts w:ascii="Arial" w:hAnsi="Arial" w:cs="Arial"/>
        </w:rPr>
        <w:t xml:space="preserve">and mouse (C) cell/tissue types. </w:t>
      </w:r>
      <w:r w:rsidR="008616FE" w:rsidRPr="007E0D0D">
        <w:rPr>
          <w:rFonts w:ascii="Arial" w:hAnsi="Arial" w:cs="Arial"/>
          <w:b/>
          <w:bCs/>
        </w:rPr>
        <w:t>B, D.</w:t>
      </w:r>
      <w:r w:rsidR="008616FE" w:rsidRPr="000A4364">
        <w:rPr>
          <w:rFonts w:ascii="Arial" w:hAnsi="Arial" w:cs="Arial"/>
        </w:rPr>
        <w:t xml:space="preserve"> Percentage of predicted uniquely active CRMs in each of the human (B) and mouse (D) cell/tissue type</w:t>
      </w:r>
      <w:r w:rsidR="00113341">
        <w:rPr>
          <w:rFonts w:ascii="Arial" w:hAnsi="Arial" w:cs="Arial"/>
        </w:rPr>
        <w:t>s</w:t>
      </w:r>
      <w:r w:rsidR="00460CB7" w:rsidRPr="000A4364">
        <w:rPr>
          <w:rFonts w:ascii="Arial" w:hAnsi="Arial" w:cs="Arial"/>
        </w:rPr>
        <w:t>.</w:t>
      </w:r>
    </w:p>
    <w:sectPr w:rsidR="000463F4" w:rsidRPr="000A4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50B"/>
    <w:rsid w:val="0003572F"/>
    <w:rsid w:val="000463F4"/>
    <w:rsid w:val="00060ADC"/>
    <w:rsid w:val="00071DE5"/>
    <w:rsid w:val="000722FA"/>
    <w:rsid w:val="00072B1A"/>
    <w:rsid w:val="000751D9"/>
    <w:rsid w:val="00085D71"/>
    <w:rsid w:val="00097CFD"/>
    <w:rsid w:val="000A4364"/>
    <w:rsid w:val="000E2AFE"/>
    <w:rsid w:val="000F1B28"/>
    <w:rsid w:val="000F7F73"/>
    <w:rsid w:val="00110021"/>
    <w:rsid w:val="00113341"/>
    <w:rsid w:val="00126403"/>
    <w:rsid w:val="00136979"/>
    <w:rsid w:val="001522D4"/>
    <w:rsid w:val="00190639"/>
    <w:rsid w:val="001A262C"/>
    <w:rsid w:val="001D4B0F"/>
    <w:rsid w:val="001E64B1"/>
    <w:rsid w:val="001F4242"/>
    <w:rsid w:val="0020366A"/>
    <w:rsid w:val="002039E3"/>
    <w:rsid w:val="00206668"/>
    <w:rsid w:val="00211219"/>
    <w:rsid w:val="002125A4"/>
    <w:rsid w:val="00237281"/>
    <w:rsid w:val="00244E2A"/>
    <w:rsid w:val="00250F23"/>
    <w:rsid w:val="002531B1"/>
    <w:rsid w:val="00263D66"/>
    <w:rsid w:val="00266694"/>
    <w:rsid w:val="002A4756"/>
    <w:rsid w:val="002B3D2A"/>
    <w:rsid w:val="002C7DA8"/>
    <w:rsid w:val="002E685C"/>
    <w:rsid w:val="002F5142"/>
    <w:rsid w:val="002F7400"/>
    <w:rsid w:val="003042CD"/>
    <w:rsid w:val="0030694C"/>
    <w:rsid w:val="003069C4"/>
    <w:rsid w:val="00314053"/>
    <w:rsid w:val="00322C65"/>
    <w:rsid w:val="00324662"/>
    <w:rsid w:val="00347654"/>
    <w:rsid w:val="00365039"/>
    <w:rsid w:val="00396834"/>
    <w:rsid w:val="003A103A"/>
    <w:rsid w:val="003C2EE7"/>
    <w:rsid w:val="003C7767"/>
    <w:rsid w:val="00403882"/>
    <w:rsid w:val="00407C7E"/>
    <w:rsid w:val="0041227C"/>
    <w:rsid w:val="004243C8"/>
    <w:rsid w:val="004254DF"/>
    <w:rsid w:val="00460CB7"/>
    <w:rsid w:val="004727A1"/>
    <w:rsid w:val="00475806"/>
    <w:rsid w:val="004A7728"/>
    <w:rsid w:val="004B00B3"/>
    <w:rsid w:val="004E05A9"/>
    <w:rsid w:val="004F68EA"/>
    <w:rsid w:val="00522F13"/>
    <w:rsid w:val="00526D19"/>
    <w:rsid w:val="00532D2B"/>
    <w:rsid w:val="00541D47"/>
    <w:rsid w:val="00542EF7"/>
    <w:rsid w:val="005514DA"/>
    <w:rsid w:val="0056733F"/>
    <w:rsid w:val="005A21D1"/>
    <w:rsid w:val="005F3CF7"/>
    <w:rsid w:val="005F76BF"/>
    <w:rsid w:val="006040B7"/>
    <w:rsid w:val="00624DB6"/>
    <w:rsid w:val="00680E69"/>
    <w:rsid w:val="006B30D7"/>
    <w:rsid w:val="006C67CA"/>
    <w:rsid w:val="006E2E16"/>
    <w:rsid w:val="006E6A51"/>
    <w:rsid w:val="006E7B25"/>
    <w:rsid w:val="006F650B"/>
    <w:rsid w:val="006F7BD5"/>
    <w:rsid w:val="007076C4"/>
    <w:rsid w:val="0073286A"/>
    <w:rsid w:val="00734805"/>
    <w:rsid w:val="00745E91"/>
    <w:rsid w:val="00746121"/>
    <w:rsid w:val="007567E5"/>
    <w:rsid w:val="00770EBE"/>
    <w:rsid w:val="00797842"/>
    <w:rsid w:val="007A460E"/>
    <w:rsid w:val="007A5577"/>
    <w:rsid w:val="007B1A6E"/>
    <w:rsid w:val="007B1E72"/>
    <w:rsid w:val="007B715C"/>
    <w:rsid w:val="007B7A70"/>
    <w:rsid w:val="007C4FB2"/>
    <w:rsid w:val="007D054F"/>
    <w:rsid w:val="007E0D0D"/>
    <w:rsid w:val="008008BF"/>
    <w:rsid w:val="0081275D"/>
    <w:rsid w:val="00825545"/>
    <w:rsid w:val="00834312"/>
    <w:rsid w:val="008351D5"/>
    <w:rsid w:val="00857845"/>
    <w:rsid w:val="008616FE"/>
    <w:rsid w:val="00862510"/>
    <w:rsid w:val="0087262E"/>
    <w:rsid w:val="0087749D"/>
    <w:rsid w:val="008D4E88"/>
    <w:rsid w:val="008D5880"/>
    <w:rsid w:val="008D722C"/>
    <w:rsid w:val="008F1332"/>
    <w:rsid w:val="008F47C9"/>
    <w:rsid w:val="00906E22"/>
    <w:rsid w:val="0092677C"/>
    <w:rsid w:val="009307C0"/>
    <w:rsid w:val="00950855"/>
    <w:rsid w:val="00951AC5"/>
    <w:rsid w:val="00952181"/>
    <w:rsid w:val="00967DFD"/>
    <w:rsid w:val="00970E8F"/>
    <w:rsid w:val="00975AB5"/>
    <w:rsid w:val="0098511C"/>
    <w:rsid w:val="009A1678"/>
    <w:rsid w:val="009B0A4C"/>
    <w:rsid w:val="009B25E4"/>
    <w:rsid w:val="009C74C9"/>
    <w:rsid w:val="009E01F1"/>
    <w:rsid w:val="009E147A"/>
    <w:rsid w:val="009F560D"/>
    <w:rsid w:val="00A2485E"/>
    <w:rsid w:val="00A24FD7"/>
    <w:rsid w:val="00A303EA"/>
    <w:rsid w:val="00A55AA3"/>
    <w:rsid w:val="00A5615F"/>
    <w:rsid w:val="00A57B0D"/>
    <w:rsid w:val="00A82025"/>
    <w:rsid w:val="00A835B5"/>
    <w:rsid w:val="00A85F86"/>
    <w:rsid w:val="00A9102D"/>
    <w:rsid w:val="00A91931"/>
    <w:rsid w:val="00AC0392"/>
    <w:rsid w:val="00AF1F62"/>
    <w:rsid w:val="00AF31DB"/>
    <w:rsid w:val="00B03250"/>
    <w:rsid w:val="00B10C5D"/>
    <w:rsid w:val="00B11C24"/>
    <w:rsid w:val="00B126F1"/>
    <w:rsid w:val="00B139D1"/>
    <w:rsid w:val="00B2701B"/>
    <w:rsid w:val="00B3190A"/>
    <w:rsid w:val="00B378B1"/>
    <w:rsid w:val="00B45783"/>
    <w:rsid w:val="00B71D06"/>
    <w:rsid w:val="00B9436E"/>
    <w:rsid w:val="00B96403"/>
    <w:rsid w:val="00BA1845"/>
    <w:rsid w:val="00BE18C8"/>
    <w:rsid w:val="00BF4E68"/>
    <w:rsid w:val="00C01A51"/>
    <w:rsid w:val="00C20A13"/>
    <w:rsid w:val="00C45958"/>
    <w:rsid w:val="00C545B7"/>
    <w:rsid w:val="00C64FAE"/>
    <w:rsid w:val="00C665BD"/>
    <w:rsid w:val="00C7128A"/>
    <w:rsid w:val="00C73680"/>
    <w:rsid w:val="00C80122"/>
    <w:rsid w:val="00C91DE3"/>
    <w:rsid w:val="00CA6F17"/>
    <w:rsid w:val="00CB15D8"/>
    <w:rsid w:val="00CB6390"/>
    <w:rsid w:val="00D010FE"/>
    <w:rsid w:val="00D146FC"/>
    <w:rsid w:val="00D3572C"/>
    <w:rsid w:val="00D40D35"/>
    <w:rsid w:val="00D43EFD"/>
    <w:rsid w:val="00D51FF6"/>
    <w:rsid w:val="00D57D89"/>
    <w:rsid w:val="00D85B62"/>
    <w:rsid w:val="00D86E23"/>
    <w:rsid w:val="00D94663"/>
    <w:rsid w:val="00D9649A"/>
    <w:rsid w:val="00DA1D9D"/>
    <w:rsid w:val="00DA56B4"/>
    <w:rsid w:val="00DA6C77"/>
    <w:rsid w:val="00DC0F5C"/>
    <w:rsid w:val="00DC5092"/>
    <w:rsid w:val="00DC5DCF"/>
    <w:rsid w:val="00E06479"/>
    <w:rsid w:val="00E21899"/>
    <w:rsid w:val="00E21F4D"/>
    <w:rsid w:val="00E3503E"/>
    <w:rsid w:val="00E354F9"/>
    <w:rsid w:val="00E571F5"/>
    <w:rsid w:val="00E65991"/>
    <w:rsid w:val="00E66682"/>
    <w:rsid w:val="00E67341"/>
    <w:rsid w:val="00E7337D"/>
    <w:rsid w:val="00E872AA"/>
    <w:rsid w:val="00EB2D85"/>
    <w:rsid w:val="00ED1412"/>
    <w:rsid w:val="00EE132E"/>
    <w:rsid w:val="00EE37DC"/>
    <w:rsid w:val="00EE7A08"/>
    <w:rsid w:val="00F04DE0"/>
    <w:rsid w:val="00F12579"/>
    <w:rsid w:val="00F13B40"/>
    <w:rsid w:val="00F14247"/>
    <w:rsid w:val="00F22BBC"/>
    <w:rsid w:val="00F3079C"/>
    <w:rsid w:val="00F57B82"/>
    <w:rsid w:val="00F62970"/>
    <w:rsid w:val="00FA67AE"/>
    <w:rsid w:val="00FF7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513A"/>
  <w15:docId w15:val="{7384A6DA-ECF4-094C-B99B-CFCB567A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286A"/>
    <w:pPr>
      <w:spacing w:after="200" w:line="240" w:lineRule="auto"/>
    </w:pPr>
    <w:rPr>
      <w:i/>
      <w:iCs/>
      <w:color w:val="44546A" w:themeColor="text2"/>
      <w:sz w:val="18"/>
      <w:szCs w:val="18"/>
    </w:rPr>
  </w:style>
  <w:style w:type="character" w:styleId="Hyperlink">
    <w:name w:val="Hyperlink"/>
    <w:unhideWhenUsed/>
    <w:rsid w:val="00542EF7"/>
    <w:rPr>
      <w:color w:val="0000FF"/>
      <w:u w:val="single"/>
    </w:rPr>
  </w:style>
  <w:style w:type="character" w:styleId="PlaceholderText">
    <w:name w:val="Placeholder Text"/>
    <w:basedOn w:val="DefaultParagraphFont"/>
    <w:uiPriority w:val="99"/>
    <w:semiHidden/>
    <w:rsid w:val="002066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601709">
      <w:bodyDiv w:val="1"/>
      <w:marLeft w:val="0"/>
      <w:marRight w:val="0"/>
      <w:marTop w:val="0"/>
      <w:marBottom w:val="0"/>
      <w:divBdr>
        <w:top w:val="none" w:sz="0" w:space="0" w:color="auto"/>
        <w:left w:val="none" w:sz="0" w:space="0" w:color="auto"/>
        <w:bottom w:val="none" w:sz="0" w:space="0" w:color="auto"/>
        <w:right w:val="none" w:sz="0" w:space="0" w:color="auto"/>
      </w:divBdr>
    </w:div>
    <w:div w:id="1861581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60BB1-80E5-4F90-8221-66301FEF4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Pengyu Ni</dc:creator>
  <cp:keywords/>
  <dc:description/>
  <cp:lastModifiedBy>Pengyu Ni</cp:lastModifiedBy>
  <cp:revision>6</cp:revision>
  <dcterms:created xsi:type="dcterms:W3CDTF">2022-03-26T19:45:00Z</dcterms:created>
  <dcterms:modified xsi:type="dcterms:W3CDTF">2022-09-23T19:42:00Z</dcterms:modified>
</cp:coreProperties>
</file>