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FF452" w14:textId="77777777" w:rsidR="005543D7" w:rsidRDefault="005543D7" w:rsidP="005543D7">
      <w:pPr>
        <w:spacing w:after="0" w:line="360" w:lineRule="auto"/>
        <w:jc w:val="center"/>
        <w:rPr>
          <w:b/>
          <w:b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2E6AA771" wp14:editId="4CA653F8">
            <wp:extent cx="5731510" cy="7880985"/>
            <wp:effectExtent l="0" t="0" r="2540" b="5715"/>
            <wp:docPr id="20" name="Picture 2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CDB7C" w14:textId="508443C4" w:rsidR="005543D7" w:rsidRPr="00346187" w:rsidRDefault="005543D7" w:rsidP="005543D7">
      <w:pPr>
        <w:spacing w:after="0" w:line="360" w:lineRule="auto"/>
        <w:jc w:val="both"/>
        <w:rPr>
          <w:b/>
          <w:bCs/>
          <w:sz w:val="20"/>
          <w:szCs w:val="20"/>
        </w:rPr>
      </w:pPr>
      <w:r w:rsidRPr="00346187">
        <w:rPr>
          <w:b/>
          <w:bCs/>
          <w:sz w:val="20"/>
          <w:szCs w:val="20"/>
        </w:rPr>
        <w:t>Fig</w:t>
      </w:r>
      <w:r>
        <w:rPr>
          <w:b/>
          <w:bCs/>
          <w:sz w:val="20"/>
          <w:szCs w:val="20"/>
        </w:rPr>
        <w:t>.</w:t>
      </w:r>
      <w:r w:rsidRPr="00346187">
        <w:rPr>
          <w:b/>
          <w:bCs/>
          <w:sz w:val="20"/>
          <w:szCs w:val="20"/>
        </w:rPr>
        <w:t xml:space="preserve"> S1 </w:t>
      </w:r>
      <w:r w:rsidRPr="00BC58ED">
        <w:rPr>
          <w:sz w:val="20"/>
          <w:szCs w:val="20"/>
        </w:rPr>
        <w:t>Bioinformatic pipeline used for transcriptome analysis and genome annotation.</w:t>
      </w:r>
      <w:r>
        <w:rPr>
          <w:b/>
          <w:bCs/>
          <w:sz w:val="20"/>
          <w:szCs w:val="20"/>
        </w:rPr>
        <w:t xml:space="preserve"> </w:t>
      </w:r>
      <w:r w:rsidRPr="00BC58ED">
        <w:rPr>
          <w:sz w:val="20"/>
          <w:szCs w:val="20"/>
        </w:rPr>
        <w:t>Total</w:t>
      </w:r>
      <w:r>
        <w:rPr>
          <w:b/>
          <w:bCs/>
          <w:sz w:val="20"/>
          <w:szCs w:val="20"/>
        </w:rPr>
        <w:t xml:space="preserve"> </w:t>
      </w:r>
      <w:r w:rsidRPr="0080279A">
        <w:rPr>
          <w:sz w:val="20"/>
          <w:szCs w:val="20"/>
        </w:rPr>
        <w:t xml:space="preserve">RNA was extracted from apple leaves </w:t>
      </w:r>
      <w:r>
        <w:rPr>
          <w:sz w:val="20"/>
          <w:szCs w:val="20"/>
        </w:rPr>
        <w:t xml:space="preserve">infected with </w:t>
      </w:r>
      <w:r w:rsidRPr="0080279A">
        <w:rPr>
          <w:i/>
          <w:iCs/>
          <w:sz w:val="20"/>
          <w:szCs w:val="20"/>
        </w:rPr>
        <w:t>V</w:t>
      </w:r>
      <w:r>
        <w:rPr>
          <w:i/>
          <w:iCs/>
          <w:sz w:val="20"/>
          <w:szCs w:val="20"/>
        </w:rPr>
        <w:t>enturia</w:t>
      </w:r>
      <w:r w:rsidRPr="0080279A">
        <w:rPr>
          <w:i/>
          <w:iCs/>
          <w:sz w:val="20"/>
          <w:szCs w:val="20"/>
        </w:rPr>
        <w:t xml:space="preserve"> inaequalis</w:t>
      </w:r>
      <w:r w:rsidRPr="0080279A">
        <w:rPr>
          <w:sz w:val="20"/>
          <w:szCs w:val="20"/>
        </w:rPr>
        <w:t xml:space="preserve"> at </w:t>
      </w:r>
      <w:proofErr w:type="gramStart"/>
      <w:r>
        <w:rPr>
          <w:rFonts w:cstheme="minorHAnsi"/>
          <w:sz w:val="20"/>
          <w:szCs w:val="20"/>
        </w:rPr>
        <w:t>12 and 24 hours</w:t>
      </w:r>
      <w:proofErr w:type="gramEnd"/>
      <w:r>
        <w:rPr>
          <w:rFonts w:cstheme="minorHAnsi"/>
          <w:sz w:val="20"/>
          <w:szCs w:val="20"/>
        </w:rPr>
        <w:t xml:space="preserve"> post-inoculation (</w:t>
      </w:r>
      <w:proofErr w:type="spellStart"/>
      <w:r>
        <w:rPr>
          <w:rFonts w:cstheme="minorHAnsi"/>
          <w:sz w:val="20"/>
          <w:szCs w:val="20"/>
        </w:rPr>
        <w:t>hpi</w:t>
      </w:r>
      <w:proofErr w:type="spellEnd"/>
      <w:r>
        <w:rPr>
          <w:rFonts w:cstheme="minorHAnsi"/>
          <w:sz w:val="20"/>
          <w:szCs w:val="20"/>
        </w:rPr>
        <w:t>), as well as 2, 3, 5 and 7 days post-inoculation (dpi)</w:t>
      </w:r>
      <w:r>
        <w:rPr>
          <w:rFonts w:cstheme="minorHAnsi"/>
          <w:color w:val="000000" w:themeColor="text1"/>
          <w:sz w:val="20"/>
          <w:szCs w:val="20"/>
        </w:rPr>
        <w:t xml:space="preserve">. As a reference for growth in culture, total RNA was also extracted from </w:t>
      </w:r>
      <w:r w:rsidRPr="0080279A">
        <w:rPr>
          <w:rFonts w:cstheme="minorHAnsi"/>
          <w:i/>
          <w:iCs/>
          <w:color w:val="000000" w:themeColor="text1"/>
          <w:sz w:val="20"/>
          <w:szCs w:val="20"/>
        </w:rPr>
        <w:t xml:space="preserve">V. inaequalis </w:t>
      </w:r>
      <w:r>
        <w:rPr>
          <w:rFonts w:cstheme="minorHAnsi"/>
          <w:color w:val="000000" w:themeColor="text1"/>
          <w:sz w:val="20"/>
          <w:szCs w:val="20"/>
        </w:rPr>
        <w:t xml:space="preserve">grown </w:t>
      </w:r>
      <w:r>
        <w:rPr>
          <w:rFonts w:cstheme="minorHAnsi"/>
          <w:sz w:val="20"/>
          <w:szCs w:val="20"/>
        </w:rPr>
        <w:t>on the surface of cellophane membranes overlaying potato dextrose agar</w:t>
      </w:r>
      <w:r>
        <w:rPr>
          <w:rFonts w:cstheme="minorHAnsi"/>
          <w:color w:val="000000" w:themeColor="text1"/>
          <w:sz w:val="20"/>
          <w:szCs w:val="20"/>
        </w:rPr>
        <w:t xml:space="preserve"> at 7 dpi. Four </w:t>
      </w:r>
      <w:r>
        <w:rPr>
          <w:rFonts w:cstheme="minorHAnsi"/>
          <w:color w:val="000000" w:themeColor="text1"/>
          <w:sz w:val="20"/>
          <w:szCs w:val="20"/>
        </w:rPr>
        <w:lastRenderedPageBreak/>
        <w:t>biological replicates were included per sample. PE: paired-end; CDS: coding sequence; CAZyme: carbohydrate-active enzyme; EC: effector candidate.</w:t>
      </w:r>
    </w:p>
    <w:p w14:paraId="35E72322" w14:textId="77777777" w:rsidR="005543D7" w:rsidRDefault="005543D7" w:rsidP="005543D7">
      <w:pPr>
        <w:spacing w:after="0" w:line="360" w:lineRule="auto"/>
        <w:jc w:val="both"/>
        <w:rPr>
          <w:rFonts w:cstheme="minorHAnsi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3F03A98" wp14:editId="5204A977">
            <wp:extent cx="5731510" cy="8512810"/>
            <wp:effectExtent l="0" t="0" r="2540" b="2540"/>
            <wp:docPr id="13" name="Imatge 13" descr="Chart, bar chart, treemap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tge 13" descr="Chart, bar chart, treemap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1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BA9C9" w14:textId="5E65D610" w:rsidR="005543D7" w:rsidRDefault="005543D7" w:rsidP="005543D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90736A">
        <w:rPr>
          <w:rFonts w:cstheme="minorHAnsi"/>
          <w:b/>
          <w:bCs/>
          <w:sz w:val="20"/>
          <w:szCs w:val="20"/>
        </w:rPr>
        <w:lastRenderedPageBreak/>
        <w:t>Fig</w:t>
      </w:r>
      <w:r>
        <w:rPr>
          <w:rFonts w:cstheme="minorHAnsi"/>
          <w:b/>
          <w:bCs/>
          <w:sz w:val="20"/>
          <w:szCs w:val="20"/>
        </w:rPr>
        <w:t xml:space="preserve">. S2 </w:t>
      </w:r>
      <w:r>
        <w:rPr>
          <w:rFonts w:cstheme="minorHAnsi"/>
          <w:sz w:val="20"/>
          <w:szCs w:val="20"/>
        </w:rPr>
        <w:t>P</w:t>
      </w:r>
      <w:r w:rsidRPr="00F87C88">
        <w:rPr>
          <w:rFonts w:cstheme="minorHAnsi"/>
          <w:sz w:val="20"/>
          <w:szCs w:val="20"/>
        </w:rPr>
        <w:t>lant cell wall</w:t>
      </w:r>
      <w:r>
        <w:rPr>
          <w:rFonts w:cstheme="minorHAnsi"/>
          <w:sz w:val="20"/>
          <w:szCs w:val="20"/>
        </w:rPr>
        <w:t>-</w:t>
      </w:r>
      <w:r w:rsidRPr="00F87C88">
        <w:rPr>
          <w:rFonts w:cstheme="minorHAnsi"/>
          <w:sz w:val="20"/>
          <w:szCs w:val="20"/>
        </w:rPr>
        <w:t>degrading enzyme (PCWDE)</w:t>
      </w:r>
      <w:r>
        <w:rPr>
          <w:rFonts w:cstheme="minorHAnsi"/>
          <w:sz w:val="20"/>
          <w:szCs w:val="20"/>
        </w:rPr>
        <w:t>-encoding genes</w:t>
      </w:r>
      <w:r w:rsidRPr="00F87C88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of </w:t>
      </w:r>
      <w:r w:rsidRPr="0055416D">
        <w:rPr>
          <w:rFonts w:cstheme="minorHAnsi"/>
          <w:i/>
          <w:sz w:val="20"/>
          <w:szCs w:val="20"/>
        </w:rPr>
        <w:t>V</w:t>
      </w:r>
      <w:r>
        <w:rPr>
          <w:rFonts w:cstheme="minorHAnsi"/>
          <w:i/>
          <w:sz w:val="20"/>
          <w:szCs w:val="20"/>
        </w:rPr>
        <w:t>enturia</w:t>
      </w:r>
      <w:r w:rsidRPr="0055416D">
        <w:rPr>
          <w:rFonts w:cstheme="minorHAnsi"/>
          <w:i/>
          <w:sz w:val="20"/>
          <w:szCs w:val="20"/>
        </w:rPr>
        <w:t xml:space="preserve"> inaequalis</w:t>
      </w:r>
      <w:r>
        <w:rPr>
          <w:rFonts w:cstheme="minorHAnsi"/>
          <w:sz w:val="20"/>
          <w:szCs w:val="20"/>
        </w:rPr>
        <w:t xml:space="preserve"> </w:t>
      </w:r>
      <w:r w:rsidRPr="00F87C88">
        <w:rPr>
          <w:rFonts w:cstheme="minorHAnsi"/>
          <w:sz w:val="20"/>
          <w:szCs w:val="20"/>
        </w:rPr>
        <w:t>up-regulated during infection of susceptible apple cultivar ‘Royal Gala’</w:t>
      </w:r>
      <w:r>
        <w:rPr>
          <w:rFonts w:cstheme="minorHAnsi"/>
          <w:sz w:val="20"/>
          <w:szCs w:val="20"/>
        </w:rPr>
        <w:t xml:space="preserve">, relative to growth of the fungus </w:t>
      </w:r>
      <w:r w:rsidRPr="009C48F9">
        <w:rPr>
          <w:rFonts w:cstheme="minorHAnsi"/>
          <w:sz w:val="20"/>
          <w:szCs w:val="20"/>
        </w:rPr>
        <w:t xml:space="preserve">in culture on the surface </w:t>
      </w:r>
      <w:r>
        <w:rPr>
          <w:rFonts w:cstheme="minorHAnsi"/>
          <w:sz w:val="20"/>
          <w:szCs w:val="20"/>
        </w:rPr>
        <w:t xml:space="preserve">of </w:t>
      </w:r>
      <w:r w:rsidRPr="009C48F9">
        <w:rPr>
          <w:rFonts w:cstheme="minorHAnsi"/>
          <w:sz w:val="20"/>
          <w:szCs w:val="20"/>
        </w:rPr>
        <w:t>cellophane membrane</w:t>
      </w:r>
      <w:r>
        <w:rPr>
          <w:rFonts w:cstheme="minorHAnsi"/>
          <w:sz w:val="20"/>
          <w:szCs w:val="20"/>
        </w:rPr>
        <w:t>s</w:t>
      </w:r>
      <w:r w:rsidRPr="009C48F9">
        <w:rPr>
          <w:rFonts w:cstheme="minorHAnsi"/>
          <w:sz w:val="20"/>
          <w:szCs w:val="20"/>
        </w:rPr>
        <w:t xml:space="preserve"> overlying potato dextrose agar</w:t>
      </w:r>
      <w:r w:rsidRPr="00F87C88">
        <w:rPr>
          <w:rFonts w:cstheme="minorHAnsi"/>
          <w:sz w:val="20"/>
          <w:szCs w:val="20"/>
        </w:rPr>
        <w:t xml:space="preserve">. </w:t>
      </w:r>
      <w:r w:rsidRPr="0090736A">
        <w:rPr>
          <w:rFonts w:cstheme="minorHAnsi"/>
          <w:b/>
          <w:bCs/>
          <w:sz w:val="20"/>
          <w:szCs w:val="20"/>
        </w:rPr>
        <w:t>A.</w:t>
      </w:r>
      <w:r w:rsidRPr="0090736A">
        <w:rPr>
          <w:rFonts w:cstheme="minorHAnsi"/>
          <w:sz w:val="20"/>
          <w:szCs w:val="20"/>
        </w:rPr>
        <w:t xml:space="preserve"> Proportion of </w:t>
      </w:r>
      <w:r w:rsidRPr="00293423">
        <w:rPr>
          <w:rFonts w:cstheme="minorHAnsi"/>
          <w:i/>
          <w:iCs/>
          <w:sz w:val="20"/>
          <w:szCs w:val="20"/>
        </w:rPr>
        <w:t xml:space="preserve">in planta </w:t>
      </w:r>
      <w:r w:rsidRPr="0090736A">
        <w:rPr>
          <w:rFonts w:cstheme="minorHAnsi"/>
          <w:sz w:val="20"/>
          <w:szCs w:val="20"/>
        </w:rPr>
        <w:t>up-regulated PCWDE</w:t>
      </w:r>
      <w:r>
        <w:rPr>
          <w:rFonts w:cstheme="minorHAnsi"/>
          <w:sz w:val="20"/>
          <w:szCs w:val="20"/>
        </w:rPr>
        <w:t>-encoding genes</w:t>
      </w:r>
      <w:r w:rsidRPr="0090736A">
        <w:rPr>
          <w:rFonts w:cstheme="minorHAnsi"/>
          <w:sz w:val="20"/>
          <w:szCs w:val="20"/>
        </w:rPr>
        <w:t xml:space="preserve"> in each </w:t>
      </w:r>
      <w:r>
        <w:rPr>
          <w:rFonts w:cstheme="minorHAnsi"/>
          <w:sz w:val="20"/>
          <w:szCs w:val="20"/>
        </w:rPr>
        <w:t xml:space="preserve">host </w:t>
      </w:r>
      <w:r w:rsidRPr="0090736A">
        <w:rPr>
          <w:rFonts w:cstheme="minorHAnsi"/>
          <w:sz w:val="20"/>
          <w:szCs w:val="20"/>
        </w:rPr>
        <w:t>infection</w:t>
      </w:r>
      <w:r>
        <w:rPr>
          <w:rFonts w:cstheme="minorHAnsi"/>
          <w:sz w:val="20"/>
          <w:szCs w:val="20"/>
        </w:rPr>
        <w:t>-specific temporal</w:t>
      </w:r>
      <w:r w:rsidRPr="0090736A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expression wave</w:t>
      </w:r>
      <w:r w:rsidRPr="0090736A">
        <w:rPr>
          <w:rFonts w:cstheme="minorHAnsi"/>
          <w:sz w:val="20"/>
          <w:szCs w:val="20"/>
        </w:rPr>
        <w:t xml:space="preserve">. </w:t>
      </w:r>
      <w:r w:rsidRPr="0090736A">
        <w:rPr>
          <w:rFonts w:cstheme="minorHAnsi"/>
          <w:b/>
          <w:bCs/>
          <w:sz w:val="20"/>
          <w:szCs w:val="20"/>
        </w:rPr>
        <w:t>B.</w:t>
      </w:r>
      <w:r w:rsidRPr="0090736A">
        <w:rPr>
          <w:rFonts w:cstheme="minorHAnsi"/>
          <w:sz w:val="20"/>
          <w:szCs w:val="20"/>
        </w:rPr>
        <w:t xml:space="preserve"> Heatmap of PCWDE</w:t>
      </w:r>
      <w:r>
        <w:rPr>
          <w:rFonts w:cstheme="minorHAnsi"/>
          <w:sz w:val="20"/>
          <w:szCs w:val="20"/>
        </w:rPr>
        <w:t>-encoding genes</w:t>
      </w:r>
      <w:r w:rsidRPr="0090736A">
        <w:rPr>
          <w:rFonts w:cstheme="minorHAnsi"/>
          <w:sz w:val="20"/>
          <w:szCs w:val="20"/>
        </w:rPr>
        <w:t xml:space="preserve"> up-regulated </w:t>
      </w:r>
      <w:r w:rsidRPr="00293423">
        <w:rPr>
          <w:rFonts w:cstheme="minorHAnsi"/>
          <w:i/>
          <w:iCs/>
          <w:sz w:val="20"/>
          <w:szCs w:val="20"/>
        </w:rPr>
        <w:t xml:space="preserve">in planta </w:t>
      </w:r>
      <w:r>
        <w:rPr>
          <w:rFonts w:cstheme="minorHAnsi"/>
          <w:sz w:val="20"/>
          <w:szCs w:val="20"/>
        </w:rPr>
        <w:t xml:space="preserve">that demonstrate a peak level of expression </w:t>
      </w:r>
      <w:r w:rsidRPr="0090736A">
        <w:rPr>
          <w:rFonts w:cstheme="minorHAnsi"/>
          <w:sz w:val="20"/>
          <w:szCs w:val="20"/>
        </w:rPr>
        <w:t xml:space="preserve">during </w:t>
      </w:r>
      <w:r>
        <w:rPr>
          <w:rFonts w:cstheme="minorHAnsi"/>
          <w:sz w:val="20"/>
          <w:szCs w:val="20"/>
        </w:rPr>
        <w:t xml:space="preserve">waves 1 and 2 of the early infection stage at </w:t>
      </w:r>
      <w:proofErr w:type="gramStart"/>
      <w:r>
        <w:rPr>
          <w:rFonts w:cstheme="minorHAnsi"/>
          <w:sz w:val="20"/>
          <w:szCs w:val="20"/>
        </w:rPr>
        <w:t>12 and 24 hours</w:t>
      </w:r>
      <w:proofErr w:type="gramEnd"/>
      <w:r>
        <w:rPr>
          <w:rFonts w:cstheme="minorHAnsi"/>
          <w:sz w:val="20"/>
          <w:szCs w:val="20"/>
        </w:rPr>
        <w:t xml:space="preserve"> post-inoculation (</w:t>
      </w:r>
      <w:proofErr w:type="spellStart"/>
      <w:r>
        <w:rPr>
          <w:rFonts w:cstheme="minorHAnsi"/>
          <w:sz w:val="20"/>
          <w:szCs w:val="20"/>
        </w:rPr>
        <w:t>hpi</w:t>
      </w:r>
      <w:proofErr w:type="spellEnd"/>
      <w:r>
        <w:rPr>
          <w:rFonts w:cstheme="minorHAnsi"/>
          <w:sz w:val="20"/>
          <w:szCs w:val="20"/>
        </w:rPr>
        <w:t>)</w:t>
      </w:r>
      <w:r w:rsidRPr="0090736A">
        <w:rPr>
          <w:rFonts w:cstheme="minorHAnsi"/>
          <w:sz w:val="20"/>
          <w:szCs w:val="20"/>
        </w:rPr>
        <w:t xml:space="preserve">. </w:t>
      </w:r>
      <w:r w:rsidRPr="0090736A">
        <w:rPr>
          <w:rFonts w:cstheme="minorHAnsi"/>
          <w:b/>
          <w:bCs/>
          <w:sz w:val="20"/>
          <w:szCs w:val="20"/>
        </w:rPr>
        <w:t>C.</w:t>
      </w:r>
      <w:r w:rsidRPr="0090736A">
        <w:rPr>
          <w:rFonts w:cstheme="minorHAnsi"/>
          <w:sz w:val="20"/>
          <w:szCs w:val="20"/>
        </w:rPr>
        <w:t xml:space="preserve"> Heatmap of PCWDE</w:t>
      </w:r>
      <w:r>
        <w:rPr>
          <w:rFonts w:cstheme="minorHAnsi"/>
          <w:sz w:val="20"/>
          <w:szCs w:val="20"/>
        </w:rPr>
        <w:t>-encoding genes</w:t>
      </w:r>
      <w:r w:rsidRPr="0090736A">
        <w:rPr>
          <w:rFonts w:cstheme="minorHAnsi"/>
          <w:sz w:val="20"/>
          <w:szCs w:val="20"/>
        </w:rPr>
        <w:t xml:space="preserve"> up-regulated </w:t>
      </w:r>
      <w:r w:rsidRPr="00A17698">
        <w:rPr>
          <w:rFonts w:cstheme="minorHAnsi"/>
          <w:i/>
          <w:iCs/>
          <w:sz w:val="20"/>
          <w:szCs w:val="20"/>
        </w:rPr>
        <w:t>in planta</w:t>
      </w:r>
      <w:r>
        <w:rPr>
          <w:rFonts w:cstheme="minorHAnsi"/>
          <w:sz w:val="20"/>
          <w:szCs w:val="20"/>
        </w:rPr>
        <w:t xml:space="preserve"> that demonstrate a peak level of expression </w:t>
      </w:r>
      <w:r w:rsidRPr="0090736A">
        <w:rPr>
          <w:rFonts w:cstheme="minorHAnsi"/>
          <w:sz w:val="20"/>
          <w:szCs w:val="20"/>
        </w:rPr>
        <w:t xml:space="preserve">during </w:t>
      </w:r>
      <w:r>
        <w:rPr>
          <w:rFonts w:cstheme="minorHAnsi"/>
          <w:sz w:val="20"/>
          <w:szCs w:val="20"/>
        </w:rPr>
        <w:t xml:space="preserve">wave 3 of the mid infection stage at </w:t>
      </w:r>
      <w:proofErr w:type="gramStart"/>
      <w:r>
        <w:rPr>
          <w:rFonts w:cstheme="minorHAnsi"/>
          <w:sz w:val="20"/>
          <w:szCs w:val="20"/>
        </w:rPr>
        <w:t>2 and 3 days</w:t>
      </w:r>
      <w:proofErr w:type="gramEnd"/>
      <w:r>
        <w:rPr>
          <w:rFonts w:cstheme="minorHAnsi"/>
          <w:sz w:val="20"/>
          <w:szCs w:val="20"/>
        </w:rPr>
        <w:t xml:space="preserve"> post-inoculation (dpi) and waves 4 and 5 of the mid-late infection stage at 5 and 7 dpi. Block labels on the left indicate gene expression wave.</w:t>
      </w:r>
      <w:r w:rsidRPr="0090736A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N</w:t>
      </w:r>
      <w:r w:rsidRPr="0090736A">
        <w:rPr>
          <w:rFonts w:cstheme="minorHAnsi"/>
          <w:sz w:val="20"/>
          <w:szCs w:val="20"/>
        </w:rPr>
        <w:t xml:space="preserve">umbers in brackets indicate number of genes per </w:t>
      </w:r>
      <w:r>
        <w:rPr>
          <w:rFonts w:cstheme="minorHAnsi"/>
          <w:sz w:val="20"/>
          <w:szCs w:val="20"/>
        </w:rPr>
        <w:t xml:space="preserve">wave. </w:t>
      </w:r>
      <w:r w:rsidRPr="0090736A">
        <w:rPr>
          <w:rFonts w:cstheme="minorHAnsi"/>
          <w:sz w:val="20"/>
          <w:szCs w:val="20"/>
        </w:rPr>
        <w:t xml:space="preserve">Gene expression data </w:t>
      </w:r>
      <w:r>
        <w:rPr>
          <w:rFonts w:cstheme="minorHAnsi"/>
          <w:sz w:val="20"/>
          <w:szCs w:val="20"/>
        </w:rPr>
        <w:t>are</w:t>
      </w:r>
      <w:r w:rsidRPr="0090736A">
        <w:rPr>
          <w:rFonts w:cstheme="minorHAnsi"/>
          <w:sz w:val="20"/>
          <w:szCs w:val="20"/>
        </w:rPr>
        <w:t xml:space="preserve"> scaled </w:t>
      </w:r>
      <w:proofErr w:type="spellStart"/>
      <w:r w:rsidRPr="0090736A">
        <w:rPr>
          <w:rFonts w:cstheme="minorHAnsi"/>
          <w:sz w:val="20"/>
          <w:szCs w:val="20"/>
        </w:rPr>
        <w:t>rlog</w:t>
      </w:r>
      <w:proofErr w:type="spellEnd"/>
      <w:r>
        <w:rPr>
          <w:rFonts w:cstheme="minorHAnsi"/>
          <w:sz w:val="20"/>
          <w:szCs w:val="20"/>
        </w:rPr>
        <w:t>-</w:t>
      </w:r>
      <w:r w:rsidRPr="0090736A">
        <w:rPr>
          <w:rFonts w:cstheme="minorHAnsi"/>
          <w:sz w:val="20"/>
          <w:szCs w:val="20"/>
        </w:rPr>
        <w:t>normalized counts</w:t>
      </w:r>
      <w:r>
        <w:rPr>
          <w:rFonts w:cstheme="minorHAnsi"/>
          <w:sz w:val="20"/>
          <w:szCs w:val="20"/>
        </w:rPr>
        <w:t xml:space="preserve"> across all samples (Z-score),</w:t>
      </w:r>
      <w:r w:rsidRPr="0090736A">
        <w:rPr>
          <w:rFonts w:cstheme="minorHAnsi"/>
          <w:sz w:val="20"/>
          <w:szCs w:val="20"/>
        </w:rPr>
        <w:t xml:space="preserve"> averaged </w:t>
      </w:r>
      <w:r>
        <w:rPr>
          <w:rFonts w:cstheme="minorHAnsi"/>
          <w:sz w:val="20"/>
          <w:szCs w:val="20"/>
        </w:rPr>
        <w:t>from</w:t>
      </w:r>
      <w:r w:rsidRPr="0090736A">
        <w:rPr>
          <w:rFonts w:cstheme="minorHAnsi"/>
          <w:sz w:val="20"/>
          <w:szCs w:val="20"/>
        </w:rPr>
        <w:t xml:space="preserve"> four biological replicates. </w:t>
      </w:r>
      <w:r>
        <w:rPr>
          <w:rFonts w:cstheme="minorHAnsi"/>
          <w:sz w:val="20"/>
          <w:szCs w:val="20"/>
        </w:rPr>
        <w:t>Labels on the right indicate c</w:t>
      </w:r>
      <w:r w:rsidRPr="0090736A">
        <w:rPr>
          <w:rFonts w:cstheme="minorHAnsi"/>
          <w:sz w:val="20"/>
          <w:szCs w:val="20"/>
        </w:rPr>
        <w:t>arbohydrate-</w:t>
      </w:r>
      <w:r>
        <w:rPr>
          <w:rFonts w:cstheme="minorHAnsi"/>
          <w:sz w:val="20"/>
          <w:szCs w:val="20"/>
        </w:rPr>
        <w:t>a</w:t>
      </w:r>
      <w:r w:rsidRPr="0090736A">
        <w:rPr>
          <w:rFonts w:cstheme="minorHAnsi"/>
          <w:sz w:val="20"/>
          <w:szCs w:val="20"/>
        </w:rPr>
        <w:t>ctive en</w:t>
      </w:r>
      <w:r>
        <w:rPr>
          <w:rFonts w:cstheme="minorHAnsi"/>
          <w:sz w:val="20"/>
          <w:szCs w:val="20"/>
        </w:rPr>
        <w:t>zy</w:t>
      </w:r>
      <w:r w:rsidRPr="0090736A">
        <w:rPr>
          <w:rFonts w:cstheme="minorHAnsi"/>
          <w:sz w:val="20"/>
          <w:szCs w:val="20"/>
        </w:rPr>
        <w:t xml:space="preserve">me </w:t>
      </w:r>
      <w:r>
        <w:rPr>
          <w:rFonts w:cstheme="minorHAnsi"/>
          <w:sz w:val="20"/>
          <w:szCs w:val="20"/>
        </w:rPr>
        <w:t xml:space="preserve">(CAZyme) classification. Bar plots depict </w:t>
      </w:r>
      <w:r>
        <w:rPr>
          <w:rFonts w:cstheme="minorHAnsi"/>
          <w:color w:val="000000" w:themeColor="text1"/>
          <w:sz w:val="20"/>
          <w:szCs w:val="20"/>
        </w:rPr>
        <w:t>the maximum log</w:t>
      </w:r>
      <w:r w:rsidRPr="00546331">
        <w:rPr>
          <w:rFonts w:cstheme="minorHAnsi"/>
          <w:color w:val="000000" w:themeColor="text1"/>
          <w:sz w:val="20"/>
          <w:szCs w:val="20"/>
          <w:vertAlign w:val="subscript"/>
        </w:rPr>
        <w:t>2</w:t>
      </w:r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F87C88">
        <w:rPr>
          <w:rFonts w:cstheme="minorHAnsi"/>
          <w:color w:val="000000" w:themeColor="text1"/>
          <w:sz w:val="20"/>
          <w:szCs w:val="20"/>
        </w:rPr>
        <w:t>DESeq2-normalized count</w:t>
      </w:r>
      <w:r>
        <w:rPr>
          <w:rFonts w:cstheme="minorHAnsi"/>
          <w:color w:val="000000" w:themeColor="text1"/>
          <w:sz w:val="20"/>
          <w:szCs w:val="20"/>
        </w:rPr>
        <w:t xml:space="preserve"> value across all </w:t>
      </w:r>
      <w:r w:rsidRPr="00585BE7">
        <w:rPr>
          <w:rFonts w:cstheme="minorHAnsi"/>
          <w:i/>
          <w:iCs/>
          <w:color w:val="000000" w:themeColor="text1"/>
          <w:sz w:val="20"/>
          <w:szCs w:val="20"/>
        </w:rPr>
        <w:t>in planta</w:t>
      </w:r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7D6251">
        <w:rPr>
          <w:rFonts w:cstheme="minorHAnsi"/>
          <w:color w:val="000000" w:themeColor="text1"/>
          <w:sz w:val="20"/>
          <w:szCs w:val="20"/>
        </w:rPr>
        <w:t>time points</w:t>
      </w:r>
      <w:r>
        <w:rPr>
          <w:rFonts w:cstheme="minorHAnsi"/>
          <w:sz w:val="20"/>
          <w:szCs w:val="20"/>
        </w:rPr>
        <w:t xml:space="preserve">. AA: auxiliary activity; GH: glycoside hydrolase; CE: carbohydrate esterase; </w:t>
      </w:r>
      <w:r w:rsidRPr="00886A54">
        <w:rPr>
          <w:rFonts w:cstheme="minorHAnsi"/>
          <w:sz w:val="20"/>
          <w:szCs w:val="20"/>
        </w:rPr>
        <w:t xml:space="preserve">PL: </w:t>
      </w:r>
      <w:r>
        <w:rPr>
          <w:rFonts w:cstheme="minorHAnsi"/>
          <w:sz w:val="20"/>
          <w:szCs w:val="20"/>
        </w:rPr>
        <w:t>p</w:t>
      </w:r>
      <w:r w:rsidRPr="00B2032B">
        <w:rPr>
          <w:rFonts w:cstheme="minorHAnsi"/>
          <w:sz w:val="20"/>
          <w:szCs w:val="20"/>
        </w:rPr>
        <w:t xml:space="preserve">olysaccharide lyase; CBM: </w:t>
      </w:r>
      <w:r>
        <w:rPr>
          <w:rFonts w:cstheme="minorHAnsi"/>
          <w:sz w:val="20"/>
          <w:szCs w:val="20"/>
        </w:rPr>
        <w:t>c</w:t>
      </w:r>
      <w:r w:rsidRPr="00B2032B">
        <w:rPr>
          <w:rFonts w:cstheme="minorHAnsi"/>
          <w:sz w:val="20"/>
          <w:szCs w:val="20"/>
        </w:rPr>
        <w:t>arbohydrate</w:t>
      </w:r>
      <w:r>
        <w:rPr>
          <w:rFonts w:cstheme="minorHAnsi"/>
          <w:sz w:val="20"/>
          <w:szCs w:val="20"/>
        </w:rPr>
        <w:t>-</w:t>
      </w:r>
      <w:r w:rsidRPr="00B2032B">
        <w:rPr>
          <w:rFonts w:cstheme="minorHAnsi"/>
          <w:sz w:val="20"/>
          <w:szCs w:val="20"/>
        </w:rPr>
        <w:t>binding module.</w:t>
      </w:r>
      <w:r>
        <w:rPr>
          <w:rFonts w:cstheme="minorHAnsi"/>
          <w:sz w:val="20"/>
          <w:szCs w:val="20"/>
        </w:rPr>
        <w:t xml:space="preserve"> </w:t>
      </w:r>
    </w:p>
    <w:p w14:paraId="2EED8D70" w14:textId="77777777" w:rsidR="005543D7" w:rsidRDefault="005543D7" w:rsidP="005543D7">
      <w:pPr>
        <w:spacing w:after="0" w:line="360" w:lineRule="auto"/>
        <w:rPr>
          <w:b/>
          <w:bCs/>
          <w:color w:val="000000" w:themeColor="text1"/>
          <w:sz w:val="20"/>
          <w:szCs w:val="20"/>
        </w:rPr>
      </w:pPr>
    </w:p>
    <w:p w14:paraId="6A57E09F" w14:textId="77777777" w:rsidR="005543D7" w:rsidRPr="00A518DC" w:rsidRDefault="005543D7" w:rsidP="005543D7">
      <w:pPr>
        <w:spacing w:after="0" w:line="360" w:lineRule="auto"/>
        <w:jc w:val="center"/>
        <w:rPr>
          <w:b/>
          <w:bCs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7E628AD" wp14:editId="73B344A5">
            <wp:extent cx="5731510" cy="3612515"/>
            <wp:effectExtent l="0" t="0" r="2540" b="6985"/>
            <wp:docPr id="3" name="Picture 3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1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112EC" w14:textId="0575EC3B" w:rsidR="005543D7" w:rsidRDefault="005543D7" w:rsidP="005543D7">
      <w:pPr>
        <w:spacing w:after="0" w:line="360" w:lineRule="auto"/>
        <w:jc w:val="both"/>
        <w:rPr>
          <w:rFonts w:cstheme="minorHAnsi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Fig. S3 </w:t>
      </w:r>
      <w:r w:rsidRPr="008650DB">
        <w:rPr>
          <w:color w:val="000000" w:themeColor="text1"/>
          <w:sz w:val="20"/>
          <w:szCs w:val="20"/>
        </w:rPr>
        <w:t>Prediction of effector</w:t>
      </w:r>
      <w:r>
        <w:rPr>
          <w:color w:val="000000" w:themeColor="text1"/>
          <w:sz w:val="20"/>
          <w:szCs w:val="20"/>
        </w:rPr>
        <w:t>s from</w:t>
      </w:r>
      <w:r w:rsidRPr="008650DB">
        <w:rPr>
          <w:i/>
          <w:iCs/>
          <w:color w:val="000000" w:themeColor="text1"/>
          <w:sz w:val="20"/>
          <w:szCs w:val="20"/>
        </w:rPr>
        <w:t xml:space="preserve"> Venturia inaequalis</w:t>
      </w:r>
      <w:r w:rsidRPr="008650DB">
        <w:rPr>
          <w:color w:val="000000" w:themeColor="text1"/>
          <w:sz w:val="20"/>
          <w:szCs w:val="20"/>
        </w:rPr>
        <w:t>.</w:t>
      </w:r>
      <w:r>
        <w:rPr>
          <w:b/>
          <w:bCs/>
          <w:color w:val="000000" w:themeColor="text1"/>
          <w:sz w:val="20"/>
          <w:szCs w:val="20"/>
        </w:rPr>
        <w:t xml:space="preserve"> </w:t>
      </w:r>
      <w:r>
        <w:rPr>
          <w:b/>
          <w:bCs/>
          <w:color w:val="000000" w:themeColor="text1"/>
          <w:sz w:val="20"/>
          <w:szCs w:val="20"/>
        </w:rPr>
        <w:t xml:space="preserve">A. </w:t>
      </w:r>
      <w:r w:rsidRPr="00EB6BD1">
        <w:rPr>
          <w:color w:val="000000" w:themeColor="text1"/>
          <w:sz w:val="20"/>
          <w:szCs w:val="20"/>
        </w:rPr>
        <w:t xml:space="preserve">Pipeline for the identification of effector candidates (ECs) </w:t>
      </w:r>
      <w:r>
        <w:rPr>
          <w:color w:val="000000" w:themeColor="text1"/>
          <w:sz w:val="20"/>
          <w:szCs w:val="20"/>
        </w:rPr>
        <w:t>from</w:t>
      </w:r>
      <w:r w:rsidRPr="00EB6BD1">
        <w:rPr>
          <w:color w:val="000000" w:themeColor="text1"/>
          <w:sz w:val="20"/>
          <w:szCs w:val="20"/>
        </w:rPr>
        <w:t xml:space="preserve"> </w:t>
      </w:r>
      <w:r w:rsidRPr="00EB6BD1">
        <w:rPr>
          <w:i/>
          <w:iCs/>
          <w:color w:val="000000" w:themeColor="text1"/>
          <w:sz w:val="20"/>
          <w:szCs w:val="20"/>
        </w:rPr>
        <w:t>V</w:t>
      </w:r>
      <w:r>
        <w:rPr>
          <w:i/>
          <w:iCs/>
          <w:color w:val="000000" w:themeColor="text1"/>
          <w:sz w:val="20"/>
          <w:szCs w:val="20"/>
        </w:rPr>
        <w:t>.</w:t>
      </w:r>
      <w:r w:rsidRPr="00EB6BD1">
        <w:rPr>
          <w:i/>
          <w:iCs/>
          <w:color w:val="000000" w:themeColor="text1"/>
          <w:sz w:val="20"/>
          <w:szCs w:val="20"/>
        </w:rPr>
        <w:t xml:space="preserve"> </w:t>
      </w:r>
      <w:r w:rsidRPr="00EB6BD1">
        <w:rPr>
          <w:i/>
          <w:iCs/>
          <w:color w:val="000000" w:themeColor="text1"/>
          <w:sz w:val="20"/>
          <w:szCs w:val="20"/>
        </w:rPr>
        <w:t>inaequalis</w:t>
      </w:r>
      <w:r w:rsidRPr="004A17D1">
        <w:rPr>
          <w:b/>
          <w:bCs/>
          <w:i/>
          <w:iCs/>
          <w:color w:val="000000" w:themeColor="text1"/>
          <w:sz w:val="20"/>
          <w:szCs w:val="20"/>
        </w:rPr>
        <w:t xml:space="preserve">. </w:t>
      </w:r>
      <w:r w:rsidRPr="004A17D1">
        <w:rPr>
          <w:b/>
          <w:bCs/>
          <w:color w:val="000000" w:themeColor="text1"/>
          <w:sz w:val="20"/>
          <w:szCs w:val="20"/>
        </w:rPr>
        <w:t>B.</w:t>
      </w:r>
      <w:r>
        <w:rPr>
          <w:i/>
          <w:iCs/>
          <w:color w:val="000000" w:themeColor="text1"/>
          <w:sz w:val="20"/>
          <w:szCs w:val="20"/>
        </w:rPr>
        <w:t xml:space="preserve"> </w:t>
      </w:r>
      <w:r w:rsidRPr="004A17D1">
        <w:rPr>
          <w:color w:val="000000" w:themeColor="text1"/>
          <w:sz w:val="20"/>
          <w:szCs w:val="20"/>
        </w:rPr>
        <w:t xml:space="preserve">Comparison of the </w:t>
      </w:r>
      <w:r>
        <w:rPr>
          <w:color w:val="000000" w:themeColor="text1"/>
          <w:sz w:val="20"/>
          <w:szCs w:val="20"/>
        </w:rPr>
        <w:t xml:space="preserve">number of </w:t>
      </w:r>
      <w:r w:rsidRPr="004A17D1">
        <w:rPr>
          <w:color w:val="000000" w:themeColor="text1"/>
          <w:sz w:val="20"/>
          <w:szCs w:val="20"/>
        </w:rPr>
        <w:t xml:space="preserve">ECs predicted </w:t>
      </w:r>
      <w:r>
        <w:rPr>
          <w:color w:val="000000" w:themeColor="text1"/>
          <w:sz w:val="20"/>
          <w:szCs w:val="20"/>
        </w:rPr>
        <w:t xml:space="preserve">from </w:t>
      </w:r>
      <w:r w:rsidRPr="00EC06C6">
        <w:rPr>
          <w:i/>
          <w:iCs/>
          <w:color w:val="000000" w:themeColor="text1"/>
          <w:sz w:val="20"/>
          <w:szCs w:val="20"/>
        </w:rPr>
        <w:t>V. inaequalis</w:t>
      </w:r>
      <w:r w:rsidRPr="004A17D1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isolate </w:t>
      </w:r>
      <w:r w:rsidRPr="004A17D1">
        <w:rPr>
          <w:color w:val="000000" w:themeColor="text1"/>
          <w:sz w:val="20"/>
          <w:szCs w:val="20"/>
        </w:rPr>
        <w:t xml:space="preserve">MNH120 </w:t>
      </w:r>
      <w:r>
        <w:rPr>
          <w:color w:val="000000" w:themeColor="text1"/>
          <w:sz w:val="20"/>
          <w:szCs w:val="20"/>
        </w:rPr>
        <w:t>in this</w:t>
      </w:r>
      <w:r w:rsidRPr="004A17D1">
        <w:rPr>
          <w:color w:val="000000" w:themeColor="text1"/>
          <w:sz w:val="20"/>
          <w:szCs w:val="20"/>
        </w:rPr>
        <w:t xml:space="preserve"> study and </w:t>
      </w:r>
      <w:r>
        <w:rPr>
          <w:color w:val="000000" w:themeColor="text1"/>
          <w:sz w:val="20"/>
          <w:szCs w:val="20"/>
        </w:rPr>
        <w:t>a</w:t>
      </w:r>
      <w:r w:rsidRPr="004A17D1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previous </w:t>
      </w:r>
      <w:r w:rsidRPr="004A17D1">
        <w:rPr>
          <w:color w:val="000000" w:themeColor="text1"/>
          <w:sz w:val="20"/>
          <w:szCs w:val="20"/>
        </w:rPr>
        <w:t>study</w:t>
      </w:r>
      <w:r>
        <w:rPr>
          <w:color w:val="000000" w:themeColor="text1"/>
          <w:sz w:val="20"/>
          <w:szCs w:val="20"/>
        </w:rPr>
        <w:t xml:space="preserve"> </w:t>
      </w:r>
      <w:r w:rsidRPr="004A17D1">
        <w:rPr>
          <w:color w:val="000000" w:themeColor="text1"/>
          <w:sz w:val="20"/>
          <w:szCs w:val="20"/>
        </w:rPr>
        <w:fldChar w:fldCharType="begin"/>
      </w:r>
      <w:r>
        <w:rPr>
          <w:color w:val="000000" w:themeColor="text1"/>
          <w:sz w:val="20"/>
          <w:szCs w:val="20"/>
        </w:rPr>
        <w:instrText xml:space="preserve"> ADDIN EN.CITE &lt;EndNote&gt;&lt;Cite&gt;&lt;Author&gt;Deng&lt;/Author&gt;&lt;Year&gt;2017&lt;/Year&gt;&lt;RecNum&gt;4&lt;/RecNum&gt;&lt;DisplayText&gt;(Deng et al., 2017)&lt;/DisplayText&gt;&lt;record&gt;&lt;rec-number&gt;4&lt;/rec-number&gt;&lt;foreign-keys&gt;&lt;key app="EN" db-id="prd9zvarlzade9ep9rcp0aegxpaatx5fvztr" timestamp="0"&gt;4&lt;/key&gt;&lt;/foreign-keys&gt;&lt;ref-type name="Journal Article"&gt;17&lt;/ref-type&gt;&lt;contributors&gt;&lt;authors&gt;&lt;author&gt;Deng, Cecilia H.&lt;/author&gt;&lt;author&gt;Plummer, Kim M.&lt;/author&gt;&lt;author&gt;Jones, Darcy A. B.&lt;/author&gt;&lt;author&gt;Mesarich, Carl H.&lt;/author&gt;&lt;author&gt;Shiller, Jason&lt;/author&gt;&lt;author&gt;Taranto, Adam P.&lt;/author&gt;&lt;author&gt;Robinson, Andrew J.&lt;/author&gt;&lt;author&gt;Kastner, Patrick&lt;/author&gt;&lt;author&gt;Hall, Nathan E.&lt;/author&gt;&lt;author&gt;Templeton, Matthew D.&lt;/author&gt;&lt;author&gt;Bowen, Joanna K.&lt;/author&gt;&lt;/authors&gt;&lt;/contributors&gt;&lt;titles&gt;&lt;title&gt;&lt;style face="normal" font="default" size="100%"&gt;Comparative analysis of the predicted secretomes of Rosaceae scab pathogens &lt;/style&gt;&lt;style face="italic" font="default" size="100%"&gt;Venturia inaequalis&lt;/style&gt;&lt;style face="normal" font="default" size="100%"&gt; and&lt;/style&gt;&lt;style face="italic" font="default" size="100%"&gt; V. pirina&lt;/style&gt;&lt;style face="normal" font="default" size="100%"&gt; reveals expanded effector families and putative determinants of host range&lt;/style&gt;&lt;/title&gt;&lt;secondary-title&gt;BMC Genomics&lt;/secondary-title&gt;&lt;/titles&gt;&lt;pages&gt;339&lt;/pages&gt;&lt;volume&gt;18&lt;/volume&gt;&lt;number&gt;1&lt;/number&gt;&lt;dates&gt;&lt;year&gt;2017&lt;/year&gt;&lt;pub-dates&gt;&lt;date&gt;2017/05/02&lt;/date&gt;&lt;/pub-dates&gt;&lt;/dates&gt;&lt;isbn&gt;1471-2164&lt;/isbn&gt;&lt;urls&gt;&lt;related-urls&gt;&lt;url&gt;https://doi.org/10.1186/s12864-017-3699-1&lt;/url&gt;&lt;/related-urls&gt;&lt;/urls&gt;&lt;electronic-resource-num&gt;https://doi.org/10.1186/s12864-017-3699-1&lt;/electronic-resource-num&gt;&lt;/record&gt;&lt;/Cite&gt;&lt;/EndNote&gt;</w:instrText>
      </w:r>
      <w:r w:rsidRPr="004A17D1">
        <w:rPr>
          <w:color w:val="000000" w:themeColor="text1"/>
          <w:sz w:val="20"/>
          <w:szCs w:val="20"/>
        </w:rPr>
        <w:fldChar w:fldCharType="separate"/>
      </w:r>
      <w:r w:rsidRPr="004A17D1">
        <w:rPr>
          <w:noProof/>
          <w:color w:val="000000" w:themeColor="text1"/>
          <w:sz w:val="20"/>
          <w:szCs w:val="20"/>
        </w:rPr>
        <w:t>(Deng et al., 2017)</w:t>
      </w:r>
      <w:r w:rsidRPr="004A17D1">
        <w:rPr>
          <w:color w:val="000000" w:themeColor="text1"/>
          <w:sz w:val="20"/>
          <w:szCs w:val="20"/>
        </w:rPr>
        <w:fldChar w:fldCharType="end"/>
      </w:r>
      <w:r w:rsidRPr="004A17D1">
        <w:rPr>
          <w:color w:val="000000" w:themeColor="text1"/>
          <w:sz w:val="20"/>
          <w:szCs w:val="20"/>
        </w:rPr>
        <w:t>. The comparison is based on an exact</w:t>
      </w:r>
      <w:r>
        <w:rPr>
          <w:color w:val="000000" w:themeColor="text1"/>
          <w:sz w:val="20"/>
          <w:szCs w:val="20"/>
        </w:rPr>
        <w:t xml:space="preserve"> protein sequence</w:t>
      </w:r>
      <w:r w:rsidRPr="004A17D1">
        <w:rPr>
          <w:color w:val="000000" w:themeColor="text1"/>
          <w:sz w:val="20"/>
          <w:szCs w:val="20"/>
        </w:rPr>
        <w:t xml:space="preserve"> match. </w:t>
      </w:r>
      <w:r>
        <w:rPr>
          <w:color w:val="000000" w:themeColor="text1"/>
          <w:sz w:val="20"/>
          <w:szCs w:val="20"/>
        </w:rPr>
        <w:t>The previous study by Deng et al. (2017) defined ECs as small proteins of &lt;500 amino acid residues in length with a signal peptide and no similarity to lytic enzymes.</w:t>
      </w:r>
    </w:p>
    <w:p w14:paraId="694FB56F" w14:textId="77777777" w:rsidR="005543D7" w:rsidRDefault="005543D7" w:rsidP="005543D7">
      <w:pPr>
        <w:spacing w:after="0" w:line="360" w:lineRule="auto"/>
        <w:jc w:val="both"/>
        <w:rPr>
          <w:rFonts w:cstheme="minorHAnsi"/>
          <w:b/>
          <w:bCs/>
          <w:sz w:val="20"/>
          <w:szCs w:val="20"/>
        </w:rPr>
      </w:pPr>
    </w:p>
    <w:p w14:paraId="6A7B0E01" w14:textId="2C1EF43C" w:rsidR="005543D7" w:rsidRDefault="005543D7" w:rsidP="005543D7">
      <w:pPr>
        <w:spacing w:after="0" w:line="360" w:lineRule="auto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F5D58F0" wp14:editId="7B29D7B6">
            <wp:extent cx="5731510" cy="4686935"/>
            <wp:effectExtent l="0" t="0" r="2540" b="0"/>
            <wp:docPr id="14" name="Imatge 1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tge 14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8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0"/>
          <w:szCs w:val="20"/>
        </w:rPr>
        <w:t xml:space="preserve"> </w:t>
      </w:r>
      <w:r w:rsidRPr="004343AD">
        <w:rPr>
          <w:b/>
          <w:bCs/>
          <w:sz w:val="20"/>
          <w:szCs w:val="20"/>
        </w:rPr>
        <w:t>Fig.</w:t>
      </w:r>
      <w:r>
        <w:rPr>
          <w:b/>
          <w:bCs/>
          <w:sz w:val="20"/>
          <w:szCs w:val="20"/>
        </w:rPr>
        <w:t xml:space="preserve"> </w:t>
      </w:r>
      <w:r w:rsidRPr="004343AD">
        <w:rPr>
          <w:b/>
          <w:bCs/>
          <w:sz w:val="20"/>
          <w:szCs w:val="20"/>
        </w:rPr>
        <w:t>S</w:t>
      </w:r>
      <w:r>
        <w:rPr>
          <w:b/>
          <w:bCs/>
          <w:sz w:val="20"/>
          <w:szCs w:val="20"/>
        </w:rPr>
        <w:t xml:space="preserve">4 </w:t>
      </w:r>
      <w:r w:rsidRPr="00EC5820">
        <w:rPr>
          <w:rFonts w:cstheme="minorHAnsi"/>
          <w:sz w:val="20"/>
          <w:szCs w:val="20"/>
        </w:rPr>
        <w:t>Gene</w:t>
      </w:r>
      <w:r>
        <w:rPr>
          <w:rFonts w:cstheme="minorHAnsi"/>
          <w:sz w:val="20"/>
          <w:szCs w:val="20"/>
        </w:rPr>
        <w:t xml:space="preserve"> </w:t>
      </w:r>
      <w:r w:rsidRPr="004343AD">
        <w:rPr>
          <w:sz w:val="20"/>
          <w:szCs w:val="20"/>
        </w:rPr>
        <w:t xml:space="preserve">families </w:t>
      </w:r>
      <w:r w:rsidRPr="00EC5820">
        <w:rPr>
          <w:rFonts w:cstheme="minorHAnsi"/>
          <w:sz w:val="20"/>
          <w:szCs w:val="20"/>
        </w:rPr>
        <w:t>encoding proteinaceous</w:t>
      </w:r>
      <w:r>
        <w:rPr>
          <w:rFonts w:cstheme="minorHAnsi"/>
          <w:b/>
          <w:bCs/>
          <w:sz w:val="20"/>
          <w:szCs w:val="20"/>
        </w:rPr>
        <w:t xml:space="preserve"> </w:t>
      </w:r>
      <w:r w:rsidRPr="0029437F">
        <w:rPr>
          <w:rFonts w:cstheme="minorHAnsi"/>
          <w:sz w:val="20"/>
          <w:szCs w:val="20"/>
        </w:rPr>
        <w:t>e</w:t>
      </w:r>
      <w:r w:rsidRPr="004343AD">
        <w:rPr>
          <w:sz w:val="20"/>
          <w:szCs w:val="20"/>
        </w:rPr>
        <w:t>ffector candidate</w:t>
      </w:r>
      <w:r>
        <w:rPr>
          <w:sz w:val="20"/>
          <w:szCs w:val="20"/>
        </w:rPr>
        <w:t>s</w:t>
      </w:r>
      <w:r w:rsidRPr="004343AD">
        <w:rPr>
          <w:sz w:val="20"/>
          <w:szCs w:val="20"/>
        </w:rPr>
        <w:t xml:space="preserve"> (EC</w:t>
      </w:r>
      <w:r>
        <w:rPr>
          <w:sz w:val="20"/>
          <w:szCs w:val="20"/>
        </w:rPr>
        <w:t>s</w:t>
      </w:r>
      <w:r w:rsidRPr="004343AD">
        <w:rPr>
          <w:sz w:val="20"/>
          <w:szCs w:val="20"/>
        </w:rPr>
        <w:t xml:space="preserve">) </w:t>
      </w:r>
      <w:r>
        <w:rPr>
          <w:sz w:val="20"/>
          <w:szCs w:val="20"/>
        </w:rPr>
        <w:t>of</w:t>
      </w:r>
      <w:r w:rsidRPr="004343AD">
        <w:rPr>
          <w:sz w:val="20"/>
          <w:szCs w:val="20"/>
        </w:rPr>
        <w:t xml:space="preserve"> </w:t>
      </w:r>
      <w:r w:rsidRPr="004343AD">
        <w:rPr>
          <w:i/>
          <w:iCs/>
          <w:sz w:val="20"/>
          <w:szCs w:val="20"/>
        </w:rPr>
        <w:t>Venturia inaequalis</w:t>
      </w:r>
      <w:r w:rsidRPr="004343AD">
        <w:rPr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that have</w:t>
      </w:r>
      <w:r>
        <w:rPr>
          <w:sz w:val="20"/>
          <w:szCs w:val="20"/>
        </w:rPr>
        <w:t xml:space="preserve"> members demonstrating different </w:t>
      </w:r>
      <w:r w:rsidRPr="004343AD">
        <w:rPr>
          <w:sz w:val="20"/>
          <w:szCs w:val="20"/>
        </w:rPr>
        <w:t xml:space="preserve">expression </w:t>
      </w:r>
      <w:r>
        <w:rPr>
          <w:sz w:val="20"/>
          <w:szCs w:val="20"/>
        </w:rPr>
        <w:t xml:space="preserve">profiles </w:t>
      </w:r>
      <w:r w:rsidRPr="004343AD">
        <w:rPr>
          <w:sz w:val="20"/>
          <w:szCs w:val="20"/>
        </w:rPr>
        <w:t xml:space="preserve">during </w:t>
      </w:r>
      <w:r>
        <w:rPr>
          <w:sz w:val="20"/>
          <w:szCs w:val="20"/>
        </w:rPr>
        <w:t xml:space="preserve">early and mid-late </w:t>
      </w:r>
      <w:r w:rsidRPr="004343AD">
        <w:rPr>
          <w:sz w:val="20"/>
          <w:szCs w:val="20"/>
        </w:rPr>
        <w:t xml:space="preserve">colonization </w:t>
      </w:r>
      <w:r>
        <w:rPr>
          <w:sz w:val="20"/>
          <w:szCs w:val="20"/>
        </w:rPr>
        <w:t xml:space="preserve">of susceptible </w:t>
      </w:r>
      <w:r w:rsidRPr="004343AD">
        <w:rPr>
          <w:sz w:val="20"/>
          <w:szCs w:val="20"/>
        </w:rPr>
        <w:t>apple cultivar ‘Royal Gala’.</w:t>
      </w:r>
      <w:r w:rsidRPr="004343AD">
        <w:rPr>
          <w:b/>
          <w:bCs/>
          <w:sz w:val="20"/>
          <w:szCs w:val="20"/>
        </w:rPr>
        <w:t xml:space="preserve"> </w:t>
      </w:r>
      <w:r w:rsidRPr="004343AD">
        <w:rPr>
          <w:color w:val="000000" w:themeColor="text1"/>
          <w:sz w:val="20"/>
          <w:szCs w:val="20"/>
        </w:rPr>
        <w:t>Expression data during host colonization are DESeq2-normalized counts</w:t>
      </w:r>
      <w:r>
        <w:rPr>
          <w:color w:val="000000" w:themeColor="text1"/>
          <w:sz w:val="20"/>
          <w:szCs w:val="20"/>
        </w:rPr>
        <w:t>, averaged</w:t>
      </w:r>
      <w:r w:rsidRPr="004343AD">
        <w:rPr>
          <w:color w:val="000000" w:themeColor="text1"/>
          <w:sz w:val="20"/>
          <w:szCs w:val="20"/>
        </w:rPr>
        <w:t xml:space="preserve"> from four biological replicates</w:t>
      </w:r>
      <w:r>
        <w:rPr>
          <w:color w:val="000000" w:themeColor="text1"/>
          <w:sz w:val="20"/>
          <w:szCs w:val="20"/>
        </w:rPr>
        <w:t>, with error bars representing standard deviation (</w:t>
      </w:r>
      <w:proofErr w:type="spellStart"/>
      <w:r>
        <w:rPr>
          <w:color w:val="000000" w:themeColor="text1"/>
          <w:sz w:val="20"/>
          <w:szCs w:val="20"/>
        </w:rPr>
        <w:t>hpi</w:t>
      </w:r>
      <w:proofErr w:type="spellEnd"/>
      <w:r>
        <w:rPr>
          <w:color w:val="000000" w:themeColor="text1"/>
          <w:sz w:val="20"/>
          <w:szCs w:val="20"/>
        </w:rPr>
        <w:t>: hours post-inoculation; dpi: days post-inoculation)</w:t>
      </w:r>
      <w:r w:rsidRPr="004343AD">
        <w:rPr>
          <w:color w:val="000000" w:themeColor="text1"/>
          <w:sz w:val="20"/>
          <w:szCs w:val="20"/>
        </w:rPr>
        <w:t xml:space="preserve">. </w:t>
      </w:r>
      <w:proofErr w:type="spellStart"/>
      <w:r w:rsidRPr="003B243B">
        <w:rPr>
          <w:i/>
          <w:iCs/>
          <w:color w:val="000000" w:themeColor="text1"/>
          <w:sz w:val="20"/>
          <w:szCs w:val="20"/>
        </w:rPr>
        <w:t>HsbA</w:t>
      </w:r>
      <w:proofErr w:type="spellEnd"/>
      <w:r w:rsidRPr="004343AD">
        <w:rPr>
          <w:color w:val="000000" w:themeColor="text1"/>
          <w:sz w:val="20"/>
          <w:szCs w:val="20"/>
        </w:rPr>
        <w:t>: Hydrophobic surface</w:t>
      </w:r>
      <w:r>
        <w:rPr>
          <w:color w:val="000000" w:themeColor="text1"/>
          <w:sz w:val="20"/>
          <w:szCs w:val="20"/>
        </w:rPr>
        <w:t>-</w:t>
      </w:r>
      <w:r w:rsidRPr="004343AD">
        <w:rPr>
          <w:color w:val="000000" w:themeColor="text1"/>
          <w:sz w:val="20"/>
          <w:szCs w:val="20"/>
        </w:rPr>
        <w:t xml:space="preserve">binding protein A; </w:t>
      </w:r>
      <w:r w:rsidRPr="0029437F">
        <w:rPr>
          <w:i/>
          <w:iCs/>
          <w:color w:val="000000" w:themeColor="text1"/>
          <w:sz w:val="20"/>
          <w:szCs w:val="20"/>
        </w:rPr>
        <w:t>CFEM</w:t>
      </w:r>
      <w:r w:rsidRPr="004343AD">
        <w:rPr>
          <w:color w:val="000000" w:themeColor="text1"/>
          <w:sz w:val="20"/>
          <w:szCs w:val="20"/>
        </w:rPr>
        <w:t xml:space="preserve">: </w:t>
      </w:r>
      <w:r w:rsidRPr="004343AD">
        <w:rPr>
          <w:rFonts w:cstheme="minorHAnsi"/>
          <w:color w:val="000000" w:themeColor="text1"/>
          <w:sz w:val="20"/>
          <w:szCs w:val="20"/>
        </w:rPr>
        <w:t>common fold in several fungal extracellular membrane proteins</w:t>
      </w:r>
      <w:r>
        <w:rPr>
          <w:rFonts w:cstheme="minorHAnsi"/>
          <w:color w:val="000000" w:themeColor="text1"/>
          <w:sz w:val="20"/>
          <w:szCs w:val="20"/>
        </w:rPr>
        <w:t xml:space="preserve">; </w:t>
      </w:r>
      <w:r w:rsidRPr="0029437F">
        <w:rPr>
          <w:rFonts w:cstheme="minorHAnsi"/>
          <w:i/>
          <w:iCs/>
          <w:color w:val="000000" w:themeColor="text1"/>
          <w:sz w:val="20"/>
          <w:szCs w:val="20"/>
        </w:rPr>
        <w:t>Cin1</w:t>
      </w:r>
      <w:r>
        <w:rPr>
          <w:rFonts w:cstheme="minorHAnsi"/>
          <w:color w:val="000000" w:themeColor="text1"/>
          <w:sz w:val="20"/>
          <w:szCs w:val="20"/>
        </w:rPr>
        <w:t>: Cellophane-induced 1.</w:t>
      </w:r>
    </w:p>
    <w:p w14:paraId="0DD51AA0" w14:textId="77777777" w:rsidR="005543D7" w:rsidRDefault="005543D7" w:rsidP="005543D7">
      <w:pPr>
        <w:spacing w:after="0" w:line="36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436B32EF" w14:textId="77777777" w:rsidR="005543D7" w:rsidRDefault="005543D7" w:rsidP="005543D7">
      <w:pPr>
        <w:spacing w:after="0" w:line="36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28DC741" w14:textId="77777777" w:rsidR="005543D7" w:rsidRDefault="005543D7" w:rsidP="005543D7">
      <w:pPr>
        <w:spacing w:after="0" w:line="36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1421C695" w14:textId="77777777" w:rsidR="005543D7" w:rsidRDefault="005543D7" w:rsidP="005543D7">
      <w:pPr>
        <w:spacing w:after="0" w:line="36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6ECBFDEC" w14:textId="77777777" w:rsidR="005543D7" w:rsidRDefault="005543D7" w:rsidP="005543D7">
      <w:pPr>
        <w:spacing w:after="0" w:line="36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22D935A1" w14:textId="77777777" w:rsidR="005543D7" w:rsidRDefault="005543D7" w:rsidP="005543D7">
      <w:pPr>
        <w:spacing w:after="0" w:line="36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1EB34BD" w14:textId="77777777" w:rsidR="005543D7" w:rsidRDefault="005543D7" w:rsidP="005543D7">
      <w:pPr>
        <w:spacing w:after="0" w:line="36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3752E292" w14:textId="77777777" w:rsidR="005543D7" w:rsidRDefault="005543D7" w:rsidP="005543D7">
      <w:pPr>
        <w:spacing w:after="0" w:line="36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1CABF74" w14:textId="77777777" w:rsidR="005543D7" w:rsidRDefault="005543D7" w:rsidP="005543D7">
      <w:pPr>
        <w:spacing w:after="0" w:line="36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5A1F8966" w14:textId="77777777" w:rsidR="005543D7" w:rsidRDefault="005543D7" w:rsidP="005543D7">
      <w:pPr>
        <w:spacing w:after="0" w:line="36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2DF0A44B" w14:textId="77777777" w:rsidR="005543D7" w:rsidRDefault="005543D7" w:rsidP="005543D7">
      <w:pPr>
        <w:spacing w:after="0" w:line="360" w:lineRule="auto"/>
        <w:jc w:val="both"/>
        <w:rPr>
          <w:b/>
          <w:bCs/>
          <w:color w:val="000000" w:themeColor="text1"/>
          <w:sz w:val="20"/>
          <w:szCs w:val="20"/>
        </w:rPr>
      </w:pPr>
    </w:p>
    <w:p w14:paraId="61738824" w14:textId="77777777" w:rsidR="00C94DCF" w:rsidRDefault="005543D7" w:rsidP="00C94DCF">
      <w:pPr>
        <w:spacing w:after="0" w:line="360" w:lineRule="auto"/>
        <w:jc w:val="both"/>
        <w:rPr>
          <w:rFonts w:cstheme="minorHAnsi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F4549DF" wp14:editId="702FA116">
            <wp:extent cx="5731510" cy="5170805"/>
            <wp:effectExtent l="0" t="0" r="2540" b="0"/>
            <wp:docPr id="26" name="Imatge 26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tge 26" descr="Char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17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CA0">
        <w:rPr>
          <w:rFonts w:cstheme="minorHAnsi"/>
          <w:b/>
          <w:bCs/>
          <w:sz w:val="20"/>
          <w:szCs w:val="20"/>
        </w:rPr>
        <w:t xml:space="preserve"> </w:t>
      </w:r>
      <w:r>
        <w:rPr>
          <w:rFonts w:cstheme="minorHAnsi"/>
          <w:b/>
          <w:bCs/>
          <w:sz w:val="20"/>
          <w:szCs w:val="20"/>
        </w:rPr>
        <w:t xml:space="preserve">Fig. S5 </w:t>
      </w:r>
      <w:r w:rsidRPr="00F87C88">
        <w:rPr>
          <w:rFonts w:cstheme="minorHAnsi"/>
          <w:sz w:val="20"/>
          <w:szCs w:val="20"/>
        </w:rPr>
        <w:t>Expression of ribosomally</w:t>
      </w:r>
      <w:r>
        <w:rPr>
          <w:rFonts w:cstheme="minorHAnsi"/>
          <w:sz w:val="20"/>
          <w:szCs w:val="20"/>
        </w:rPr>
        <w:t>-</w:t>
      </w:r>
      <w:r w:rsidRPr="00F87C88">
        <w:rPr>
          <w:rFonts w:cstheme="minorHAnsi"/>
          <w:sz w:val="20"/>
          <w:szCs w:val="20"/>
        </w:rPr>
        <w:t>synthesized and post-translationally modified peptide (</w:t>
      </w:r>
      <w:r w:rsidRPr="00922CA0">
        <w:rPr>
          <w:rFonts w:cstheme="minorHAnsi"/>
          <w:i/>
          <w:iCs/>
          <w:sz w:val="20"/>
          <w:szCs w:val="20"/>
        </w:rPr>
        <w:t>RiPP</w:t>
      </w:r>
      <w:r w:rsidRPr="00F87C88">
        <w:rPr>
          <w:rFonts w:cstheme="minorHAnsi"/>
          <w:sz w:val="20"/>
          <w:szCs w:val="20"/>
        </w:rPr>
        <w:t xml:space="preserve">) </w:t>
      </w:r>
      <w:r w:rsidRPr="00922CA0">
        <w:rPr>
          <w:rFonts w:cstheme="minorHAnsi"/>
          <w:i/>
          <w:iCs/>
          <w:sz w:val="20"/>
          <w:szCs w:val="20"/>
        </w:rPr>
        <w:t>dikaritin</w:t>
      </w:r>
      <w:r w:rsidRPr="00F87C88">
        <w:rPr>
          <w:rFonts w:cstheme="minorHAnsi"/>
          <w:sz w:val="20"/>
          <w:szCs w:val="20"/>
        </w:rPr>
        <w:t xml:space="preserve"> gene clusters </w:t>
      </w:r>
      <w:r>
        <w:rPr>
          <w:rFonts w:cstheme="minorHAnsi"/>
          <w:sz w:val="20"/>
          <w:szCs w:val="20"/>
        </w:rPr>
        <w:t>from</w:t>
      </w:r>
      <w:r w:rsidRPr="00F87C88">
        <w:rPr>
          <w:rFonts w:cstheme="minorHAnsi"/>
          <w:sz w:val="20"/>
          <w:szCs w:val="20"/>
        </w:rPr>
        <w:t xml:space="preserve"> </w:t>
      </w:r>
      <w:r w:rsidRPr="00F87C88">
        <w:rPr>
          <w:rFonts w:cstheme="minorHAnsi"/>
          <w:i/>
          <w:iCs/>
          <w:sz w:val="20"/>
          <w:szCs w:val="20"/>
        </w:rPr>
        <w:t>Venturia inaequalis</w:t>
      </w:r>
      <w:r w:rsidRPr="00F87C88">
        <w:rPr>
          <w:rFonts w:cstheme="minorHAnsi"/>
          <w:sz w:val="20"/>
          <w:szCs w:val="20"/>
        </w:rPr>
        <w:t xml:space="preserve"> that are up-regulated during colonization of </w:t>
      </w:r>
      <w:r>
        <w:rPr>
          <w:rFonts w:cstheme="minorHAnsi"/>
          <w:sz w:val="20"/>
          <w:szCs w:val="20"/>
        </w:rPr>
        <w:t xml:space="preserve">susceptible </w:t>
      </w:r>
      <w:r w:rsidRPr="00F87C88">
        <w:rPr>
          <w:rFonts w:cstheme="minorHAnsi"/>
          <w:sz w:val="20"/>
          <w:szCs w:val="20"/>
        </w:rPr>
        <w:t>apple cultivar ‘Royal Gala’</w:t>
      </w:r>
      <w:r>
        <w:rPr>
          <w:rFonts w:cstheme="minorHAnsi"/>
          <w:sz w:val="20"/>
          <w:szCs w:val="20"/>
        </w:rPr>
        <w:t xml:space="preserve">, relative to growth of the fungus </w:t>
      </w:r>
      <w:r w:rsidRPr="009C48F9">
        <w:rPr>
          <w:rFonts w:cstheme="minorHAnsi"/>
          <w:sz w:val="20"/>
          <w:szCs w:val="20"/>
        </w:rPr>
        <w:t xml:space="preserve">in culture on the surface </w:t>
      </w:r>
      <w:r>
        <w:rPr>
          <w:rFonts w:cstheme="minorHAnsi"/>
          <w:sz w:val="20"/>
          <w:szCs w:val="20"/>
        </w:rPr>
        <w:t xml:space="preserve">of </w:t>
      </w:r>
      <w:r w:rsidRPr="009C48F9">
        <w:rPr>
          <w:rFonts w:cstheme="minorHAnsi"/>
          <w:sz w:val="20"/>
          <w:szCs w:val="20"/>
        </w:rPr>
        <w:t>cellophane membrane</w:t>
      </w:r>
      <w:r>
        <w:rPr>
          <w:rFonts w:cstheme="minorHAnsi"/>
          <w:sz w:val="20"/>
          <w:szCs w:val="20"/>
        </w:rPr>
        <w:t>s</w:t>
      </w:r>
      <w:r w:rsidRPr="009C48F9">
        <w:rPr>
          <w:rFonts w:cstheme="minorHAnsi"/>
          <w:sz w:val="20"/>
          <w:szCs w:val="20"/>
        </w:rPr>
        <w:t xml:space="preserve"> overlying potato dextrose agar</w:t>
      </w:r>
      <w:r w:rsidRPr="00F87C88">
        <w:rPr>
          <w:rFonts w:cstheme="minorHAnsi"/>
          <w:sz w:val="20"/>
          <w:szCs w:val="20"/>
        </w:rPr>
        <w:t>.</w:t>
      </w:r>
      <w:r w:rsidRPr="00F87C88">
        <w:rPr>
          <w:rFonts w:cstheme="minorHAnsi"/>
          <w:b/>
          <w:bCs/>
          <w:sz w:val="20"/>
          <w:szCs w:val="20"/>
        </w:rPr>
        <w:t xml:space="preserve"> </w:t>
      </w:r>
      <w:r w:rsidRPr="00CB6F54">
        <w:rPr>
          <w:rFonts w:cstheme="minorHAnsi"/>
          <w:sz w:val="20"/>
          <w:szCs w:val="20"/>
        </w:rPr>
        <w:t>Heatmap gene expression data</w:t>
      </w:r>
      <w:r>
        <w:rPr>
          <w:rFonts w:cstheme="minorHAnsi"/>
          <w:b/>
          <w:bCs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are</w:t>
      </w:r>
      <w:r w:rsidRPr="0090736A">
        <w:rPr>
          <w:rFonts w:cstheme="minorHAnsi"/>
          <w:sz w:val="20"/>
          <w:szCs w:val="20"/>
        </w:rPr>
        <w:t xml:space="preserve"> scaled </w:t>
      </w:r>
      <w:proofErr w:type="spellStart"/>
      <w:r w:rsidRPr="0090736A">
        <w:rPr>
          <w:rFonts w:cstheme="minorHAnsi"/>
          <w:sz w:val="20"/>
          <w:szCs w:val="20"/>
        </w:rPr>
        <w:t>rlog</w:t>
      </w:r>
      <w:proofErr w:type="spellEnd"/>
      <w:r>
        <w:rPr>
          <w:rFonts w:cstheme="minorHAnsi"/>
          <w:sz w:val="20"/>
          <w:szCs w:val="20"/>
        </w:rPr>
        <w:t>-</w:t>
      </w:r>
      <w:r w:rsidRPr="0090736A">
        <w:rPr>
          <w:rFonts w:cstheme="minorHAnsi"/>
          <w:sz w:val="20"/>
          <w:szCs w:val="20"/>
        </w:rPr>
        <w:t>normalized counts</w:t>
      </w:r>
      <w:r>
        <w:rPr>
          <w:rFonts w:cstheme="minorHAnsi"/>
          <w:sz w:val="20"/>
          <w:szCs w:val="20"/>
        </w:rPr>
        <w:t xml:space="preserve"> across all samples (Z-score),</w:t>
      </w:r>
      <w:r w:rsidRPr="0090736A">
        <w:rPr>
          <w:rFonts w:cstheme="minorHAnsi"/>
          <w:sz w:val="20"/>
          <w:szCs w:val="20"/>
        </w:rPr>
        <w:t xml:space="preserve"> averaged </w:t>
      </w:r>
      <w:r>
        <w:rPr>
          <w:rFonts w:cstheme="minorHAnsi"/>
          <w:sz w:val="20"/>
          <w:szCs w:val="20"/>
        </w:rPr>
        <w:t>from</w:t>
      </w:r>
      <w:r w:rsidRPr="0090736A">
        <w:rPr>
          <w:rFonts w:cstheme="minorHAnsi"/>
          <w:sz w:val="20"/>
          <w:szCs w:val="20"/>
        </w:rPr>
        <w:t xml:space="preserve"> four biological replicates. </w:t>
      </w:r>
      <w:proofErr w:type="spellStart"/>
      <w:r>
        <w:rPr>
          <w:rFonts w:cstheme="minorHAnsi"/>
          <w:sz w:val="20"/>
          <w:szCs w:val="20"/>
        </w:rPr>
        <w:t>h</w:t>
      </w:r>
      <w:r w:rsidRPr="0090736A">
        <w:rPr>
          <w:rFonts w:cstheme="minorHAnsi"/>
          <w:sz w:val="20"/>
          <w:szCs w:val="20"/>
        </w:rPr>
        <w:t>pi</w:t>
      </w:r>
      <w:proofErr w:type="spellEnd"/>
      <w:r w:rsidRPr="0090736A">
        <w:rPr>
          <w:rFonts w:cstheme="minorHAnsi"/>
          <w:sz w:val="20"/>
          <w:szCs w:val="20"/>
        </w:rPr>
        <w:t>: hours post</w:t>
      </w:r>
      <w:r>
        <w:rPr>
          <w:rFonts w:cstheme="minorHAnsi"/>
          <w:sz w:val="20"/>
          <w:szCs w:val="20"/>
        </w:rPr>
        <w:t>-</w:t>
      </w:r>
      <w:r w:rsidRPr="0090736A">
        <w:rPr>
          <w:rFonts w:cstheme="minorHAnsi"/>
          <w:sz w:val="20"/>
          <w:szCs w:val="20"/>
        </w:rPr>
        <w:t>inoculation</w:t>
      </w:r>
      <w:r>
        <w:rPr>
          <w:rFonts w:cstheme="minorHAnsi"/>
          <w:sz w:val="20"/>
          <w:szCs w:val="20"/>
        </w:rPr>
        <w:t>;</w:t>
      </w:r>
      <w:r w:rsidRPr="0090736A">
        <w:rPr>
          <w:rFonts w:cstheme="minorHAnsi"/>
          <w:sz w:val="20"/>
          <w:szCs w:val="20"/>
        </w:rPr>
        <w:t xml:space="preserve"> dpi: days post</w:t>
      </w:r>
      <w:r>
        <w:rPr>
          <w:rFonts w:cstheme="minorHAnsi"/>
          <w:sz w:val="20"/>
          <w:szCs w:val="20"/>
        </w:rPr>
        <w:t>-</w:t>
      </w:r>
      <w:r w:rsidRPr="0090736A">
        <w:rPr>
          <w:rFonts w:cstheme="minorHAnsi"/>
          <w:sz w:val="20"/>
          <w:szCs w:val="20"/>
        </w:rPr>
        <w:t>inoculation</w:t>
      </w:r>
      <w:r>
        <w:rPr>
          <w:rFonts w:cstheme="minorHAnsi"/>
          <w:sz w:val="20"/>
          <w:szCs w:val="20"/>
        </w:rPr>
        <w:t xml:space="preserve">. Bar plot annotation depicts </w:t>
      </w:r>
      <w:r>
        <w:rPr>
          <w:rFonts w:cstheme="minorHAnsi"/>
          <w:color w:val="000000" w:themeColor="text1"/>
          <w:sz w:val="20"/>
          <w:szCs w:val="20"/>
        </w:rPr>
        <w:t>the maximum log</w:t>
      </w:r>
      <w:r w:rsidRPr="00546331">
        <w:rPr>
          <w:rFonts w:cstheme="minorHAnsi"/>
          <w:color w:val="000000" w:themeColor="text1"/>
          <w:sz w:val="20"/>
          <w:szCs w:val="20"/>
          <w:vertAlign w:val="subscript"/>
        </w:rPr>
        <w:t>2</w:t>
      </w:r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F87C88">
        <w:rPr>
          <w:rFonts w:cstheme="minorHAnsi"/>
          <w:color w:val="000000" w:themeColor="text1"/>
          <w:sz w:val="20"/>
          <w:szCs w:val="20"/>
        </w:rPr>
        <w:t>DESeq2-normalized count</w:t>
      </w:r>
      <w:r>
        <w:rPr>
          <w:rFonts w:cstheme="minorHAnsi"/>
          <w:color w:val="000000" w:themeColor="text1"/>
          <w:sz w:val="20"/>
          <w:szCs w:val="20"/>
        </w:rPr>
        <w:t xml:space="preserve"> value across all </w:t>
      </w:r>
      <w:r w:rsidRPr="00CB6F54">
        <w:rPr>
          <w:rFonts w:cstheme="minorHAnsi"/>
          <w:i/>
          <w:iCs/>
          <w:color w:val="000000" w:themeColor="text1"/>
          <w:sz w:val="20"/>
          <w:szCs w:val="20"/>
        </w:rPr>
        <w:t>in planta</w:t>
      </w:r>
      <w:r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  <w:r w:rsidRPr="00CB6F54">
        <w:rPr>
          <w:rFonts w:cstheme="minorHAnsi"/>
          <w:color w:val="000000" w:themeColor="text1"/>
          <w:sz w:val="20"/>
          <w:szCs w:val="20"/>
        </w:rPr>
        <w:t>time points</w:t>
      </w:r>
      <w:r>
        <w:rPr>
          <w:rFonts w:cstheme="minorHAnsi"/>
          <w:color w:val="000000" w:themeColor="text1"/>
          <w:sz w:val="20"/>
          <w:szCs w:val="20"/>
        </w:rPr>
        <w:t xml:space="preserve">. </w:t>
      </w:r>
      <w:r w:rsidRPr="00F87C88">
        <w:rPr>
          <w:rFonts w:cstheme="minorHAnsi"/>
          <w:sz w:val="20"/>
          <w:szCs w:val="20"/>
        </w:rPr>
        <w:t xml:space="preserve">Genes marked as ε putatively encode a protein with a DUF3382 domain or were annotated as </w:t>
      </w:r>
      <w:r>
        <w:rPr>
          <w:rFonts w:cstheme="minorHAnsi"/>
          <w:sz w:val="20"/>
          <w:szCs w:val="20"/>
        </w:rPr>
        <w:t>a m</w:t>
      </w:r>
      <w:r w:rsidRPr="00F87C88">
        <w:rPr>
          <w:rFonts w:cstheme="minorHAnsi"/>
          <w:sz w:val="20"/>
          <w:szCs w:val="20"/>
        </w:rPr>
        <w:t>ajor-facilitator superfamily protein. Genes marked with * putatively encode a dikaritin precursor peptide</w:t>
      </w:r>
      <w:r>
        <w:rPr>
          <w:rFonts w:cstheme="minorHAnsi"/>
          <w:sz w:val="20"/>
          <w:szCs w:val="20"/>
        </w:rPr>
        <w:t xml:space="preserve">. </w:t>
      </w:r>
      <w:r w:rsidRPr="00F87C88">
        <w:rPr>
          <w:rFonts w:cstheme="minorHAnsi"/>
          <w:sz w:val="20"/>
          <w:szCs w:val="20"/>
        </w:rPr>
        <w:t xml:space="preserve">The gene marked with N encodes a protein with no characterized functional domain. </w:t>
      </w:r>
    </w:p>
    <w:p w14:paraId="0496BBF8" w14:textId="5FABEB6C" w:rsidR="005543D7" w:rsidRPr="00C94DCF" w:rsidRDefault="005543D7" w:rsidP="00C94DCF">
      <w:pPr>
        <w:spacing w:after="0" w:line="360" w:lineRule="auto"/>
        <w:jc w:val="both"/>
        <w:rPr>
          <w:rFonts w:cstheme="minorHAnsi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7157CE5E" wp14:editId="5094DA98">
            <wp:extent cx="5731510" cy="7799070"/>
            <wp:effectExtent l="0" t="0" r="2540" b="0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9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5BF62" w14:textId="1D92CC4B" w:rsidR="005543D7" w:rsidRPr="00D476D8" w:rsidRDefault="005543D7" w:rsidP="005543D7">
      <w:pPr>
        <w:spacing w:after="0" w:line="36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F87C88">
        <w:rPr>
          <w:rFonts w:cstheme="minorHAnsi"/>
          <w:b/>
          <w:bCs/>
          <w:color w:val="000000" w:themeColor="text1"/>
          <w:sz w:val="20"/>
          <w:szCs w:val="20"/>
        </w:rPr>
        <w:t xml:space="preserve">Fig. </w:t>
      </w:r>
      <w:r>
        <w:rPr>
          <w:rFonts w:cstheme="minorHAnsi"/>
          <w:b/>
          <w:bCs/>
          <w:color w:val="000000" w:themeColor="text1"/>
          <w:sz w:val="20"/>
          <w:szCs w:val="20"/>
        </w:rPr>
        <w:t xml:space="preserve">S6 </w:t>
      </w:r>
      <w:r>
        <w:rPr>
          <w:rFonts w:cstheme="minorHAnsi"/>
          <w:color w:val="000000" w:themeColor="text1"/>
          <w:sz w:val="20"/>
          <w:szCs w:val="20"/>
        </w:rPr>
        <w:t>Effector candidates (ECs)</w:t>
      </w:r>
      <w:r w:rsidRPr="00C22AE3">
        <w:rPr>
          <w:rFonts w:cstheme="minorHAnsi"/>
          <w:color w:val="000000" w:themeColor="text1"/>
          <w:sz w:val="20"/>
          <w:szCs w:val="20"/>
        </w:rPr>
        <w:t xml:space="preserve"> </w:t>
      </w:r>
      <w:r>
        <w:rPr>
          <w:rFonts w:cstheme="minorHAnsi"/>
          <w:color w:val="000000" w:themeColor="text1"/>
          <w:sz w:val="20"/>
          <w:szCs w:val="20"/>
        </w:rPr>
        <w:t xml:space="preserve">from </w:t>
      </w:r>
      <w:r w:rsidRPr="00C22AE3">
        <w:rPr>
          <w:rFonts w:cstheme="minorHAnsi"/>
          <w:i/>
          <w:iCs/>
          <w:color w:val="000000" w:themeColor="text1"/>
          <w:sz w:val="20"/>
          <w:szCs w:val="20"/>
        </w:rPr>
        <w:t>Venturia inaequalis</w:t>
      </w:r>
      <w:r w:rsidRPr="00C22AE3">
        <w:rPr>
          <w:rFonts w:cstheme="minorHAnsi"/>
          <w:color w:val="000000" w:themeColor="text1"/>
          <w:sz w:val="20"/>
          <w:szCs w:val="20"/>
        </w:rPr>
        <w:t xml:space="preserve"> with structural similarity to</w:t>
      </w:r>
      <w:r>
        <w:rPr>
          <w:rFonts w:cstheme="minorHAnsi"/>
          <w:b/>
          <w:bCs/>
          <w:color w:val="000000" w:themeColor="text1"/>
          <w:sz w:val="20"/>
          <w:szCs w:val="20"/>
        </w:rPr>
        <w:t xml:space="preserve"> </w:t>
      </w:r>
      <w:r w:rsidRPr="00F87C88">
        <w:rPr>
          <w:rFonts w:cstheme="minorHAnsi"/>
          <w:color w:val="000000" w:themeColor="text1"/>
          <w:sz w:val="20"/>
          <w:szCs w:val="20"/>
        </w:rPr>
        <w:t>known avirulence (Avr) effector proteins from other plant-pathogenic fungi</w:t>
      </w:r>
      <w:r>
        <w:rPr>
          <w:rFonts w:cstheme="minorHAnsi"/>
          <w:color w:val="000000" w:themeColor="text1"/>
          <w:sz w:val="20"/>
          <w:szCs w:val="20"/>
        </w:rPr>
        <w:t xml:space="preserve"> not shown in Fig 4. Representative </w:t>
      </w:r>
      <w:r w:rsidRPr="00C22AE3">
        <w:rPr>
          <w:rFonts w:cstheme="minorHAnsi"/>
          <w:i/>
          <w:iCs/>
          <w:color w:val="000000" w:themeColor="text1"/>
          <w:sz w:val="20"/>
          <w:szCs w:val="20"/>
        </w:rPr>
        <w:t>V. inaequalis</w:t>
      </w:r>
      <w:r>
        <w:rPr>
          <w:rFonts w:cstheme="minorHAnsi"/>
          <w:color w:val="000000" w:themeColor="text1"/>
          <w:sz w:val="20"/>
          <w:szCs w:val="20"/>
        </w:rPr>
        <w:t xml:space="preserve"> protein structures (green;</w:t>
      </w:r>
      <w:r>
        <w:rPr>
          <w:rFonts w:cstheme="minorHAnsi"/>
          <w:sz w:val="20"/>
          <w:szCs w:val="20"/>
        </w:rPr>
        <w:t xml:space="preserve"> family 28 (</w:t>
      </w:r>
      <w:r w:rsidRPr="00F87C88">
        <w:rPr>
          <w:rFonts w:cstheme="minorHAnsi"/>
          <w:color w:val="000000" w:themeColor="text1"/>
          <w:sz w:val="20"/>
          <w:szCs w:val="20"/>
        </w:rPr>
        <w:t>g13172</w:t>
      </w:r>
      <w:r>
        <w:rPr>
          <w:rFonts w:cstheme="minorHAnsi"/>
          <w:color w:val="000000" w:themeColor="text1"/>
          <w:sz w:val="20"/>
          <w:szCs w:val="20"/>
        </w:rPr>
        <w:t>), family 38 (</w:t>
      </w:r>
      <w:r w:rsidRPr="00A276F8">
        <w:rPr>
          <w:rFonts w:cstheme="minorHAnsi"/>
          <w:color w:val="000000" w:themeColor="text1"/>
          <w:sz w:val="20"/>
          <w:szCs w:val="20"/>
        </w:rPr>
        <w:t>g9034</w:t>
      </w:r>
      <w:r>
        <w:rPr>
          <w:rFonts w:cstheme="minorHAnsi"/>
          <w:color w:val="000000" w:themeColor="text1"/>
          <w:sz w:val="20"/>
          <w:szCs w:val="20"/>
        </w:rPr>
        <w:t xml:space="preserve">), singleton g4288) </w:t>
      </w:r>
      <w:r>
        <w:rPr>
          <w:rFonts w:cstheme="minorHAnsi"/>
          <w:sz w:val="20"/>
          <w:szCs w:val="20"/>
        </w:rPr>
        <w:t>aligned to</w:t>
      </w:r>
      <w:r w:rsidRPr="00006D69"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ToxA</w:t>
      </w:r>
      <w:proofErr w:type="spellEnd"/>
      <w:r>
        <w:rPr>
          <w:rFonts w:cstheme="minorHAnsi"/>
          <w:sz w:val="20"/>
          <w:szCs w:val="20"/>
        </w:rPr>
        <w:t xml:space="preserve"> </w:t>
      </w:r>
      <w:r w:rsidRPr="00006D69">
        <w:rPr>
          <w:rFonts w:cstheme="minorHAnsi"/>
          <w:sz w:val="20"/>
          <w:szCs w:val="20"/>
        </w:rPr>
        <w:t xml:space="preserve">from </w:t>
      </w:r>
      <w:r w:rsidRPr="00006D69">
        <w:rPr>
          <w:rFonts w:cstheme="minorHAnsi"/>
          <w:i/>
          <w:iCs/>
          <w:color w:val="000000" w:themeColor="text1"/>
          <w:sz w:val="20"/>
          <w:szCs w:val="20"/>
        </w:rPr>
        <w:t>P</w:t>
      </w:r>
      <w:r>
        <w:rPr>
          <w:rFonts w:cstheme="minorHAnsi"/>
          <w:i/>
          <w:iCs/>
          <w:color w:val="000000" w:themeColor="text1"/>
          <w:sz w:val="20"/>
          <w:szCs w:val="20"/>
        </w:rPr>
        <w:t>yrenophora</w:t>
      </w:r>
      <w:r w:rsidRPr="00006D69">
        <w:rPr>
          <w:rFonts w:cstheme="minorHAnsi"/>
          <w:i/>
          <w:iCs/>
          <w:color w:val="000000" w:themeColor="text1"/>
          <w:sz w:val="20"/>
          <w:szCs w:val="20"/>
        </w:rPr>
        <w:t xml:space="preserve"> tritici-repentis </w:t>
      </w:r>
      <w:r w:rsidRPr="00006D69">
        <w:rPr>
          <w:rFonts w:cstheme="minorHAnsi"/>
          <w:sz w:val="20"/>
          <w:szCs w:val="20"/>
        </w:rPr>
        <w:t>(1</w:t>
      </w:r>
      <w:r>
        <w:rPr>
          <w:rFonts w:cstheme="minorHAnsi"/>
          <w:sz w:val="20"/>
          <w:szCs w:val="20"/>
        </w:rPr>
        <w:t>ZLE</w:t>
      </w:r>
      <w:r w:rsidRPr="00006D69">
        <w:rPr>
          <w:rFonts w:cstheme="minorHAnsi"/>
          <w:sz w:val="20"/>
          <w:szCs w:val="20"/>
        </w:rPr>
        <w:t>)</w:t>
      </w:r>
      <w:r w:rsidRPr="00006D69">
        <w:rPr>
          <w:rFonts w:cstheme="minorHAnsi"/>
        </w:rPr>
        <w:t xml:space="preserve"> </w:t>
      </w:r>
      <w:r w:rsidRPr="00F87C88">
        <w:rPr>
          <w:rFonts w:cstheme="minorHAnsi"/>
          <w:sz w:val="20"/>
          <w:szCs w:val="20"/>
        </w:rPr>
        <w:t>(purple)</w:t>
      </w:r>
      <w:r>
        <w:rPr>
          <w:rFonts w:cstheme="minorHAnsi"/>
          <w:sz w:val="20"/>
          <w:szCs w:val="20"/>
        </w:rPr>
        <w:t>, LARS-like protein structure (</w:t>
      </w:r>
      <w:r>
        <w:rPr>
          <w:rFonts w:cstheme="minorHAnsi"/>
          <w:color w:val="000000" w:themeColor="text1"/>
          <w:sz w:val="20"/>
          <w:szCs w:val="20"/>
        </w:rPr>
        <w:t>green;</w:t>
      </w:r>
      <w:r>
        <w:rPr>
          <w:rFonts w:cstheme="minorHAnsi"/>
          <w:sz w:val="20"/>
          <w:szCs w:val="20"/>
        </w:rPr>
        <w:t xml:space="preserve"> family 47 (</w:t>
      </w:r>
      <w:r w:rsidRPr="00A276F8">
        <w:rPr>
          <w:rFonts w:cstheme="minorHAnsi"/>
          <w:sz w:val="20"/>
          <w:szCs w:val="20"/>
        </w:rPr>
        <w:t>g24490</w:t>
      </w:r>
      <w:r>
        <w:rPr>
          <w:rFonts w:cstheme="minorHAnsi"/>
          <w:sz w:val="20"/>
          <w:szCs w:val="20"/>
        </w:rPr>
        <w:t xml:space="preserve">)) 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aligned to </w:t>
      </w:r>
      <w:r w:rsidRPr="00F87C88">
        <w:rPr>
          <w:rFonts w:cstheme="minorHAnsi"/>
          <w:sz w:val="20"/>
          <w:szCs w:val="20"/>
        </w:rPr>
        <w:t xml:space="preserve">AvrLm4-7 from </w:t>
      </w:r>
      <w:r w:rsidRPr="00F87C88">
        <w:rPr>
          <w:rFonts w:cstheme="minorHAnsi"/>
          <w:i/>
          <w:iCs/>
          <w:sz w:val="20"/>
          <w:szCs w:val="20"/>
        </w:rPr>
        <w:lastRenderedPageBreak/>
        <w:t>Leptosphaeria maculans</w:t>
      </w:r>
      <w:r w:rsidRPr="00F87C88">
        <w:rPr>
          <w:rFonts w:cstheme="minorHAnsi"/>
          <w:sz w:val="20"/>
          <w:szCs w:val="20"/>
        </w:rPr>
        <w:t xml:space="preserve"> (7</w:t>
      </w:r>
      <w:r>
        <w:rPr>
          <w:rFonts w:cstheme="minorHAnsi"/>
          <w:sz w:val="20"/>
          <w:szCs w:val="20"/>
        </w:rPr>
        <w:t>FPR</w:t>
      </w:r>
      <w:r w:rsidRPr="00F87C88">
        <w:rPr>
          <w:rFonts w:cstheme="minorHAnsi"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. 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Protein </w:t>
      </w:r>
      <w:r>
        <w:rPr>
          <w:rFonts w:cstheme="minorHAnsi"/>
          <w:color w:val="000000" w:themeColor="text1"/>
          <w:sz w:val="20"/>
          <w:szCs w:val="20"/>
        </w:rPr>
        <w:t xml:space="preserve">tertiary 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structures </w:t>
      </w:r>
      <w:r>
        <w:rPr>
          <w:rFonts w:cstheme="minorHAnsi"/>
          <w:color w:val="000000" w:themeColor="text1"/>
          <w:sz w:val="20"/>
          <w:szCs w:val="20"/>
        </w:rPr>
        <w:t xml:space="preserve">predicted 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by AlphaFold2 </w:t>
      </w:r>
      <w:r>
        <w:rPr>
          <w:rFonts w:cstheme="minorHAnsi"/>
          <w:color w:val="000000" w:themeColor="text1"/>
          <w:sz w:val="20"/>
          <w:szCs w:val="20"/>
        </w:rPr>
        <w:t xml:space="preserve">are 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the most highly expressed member </w:t>
      </w:r>
      <w:r>
        <w:rPr>
          <w:rFonts w:cstheme="minorHAnsi"/>
          <w:color w:val="000000" w:themeColor="text1"/>
          <w:sz w:val="20"/>
          <w:szCs w:val="20"/>
        </w:rPr>
        <w:t>from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 each </w:t>
      </w:r>
      <w:r>
        <w:rPr>
          <w:rFonts w:cstheme="minorHAnsi"/>
          <w:color w:val="000000" w:themeColor="text1"/>
          <w:sz w:val="20"/>
          <w:szCs w:val="20"/>
        </w:rPr>
        <w:t xml:space="preserve">EC 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family. </w:t>
      </w:r>
      <w:proofErr w:type="spellStart"/>
      <w:r w:rsidRPr="00F87C88">
        <w:rPr>
          <w:rFonts w:cstheme="minorHAnsi"/>
          <w:color w:val="000000" w:themeColor="text1"/>
          <w:sz w:val="20"/>
          <w:szCs w:val="20"/>
        </w:rPr>
        <w:t>Disulfide</w:t>
      </w:r>
      <w:proofErr w:type="spellEnd"/>
      <w:r w:rsidRPr="00F87C88">
        <w:rPr>
          <w:rFonts w:cstheme="minorHAnsi"/>
          <w:color w:val="000000" w:themeColor="text1"/>
          <w:sz w:val="20"/>
          <w:szCs w:val="20"/>
        </w:rPr>
        <w:t xml:space="preserve"> bonds coloured in yellow. N: amino (N)</w:t>
      </w:r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F87C88">
        <w:rPr>
          <w:rFonts w:cstheme="minorHAnsi"/>
          <w:color w:val="000000" w:themeColor="text1"/>
          <w:sz w:val="20"/>
          <w:szCs w:val="20"/>
        </w:rPr>
        <w:t>terminus; C: carboxyl (C)</w:t>
      </w:r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terminus. </w:t>
      </w:r>
      <w:proofErr w:type="spellStart"/>
      <w:r w:rsidRPr="00F87C88">
        <w:rPr>
          <w:rFonts w:cstheme="minorHAnsi"/>
          <w:sz w:val="20"/>
          <w:szCs w:val="20"/>
        </w:rPr>
        <w:t>pLDDT</w:t>
      </w:r>
      <w:proofErr w:type="spellEnd"/>
      <w:r w:rsidRPr="00F87C88">
        <w:rPr>
          <w:rFonts w:cstheme="minorHAnsi"/>
          <w:sz w:val="20"/>
          <w:szCs w:val="20"/>
        </w:rPr>
        <w:t>: predicted Local Distance Difference Test score (0‒100)</w:t>
      </w:r>
      <w:r>
        <w:rPr>
          <w:rFonts w:cstheme="minorHAnsi"/>
          <w:sz w:val="20"/>
          <w:szCs w:val="20"/>
        </w:rPr>
        <w:t>;</w:t>
      </w:r>
      <w:r w:rsidRPr="00F87C88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a </w:t>
      </w:r>
      <w:proofErr w:type="spellStart"/>
      <w:r w:rsidRPr="00F87C88">
        <w:rPr>
          <w:rFonts w:cstheme="minorHAnsi"/>
          <w:sz w:val="20"/>
          <w:szCs w:val="20"/>
        </w:rPr>
        <w:t>pLDDT</w:t>
      </w:r>
      <w:proofErr w:type="spellEnd"/>
      <w:r w:rsidRPr="00F87C88">
        <w:rPr>
          <w:rFonts w:cstheme="minorHAnsi"/>
          <w:sz w:val="20"/>
          <w:szCs w:val="20"/>
        </w:rPr>
        <w:t xml:space="preserve"> score of 70</w:t>
      </w:r>
      <w:r>
        <w:rPr>
          <w:rFonts w:cstheme="minorHAnsi"/>
          <w:sz w:val="20"/>
          <w:szCs w:val="20"/>
        </w:rPr>
        <w:t>–</w:t>
      </w:r>
      <w:r w:rsidRPr="00F87C88">
        <w:rPr>
          <w:rFonts w:cstheme="minorHAnsi"/>
          <w:sz w:val="20"/>
          <w:szCs w:val="20"/>
        </w:rPr>
        <w:t>100 is indicative of medium to high confidence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. A Dali Z-score above 2 indicates ‘significant similarities’ between </w:t>
      </w:r>
      <w:r>
        <w:rPr>
          <w:rFonts w:cstheme="minorHAnsi"/>
          <w:color w:val="000000" w:themeColor="text1"/>
          <w:sz w:val="20"/>
          <w:szCs w:val="20"/>
        </w:rPr>
        <w:t>structures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. </w:t>
      </w:r>
      <w:r>
        <w:rPr>
          <w:rFonts w:cstheme="minorHAnsi"/>
          <w:color w:val="000000" w:themeColor="text1"/>
          <w:sz w:val="20"/>
          <w:szCs w:val="20"/>
        </w:rPr>
        <w:t xml:space="preserve">RMSD: </w:t>
      </w:r>
      <w:r w:rsidRPr="00AC6618">
        <w:rPr>
          <w:rFonts w:cstheme="minorHAnsi"/>
          <w:color w:val="000000" w:themeColor="text1"/>
          <w:sz w:val="20"/>
          <w:szCs w:val="20"/>
        </w:rPr>
        <w:t>root-mean-square deviation</w:t>
      </w:r>
      <w:r>
        <w:rPr>
          <w:rFonts w:cstheme="minorHAnsi"/>
          <w:color w:val="000000" w:themeColor="text1"/>
          <w:sz w:val="20"/>
          <w:szCs w:val="20"/>
        </w:rPr>
        <w:t xml:space="preserve">. 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Gene expression data </w:t>
      </w:r>
      <w:r>
        <w:rPr>
          <w:rFonts w:cstheme="minorHAnsi"/>
          <w:color w:val="000000" w:themeColor="text1"/>
          <w:sz w:val="20"/>
          <w:szCs w:val="20"/>
        </w:rPr>
        <w:t>are from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 </w:t>
      </w:r>
      <w:r>
        <w:rPr>
          <w:rFonts w:cstheme="minorHAnsi"/>
          <w:color w:val="000000" w:themeColor="text1"/>
          <w:sz w:val="20"/>
          <w:szCs w:val="20"/>
        </w:rPr>
        <w:t xml:space="preserve">up-regulated </w:t>
      </w:r>
      <w:r w:rsidRPr="00EF7167">
        <w:rPr>
          <w:rFonts w:cstheme="minorHAnsi"/>
          <w:i/>
          <w:color w:val="000000" w:themeColor="text1"/>
          <w:sz w:val="20"/>
          <w:szCs w:val="20"/>
        </w:rPr>
        <w:t>ECs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 during host</w:t>
      </w:r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colonization </w:t>
      </w:r>
      <w:r>
        <w:rPr>
          <w:rFonts w:cstheme="minorHAnsi"/>
          <w:color w:val="000000" w:themeColor="text1"/>
          <w:sz w:val="20"/>
          <w:szCs w:val="20"/>
        </w:rPr>
        <w:t xml:space="preserve">and 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are </w:t>
      </w:r>
      <w:r>
        <w:rPr>
          <w:rFonts w:cstheme="minorHAnsi"/>
          <w:color w:val="000000" w:themeColor="text1"/>
          <w:sz w:val="20"/>
          <w:szCs w:val="20"/>
        </w:rPr>
        <w:t xml:space="preserve">based on </w:t>
      </w:r>
      <w:r w:rsidRPr="00F87C88">
        <w:rPr>
          <w:rFonts w:cstheme="minorHAnsi"/>
          <w:color w:val="000000" w:themeColor="text1"/>
          <w:sz w:val="20"/>
          <w:szCs w:val="20"/>
        </w:rPr>
        <w:t>DESeq2-normalized counts, averaged from four biological replicates</w:t>
      </w:r>
      <w:r>
        <w:rPr>
          <w:rFonts w:cstheme="minorHAnsi"/>
          <w:color w:val="000000" w:themeColor="text1"/>
          <w:sz w:val="20"/>
          <w:szCs w:val="20"/>
        </w:rPr>
        <w:t>, with error bars representing standard deviation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 (</w:t>
      </w:r>
      <w:proofErr w:type="spellStart"/>
      <w:r w:rsidRPr="00F87C88">
        <w:rPr>
          <w:rFonts w:cstheme="minorHAnsi"/>
          <w:color w:val="000000" w:themeColor="text1"/>
          <w:sz w:val="20"/>
          <w:szCs w:val="20"/>
        </w:rPr>
        <w:t>hpi</w:t>
      </w:r>
      <w:proofErr w:type="spellEnd"/>
      <w:r>
        <w:rPr>
          <w:rFonts w:cstheme="minorHAnsi"/>
          <w:color w:val="000000" w:themeColor="text1"/>
          <w:sz w:val="20"/>
          <w:szCs w:val="20"/>
        </w:rPr>
        <w:t>: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 hours post</w:t>
      </w:r>
      <w:r>
        <w:rPr>
          <w:rFonts w:cstheme="minorHAnsi"/>
          <w:color w:val="000000" w:themeColor="text1"/>
          <w:sz w:val="20"/>
          <w:szCs w:val="20"/>
        </w:rPr>
        <w:t>-</w:t>
      </w:r>
      <w:r w:rsidRPr="00F87C88">
        <w:rPr>
          <w:rFonts w:cstheme="minorHAnsi"/>
          <w:color w:val="000000" w:themeColor="text1"/>
          <w:sz w:val="20"/>
          <w:szCs w:val="20"/>
        </w:rPr>
        <w:t>inoculation; dpi</w:t>
      </w:r>
      <w:r>
        <w:rPr>
          <w:rFonts w:cstheme="minorHAnsi"/>
          <w:color w:val="000000" w:themeColor="text1"/>
          <w:sz w:val="20"/>
          <w:szCs w:val="20"/>
        </w:rPr>
        <w:t>: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 days post-inoculation).</w:t>
      </w:r>
      <w:r>
        <w:rPr>
          <w:rFonts w:cstheme="minorHAnsi"/>
          <w:color w:val="000000" w:themeColor="text1"/>
          <w:sz w:val="20"/>
          <w:szCs w:val="20"/>
        </w:rPr>
        <w:t xml:space="preserve"> </w:t>
      </w:r>
    </w:p>
    <w:p w14:paraId="487BE579" w14:textId="77777777" w:rsidR="005543D7" w:rsidRDefault="005543D7" w:rsidP="005543D7">
      <w:pPr>
        <w:spacing w:after="0" w:line="360" w:lineRule="auto"/>
        <w:rPr>
          <w:color w:val="000000" w:themeColor="text1"/>
          <w:sz w:val="20"/>
          <w:szCs w:val="20"/>
        </w:rPr>
      </w:pPr>
    </w:p>
    <w:p w14:paraId="1FD390A3" w14:textId="77777777" w:rsidR="005543D7" w:rsidRDefault="005543D7" w:rsidP="005543D7">
      <w:pPr>
        <w:spacing w:after="0" w:line="360" w:lineRule="auto"/>
        <w:jc w:val="center"/>
        <w:rPr>
          <w:color w:val="000000" w:themeColor="text1"/>
          <w:sz w:val="20"/>
          <w:szCs w:val="20"/>
        </w:rPr>
      </w:pPr>
    </w:p>
    <w:p w14:paraId="12608752" w14:textId="283ABB39" w:rsidR="005543D7" w:rsidRDefault="005543D7" w:rsidP="005543D7">
      <w:pPr>
        <w:spacing w:after="0" w:line="360" w:lineRule="auto"/>
        <w:jc w:val="center"/>
        <w:rPr>
          <w:color w:val="000000" w:themeColor="text1"/>
          <w:sz w:val="20"/>
          <w:szCs w:val="20"/>
        </w:rPr>
      </w:pPr>
      <w:r w:rsidRPr="005E55FC">
        <w:lastRenderedPageBreak/>
        <w:t xml:space="preserve"> </w:t>
      </w:r>
      <w:r>
        <w:rPr>
          <w:noProof/>
        </w:rPr>
        <w:drawing>
          <wp:inline distT="0" distB="0" distL="0" distR="0" wp14:anchorId="16D0BD3D" wp14:editId="60F877DE">
            <wp:extent cx="5044440" cy="8863330"/>
            <wp:effectExtent l="0" t="0" r="3810" b="0"/>
            <wp:docPr id="6" name="Picture 6" descr="Diagram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,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420EB" w14:textId="23B41797" w:rsidR="005543D7" w:rsidRPr="00D476D8" w:rsidRDefault="005543D7" w:rsidP="005543D7">
      <w:pPr>
        <w:spacing w:after="0" w:line="36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F87C88">
        <w:rPr>
          <w:rFonts w:cstheme="minorHAnsi"/>
          <w:b/>
          <w:bCs/>
          <w:color w:val="000000" w:themeColor="text1"/>
          <w:sz w:val="20"/>
          <w:szCs w:val="20"/>
        </w:rPr>
        <w:lastRenderedPageBreak/>
        <w:t>Fig</w:t>
      </w:r>
      <w:r>
        <w:rPr>
          <w:rFonts w:cstheme="minorHAnsi"/>
          <w:b/>
          <w:bCs/>
          <w:color w:val="000000" w:themeColor="text1"/>
          <w:sz w:val="20"/>
          <w:szCs w:val="20"/>
        </w:rPr>
        <w:t>.</w:t>
      </w:r>
      <w:r w:rsidRPr="00F87C88">
        <w:rPr>
          <w:rFonts w:cstheme="minorHAnsi"/>
          <w:b/>
          <w:bCs/>
          <w:color w:val="000000" w:themeColor="text1"/>
          <w:sz w:val="20"/>
          <w:szCs w:val="20"/>
        </w:rPr>
        <w:t xml:space="preserve"> </w:t>
      </w:r>
      <w:r>
        <w:rPr>
          <w:rFonts w:cstheme="minorHAnsi"/>
          <w:b/>
          <w:bCs/>
          <w:color w:val="000000" w:themeColor="text1"/>
          <w:sz w:val="20"/>
          <w:szCs w:val="20"/>
        </w:rPr>
        <w:t xml:space="preserve">S7 </w:t>
      </w:r>
      <w:r>
        <w:rPr>
          <w:rFonts w:cstheme="minorHAnsi"/>
          <w:color w:val="000000" w:themeColor="text1"/>
          <w:sz w:val="20"/>
          <w:szCs w:val="20"/>
        </w:rPr>
        <w:t>Effector candidates (ECs)</w:t>
      </w:r>
      <w:r w:rsidRPr="00C22AE3">
        <w:rPr>
          <w:rFonts w:cstheme="minorHAnsi"/>
          <w:color w:val="000000" w:themeColor="text1"/>
          <w:sz w:val="20"/>
          <w:szCs w:val="20"/>
        </w:rPr>
        <w:t xml:space="preserve"> </w:t>
      </w:r>
      <w:r>
        <w:rPr>
          <w:rFonts w:cstheme="minorHAnsi"/>
          <w:color w:val="000000" w:themeColor="text1"/>
          <w:sz w:val="20"/>
          <w:szCs w:val="20"/>
        </w:rPr>
        <w:t xml:space="preserve">from </w:t>
      </w:r>
      <w:r w:rsidRPr="00C22AE3">
        <w:rPr>
          <w:rFonts w:cstheme="minorHAnsi"/>
          <w:i/>
          <w:iCs/>
          <w:color w:val="000000" w:themeColor="text1"/>
          <w:sz w:val="20"/>
          <w:szCs w:val="20"/>
        </w:rPr>
        <w:t>Venturia inaequalis</w:t>
      </w:r>
      <w:r w:rsidRPr="00C22AE3">
        <w:rPr>
          <w:rFonts w:cstheme="minorHAnsi"/>
          <w:color w:val="000000" w:themeColor="text1"/>
          <w:sz w:val="20"/>
          <w:szCs w:val="20"/>
        </w:rPr>
        <w:t xml:space="preserve"> with structural similarity to</w:t>
      </w:r>
      <w:r>
        <w:rPr>
          <w:rFonts w:cstheme="minorHAnsi"/>
          <w:b/>
          <w:bCs/>
          <w:color w:val="000000" w:themeColor="text1"/>
          <w:sz w:val="20"/>
          <w:szCs w:val="20"/>
        </w:rPr>
        <w:t xml:space="preserve"> </w:t>
      </w:r>
      <w:r>
        <w:rPr>
          <w:rFonts w:cstheme="minorHAnsi"/>
          <w:color w:val="000000" w:themeColor="text1"/>
          <w:sz w:val="20"/>
          <w:szCs w:val="20"/>
        </w:rPr>
        <w:t xml:space="preserve">killer protein 6 (KP6) from </w:t>
      </w:r>
      <w:r w:rsidRPr="006A0AED">
        <w:rPr>
          <w:rFonts w:cstheme="minorHAnsi"/>
          <w:i/>
          <w:iCs/>
          <w:color w:val="000000" w:themeColor="text1"/>
          <w:sz w:val="20"/>
          <w:szCs w:val="20"/>
        </w:rPr>
        <w:t>Ustilago maydis</w:t>
      </w:r>
      <w:r>
        <w:rPr>
          <w:rFonts w:cstheme="minorHAnsi"/>
          <w:color w:val="000000" w:themeColor="text1"/>
          <w:sz w:val="20"/>
          <w:szCs w:val="20"/>
        </w:rPr>
        <w:t xml:space="preserve"> P6 virus not shown in Fig 4. Representative </w:t>
      </w:r>
      <w:r w:rsidRPr="00C22AE3">
        <w:rPr>
          <w:rFonts w:cstheme="minorHAnsi"/>
          <w:i/>
          <w:iCs/>
          <w:color w:val="000000" w:themeColor="text1"/>
          <w:sz w:val="20"/>
          <w:szCs w:val="20"/>
        </w:rPr>
        <w:t>V. inaequalis</w:t>
      </w:r>
      <w:r>
        <w:rPr>
          <w:rFonts w:cstheme="minorHAnsi"/>
          <w:color w:val="000000" w:themeColor="text1"/>
          <w:sz w:val="20"/>
          <w:szCs w:val="20"/>
        </w:rPr>
        <w:t xml:space="preserve"> protein structures (green; family 2 (</w:t>
      </w:r>
      <w:r w:rsidRPr="00F87C88">
        <w:rPr>
          <w:rFonts w:cstheme="minorHAnsi"/>
          <w:color w:val="000000" w:themeColor="text1"/>
          <w:sz w:val="20"/>
          <w:szCs w:val="20"/>
        </w:rPr>
        <w:t>g11711</w:t>
      </w:r>
      <w:r>
        <w:rPr>
          <w:rFonts w:cstheme="minorHAnsi"/>
          <w:color w:val="000000" w:themeColor="text1"/>
          <w:sz w:val="20"/>
          <w:szCs w:val="20"/>
        </w:rPr>
        <w:t>), family 5 (</w:t>
      </w:r>
      <w:r w:rsidRPr="00F87C88">
        <w:rPr>
          <w:rFonts w:cstheme="minorHAnsi"/>
          <w:color w:val="000000" w:themeColor="text1"/>
          <w:sz w:val="20"/>
          <w:szCs w:val="20"/>
        </w:rPr>
        <w:t>g18375</w:t>
      </w:r>
      <w:r>
        <w:rPr>
          <w:rFonts w:cstheme="minorHAnsi"/>
          <w:color w:val="000000" w:themeColor="text1"/>
          <w:sz w:val="20"/>
          <w:szCs w:val="20"/>
        </w:rPr>
        <w:t>), family 23 (</w:t>
      </w:r>
      <w:r w:rsidRPr="00F87C88">
        <w:rPr>
          <w:rFonts w:cstheme="minorHAnsi"/>
          <w:color w:val="000000" w:themeColor="text1"/>
          <w:sz w:val="20"/>
          <w:szCs w:val="20"/>
        </w:rPr>
        <w:t>g4577</w:t>
      </w:r>
      <w:r>
        <w:rPr>
          <w:rFonts w:cstheme="minorHAnsi"/>
          <w:color w:val="000000" w:themeColor="text1"/>
          <w:sz w:val="20"/>
          <w:szCs w:val="20"/>
        </w:rPr>
        <w:t>), family 26 (</w:t>
      </w:r>
      <w:r w:rsidRPr="00F87C88">
        <w:rPr>
          <w:rFonts w:cstheme="minorHAnsi"/>
          <w:color w:val="000000" w:themeColor="text1"/>
          <w:sz w:val="20"/>
          <w:szCs w:val="20"/>
        </w:rPr>
        <w:t>g12079</w:t>
      </w:r>
      <w:r>
        <w:rPr>
          <w:rFonts w:cstheme="minorHAnsi"/>
          <w:color w:val="000000" w:themeColor="text1"/>
          <w:sz w:val="20"/>
          <w:szCs w:val="20"/>
        </w:rPr>
        <w:t xml:space="preserve">), singleton g4356, singleton g18322) </w:t>
      </w:r>
      <w:r w:rsidRPr="00F87C88">
        <w:rPr>
          <w:rFonts w:cstheme="minorHAnsi"/>
          <w:color w:val="000000" w:themeColor="text1"/>
          <w:sz w:val="20"/>
          <w:szCs w:val="20"/>
        </w:rPr>
        <w:t>aligned to EC Zt-KP6-1 from</w:t>
      </w:r>
      <w:r w:rsidRPr="00F87C88">
        <w:rPr>
          <w:rFonts w:cstheme="minorHAnsi"/>
          <w:i/>
          <w:iCs/>
          <w:color w:val="000000" w:themeColor="text1"/>
          <w:sz w:val="20"/>
          <w:szCs w:val="20"/>
        </w:rPr>
        <w:t xml:space="preserve"> Zymoseptoria tritici </w:t>
      </w:r>
      <w:r w:rsidRPr="00F87C88">
        <w:rPr>
          <w:rFonts w:cstheme="minorHAnsi"/>
          <w:color w:val="000000" w:themeColor="text1"/>
          <w:sz w:val="20"/>
          <w:szCs w:val="20"/>
        </w:rPr>
        <w:t>(6</w:t>
      </w:r>
      <w:r>
        <w:rPr>
          <w:rFonts w:cstheme="minorHAnsi"/>
          <w:color w:val="000000" w:themeColor="text1"/>
          <w:sz w:val="20"/>
          <w:szCs w:val="20"/>
        </w:rPr>
        <w:t xml:space="preserve">QPK). 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Protein structures </w:t>
      </w:r>
      <w:r>
        <w:rPr>
          <w:rFonts w:cstheme="minorHAnsi"/>
          <w:color w:val="000000" w:themeColor="text1"/>
          <w:sz w:val="20"/>
          <w:szCs w:val="20"/>
        </w:rPr>
        <w:t xml:space="preserve">predicted 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by AlphaFold2 </w:t>
      </w:r>
      <w:r>
        <w:rPr>
          <w:rFonts w:cstheme="minorHAnsi"/>
          <w:color w:val="000000" w:themeColor="text1"/>
          <w:sz w:val="20"/>
          <w:szCs w:val="20"/>
        </w:rPr>
        <w:t>are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 the most highly expressed member </w:t>
      </w:r>
      <w:r>
        <w:rPr>
          <w:rFonts w:cstheme="minorHAnsi"/>
          <w:color w:val="000000" w:themeColor="text1"/>
          <w:sz w:val="20"/>
          <w:szCs w:val="20"/>
        </w:rPr>
        <w:t>from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 each </w:t>
      </w:r>
      <w:r>
        <w:rPr>
          <w:rFonts w:cstheme="minorHAnsi"/>
          <w:color w:val="000000" w:themeColor="text1"/>
          <w:sz w:val="20"/>
          <w:szCs w:val="20"/>
        </w:rPr>
        <w:t xml:space="preserve">EC 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family. </w:t>
      </w:r>
      <w:proofErr w:type="spellStart"/>
      <w:r w:rsidRPr="00F87C88">
        <w:rPr>
          <w:rFonts w:cstheme="minorHAnsi"/>
          <w:color w:val="000000" w:themeColor="text1"/>
          <w:sz w:val="20"/>
          <w:szCs w:val="20"/>
        </w:rPr>
        <w:t>Disulfide</w:t>
      </w:r>
      <w:proofErr w:type="spellEnd"/>
      <w:r w:rsidRPr="00F87C88">
        <w:rPr>
          <w:rFonts w:cstheme="minorHAnsi"/>
          <w:color w:val="000000" w:themeColor="text1"/>
          <w:sz w:val="20"/>
          <w:szCs w:val="20"/>
        </w:rPr>
        <w:t xml:space="preserve"> bonds coloured in yellow. N: amino (N)</w:t>
      </w:r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F87C88">
        <w:rPr>
          <w:rFonts w:cstheme="minorHAnsi"/>
          <w:color w:val="000000" w:themeColor="text1"/>
          <w:sz w:val="20"/>
          <w:szCs w:val="20"/>
        </w:rPr>
        <w:t>terminus; C: carboxyl (C)</w:t>
      </w:r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terminus. </w:t>
      </w:r>
      <w:proofErr w:type="spellStart"/>
      <w:r w:rsidRPr="00F87C88">
        <w:rPr>
          <w:rFonts w:cstheme="minorHAnsi"/>
          <w:sz w:val="20"/>
          <w:szCs w:val="20"/>
        </w:rPr>
        <w:t>pLDDT</w:t>
      </w:r>
      <w:proofErr w:type="spellEnd"/>
      <w:r w:rsidRPr="00F87C88">
        <w:rPr>
          <w:rFonts w:cstheme="minorHAnsi"/>
          <w:sz w:val="20"/>
          <w:szCs w:val="20"/>
        </w:rPr>
        <w:t>: predicted Local Distance Difference Test score (0‒100)</w:t>
      </w:r>
      <w:r>
        <w:rPr>
          <w:rFonts w:cstheme="minorHAnsi"/>
          <w:sz w:val="20"/>
          <w:szCs w:val="20"/>
        </w:rPr>
        <w:t>;</w:t>
      </w:r>
      <w:r w:rsidRPr="00F87C88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a </w:t>
      </w:r>
      <w:proofErr w:type="spellStart"/>
      <w:r w:rsidRPr="00F87C88">
        <w:rPr>
          <w:rFonts w:cstheme="minorHAnsi"/>
          <w:sz w:val="20"/>
          <w:szCs w:val="20"/>
        </w:rPr>
        <w:t>pLDDT</w:t>
      </w:r>
      <w:proofErr w:type="spellEnd"/>
      <w:r w:rsidRPr="00F87C88">
        <w:rPr>
          <w:rFonts w:cstheme="minorHAnsi"/>
          <w:sz w:val="20"/>
          <w:szCs w:val="20"/>
        </w:rPr>
        <w:t xml:space="preserve"> score of 70</w:t>
      </w:r>
      <w:r>
        <w:rPr>
          <w:rFonts w:cstheme="minorHAnsi"/>
          <w:sz w:val="20"/>
          <w:szCs w:val="20"/>
        </w:rPr>
        <w:t>–</w:t>
      </w:r>
      <w:r w:rsidRPr="00F87C88">
        <w:rPr>
          <w:rFonts w:cstheme="minorHAnsi"/>
          <w:sz w:val="20"/>
          <w:szCs w:val="20"/>
        </w:rPr>
        <w:t>100 is indicative of medium to high confidence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. A Dali Z-score above 2 indicates ‘significant similarities’ between </w:t>
      </w:r>
      <w:r>
        <w:rPr>
          <w:rFonts w:cstheme="minorHAnsi"/>
          <w:color w:val="000000" w:themeColor="text1"/>
          <w:sz w:val="20"/>
          <w:szCs w:val="20"/>
        </w:rPr>
        <w:t>structures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. </w:t>
      </w:r>
      <w:r>
        <w:rPr>
          <w:rFonts w:cstheme="minorHAnsi"/>
          <w:color w:val="000000" w:themeColor="text1"/>
          <w:sz w:val="20"/>
          <w:szCs w:val="20"/>
        </w:rPr>
        <w:t xml:space="preserve">RMSD: </w:t>
      </w:r>
      <w:r w:rsidRPr="00AC6618">
        <w:rPr>
          <w:rFonts w:cstheme="minorHAnsi"/>
          <w:color w:val="000000" w:themeColor="text1"/>
          <w:sz w:val="20"/>
          <w:szCs w:val="20"/>
        </w:rPr>
        <w:t>root-mean-square deviation</w:t>
      </w:r>
      <w:r>
        <w:rPr>
          <w:rFonts w:cstheme="minorHAnsi"/>
          <w:color w:val="000000" w:themeColor="text1"/>
          <w:sz w:val="20"/>
          <w:szCs w:val="20"/>
        </w:rPr>
        <w:t xml:space="preserve">. 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Gene expression data </w:t>
      </w:r>
      <w:r>
        <w:rPr>
          <w:rFonts w:cstheme="minorHAnsi"/>
          <w:color w:val="000000" w:themeColor="text1"/>
          <w:sz w:val="20"/>
          <w:szCs w:val="20"/>
        </w:rPr>
        <w:t xml:space="preserve">are from up-regulated </w:t>
      </w:r>
      <w:r w:rsidRPr="00A95805">
        <w:rPr>
          <w:rFonts w:cstheme="minorHAnsi"/>
          <w:i/>
          <w:color w:val="000000" w:themeColor="text1"/>
          <w:sz w:val="20"/>
          <w:szCs w:val="20"/>
        </w:rPr>
        <w:t>ECs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 during host</w:t>
      </w:r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colonization </w:t>
      </w:r>
      <w:r>
        <w:rPr>
          <w:rFonts w:cstheme="minorHAnsi"/>
          <w:color w:val="000000" w:themeColor="text1"/>
          <w:sz w:val="20"/>
          <w:szCs w:val="20"/>
        </w:rPr>
        <w:t xml:space="preserve">and 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are </w:t>
      </w:r>
      <w:r>
        <w:rPr>
          <w:rFonts w:cstheme="minorHAnsi"/>
          <w:color w:val="000000" w:themeColor="text1"/>
          <w:sz w:val="20"/>
          <w:szCs w:val="20"/>
        </w:rPr>
        <w:t xml:space="preserve">based on </w:t>
      </w:r>
      <w:r w:rsidRPr="00F87C88">
        <w:rPr>
          <w:rFonts w:cstheme="minorHAnsi"/>
          <w:color w:val="000000" w:themeColor="text1"/>
          <w:sz w:val="20"/>
          <w:szCs w:val="20"/>
        </w:rPr>
        <w:t>DESeq2-normalized counts, averaged from four biological replicates</w:t>
      </w:r>
      <w:r>
        <w:rPr>
          <w:rFonts w:cstheme="minorHAnsi"/>
          <w:color w:val="000000" w:themeColor="text1"/>
          <w:sz w:val="20"/>
          <w:szCs w:val="20"/>
        </w:rPr>
        <w:t>, with error bars representing standard deviation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 (</w:t>
      </w:r>
      <w:proofErr w:type="spellStart"/>
      <w:r w:rsidRPr="00F87C88">
        <w:rPr>
          <w:rFonts w:cstheme="minorHAnsi"/>
          <w:color w:val="000000" w:themeColor="text1"/>
          <w:sz w:val="20"/>
          <w:szCs w:val="20"/>
        </w:rPr>
        <w:t>hpi</w:t>
      </w:r>
      <w:proofErr w:type="spellEnd"/>
      <w:r>
        <w:rPr>
          <w:rFonts w:cstheme="minorHAnsi"/>
          <w:color w:val="000000" w:themeColor="text1"/>
          <w:sz w:val="20"/>
          <w:szCs w:val="20"/>
        </w:rPr>
        <w:t>: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 hours post</w:t>
      </w:r>
      <w:r>
        <w:rPr>
          <w:rFonts w:cstheme="minorHAnsi"/>
          <w:color w:val="000000" w:themeColor="text1"/>
          <w:sz w:val="20"/>
          <w:szCs w:val="20"/>
        </w:rPr>
        <w:t>-</w:t>
      </w:r>
      <w:r w:rsidRPr="00F87C88">
        <w:rPr>
          <w:rFonts w:cstheme="minorHAnsi"/>
          <w:color w:val="000000" w:themeColor="text1"/>
          <w:sz w:val="20"/>
          <w:szCs w:val="20"/>
        </w:rPr>
        <w:t>inoculation; dpi</w:t>
      </w:r>
      <w:r>
        <w:rPr>
          <w:rFonts w:cstheme="minorHAnsi"/>
          <w:color w:val="000000" w:themeColor="text1"/>
          <w:sz w:val="20"/>
          <w:szCs w:val="20"/>
        </w:rPr>
        <w:t>:</w:t>
      </w:r>
      <w:r w:rsidRPr="00F87C88">
        <w:rPr>
          <w:rFonts w:cstheme="minorHAnsi"/>
          <w:color w:val="000000" w:themeColor="text1"/>
          <w:sz w:val="20"/>
          <w:szCs w:val="20"/>
        </w:rPr>
        <w:t xml:space="preserve"> days post-inoculation).</w:t>
      </w:r>
      <w:r>
        <w:rPr>
          <w:rFonts w:cstheme="minorHAnsi"/>
          <w:color w:val="000000" w:themeColor="text1"/>
          <w:sz w:val="20"/>
          <w:szCs w:val="20"/>
        </w:rPr>
        <w:t xml:space="preserve"> </w:t>
      </w:r>
    </w:p>
    <w:p w14:paraId="16DF9FD4" w14:textId="77777777" w:rsidR="005543D7" w:rsidRPr="00D476D8" w:rsidRDefault="005543D7" w:rsidP="005543D7">
      <w:pPr>
        <w:spacing w:after="0" w:line="360" w:lineRule="auto"/>
        <w:jc w:val="both"/>
        <w:rPr>
          <w:rFonts w:cstheme="minorHAnsi"/>
          <w:color w:val="000000" w:themeColor="text1"/>
          <w:sz w:val="20"/>
          <w:szCs w:val="20"/>
        </w:rPr>
      </w:pPr>
    </w:p>
    <w:p w14:paraId="1C03544C" w14:textId="77777777" w:rsidR="005543D7" w:rsidRDefault="005543D7" w:rsidP="005543D7">
      <w:pPr>
        <w:spacing w:after="0" w:line="360" w:lineRule="auto"/>
        <w:rPr>
          <w:color w:val="000000" w:themeColor="text1"/>
          <w:sz w:val="20"/>
          <w:szCs w:val="20"/>
        </w:rPr>
      </w:pPr>
    </w:p>
    <w:p w14:paraId="46C597A3" w14:textId="77777777" w:rsidR="005543D7" w:rsidRDefault="005543D7" w:rsidP="005543D7">
      <w:pPr>
        <w:spacing w:after="0" w:line="360" w:lineRule="auto"/>
        <w:rPr>
          <w:color w:val="000000" w:themeColor="text1"/>
          <w:sz w:val="20"/>
          <w:szCs w:val="20"/>
        </w:rPr>
      </w:pPr>
    </w:p>
    <w:p w14:paraId="2557329D" w14:textId="77777777" w:rsidR="005543D7" w:rsidRDefault="005543D7" w:rsidP="005543D7">
      <w:pPr>
        <w:spacing w:after="0" w:line="360" w:lineRule="auto"/>
        <w:rPr>
          <w:color w:val="000000" w:themeColor="text1"/>
          <w:sz w:val="20"/>
          <w:szCs w:val="20"/>
        </w:rPr>
      </w:pPr>
    </w:p>
    <w:p w14:paraId="1D3D882E" w14:textId="77777777" w:rsidR="005543D7" w:rsidRDefault="005543D7" w:rsidP="005543D7">
      <w:pPr>
        <w:spacing w:after="0" w:line="360" w:lineRule="auto"/>
        <w:rPr>
          <w:color w:val="000000" w:themeColor="text1"/>
          <w:sz w:val="20"/>
          <w:szCs w:val="20"/>
        </w:rPr>
      </w:pPr>
    </w:p>
    <w:p w14:paraId="5C9E09B3" w14:textId="77777777" w:rsidR="005543D7" w:rsidRDefault="005543D7" w:rsidP="005543D7">
      <w:pPr>
        <w:spacing w:after="0" w:line="360" w:lineRule="auto"/>
        <w:rPr>
          <w:color w:val="000000" w:themeColor="text1"/>
          <w:sz w:val="20"/>
          <w:szCs w:val="20"/>
        </w:rPr>
      </w:pPr>
    </w:p>
    <w:p w14:paraId="35E712B0" w14:textId="77777777" w:rsidR="005543D7" w:rsidRDefault="005543D7" w:rsidP="005543D7">
      <w:pPr>
        <w:spacing w:after="0" w:line="360" w:lineRule="auto"/>
        <w:rPr>
          <w:color w:val="000000" w:themeColor="text1"/>
          <w:sz w:val="20"/>
          <w:szCs w:val="20"/>
        </w:rPr>
      </w:pPr>
    </w:p>
    <w:p w14:paraId="7CC4AAAC" w14:textId="77777777" w:rsidR="005543D7" w:rsidRDefault="005543D7" w:rsidP="005543D7">
      <w:pPr>
        <w:spacing w:after="0" w:line="360" w:lineRule="auto"/>
        <w:rPr>
          <w:color w:val="000000" w:themeColor="text1"/>
          <w:sz w:val="20"/>
          <w:szCs w:val="20"/>
        </w:rPr>
      </w:pPr>
    </w:p>
    <w:p w14:paraId="1FD4864B" w14:textId="77777777" w:rsidR="005543D7" w:rsidRDefault="005543D7" w:rsidP="005543D7">
      <w:pPr>
        <w:spacing w:after="0" w:line="360" w:lineRule="auto"/>
        <w:rPr>
          <w:color w:val="000000" w:themeColor="text1"/>
          <w:sz w:val="20"/>
          <w:szCs w:val="20"/>
        </w:rPr>
      </w:pPr>
    </w:p>
    <w:p w14:paraId="37309DD3" w14:textId="77777777" w:rsidR="005543D7" w:rsidRDefault="005543D7" w:rsidP="005543D7">
      <w:pPr>
        <w:spacing w:after="0" w:line="360" w:lineRule="auto"/>
        <w:rPr>
          <w:color w:val="000000" w:themeColor="text1"/>
          <w:sz w:val="20"/>
          <w:szCs w:val="20"/>
        </w:rPr>
      </w:pPr>
    </w:p>
    <w:p w14:paraId="5F23726E" w14:textId="702D53FE" w:rsidR="005543D7" w:rsidRDefault="005543D7" w:rsidP="005543D7">
      <w:pPr>
        <w:spacing w:after="0" w:line="360" w:lineRule="auto"/>
        <w:jc w:val="center"/>
        <w:rPr>
          <w:color w:val="000000" w:themeColor="text1"/>
          <w:sz w:val="20"/>
          <w:szCs w:val="20"/>
        </w:rPr>
      </w:pPr>
      <w:r w:rsidRPr="00C26A2B">
        <w:lastRenderedPageBreak/>
        <w:t xml:space="preserve"> </w:t>
      </w:r>
      <w:r w:rsidRPr="00602042">
        <w:t xml:space="preserve"> </w:t>
      </w:r>
      <w:r w:rsidRPr="00C26F79">
        <w:t xml:space="preserve"> </w:t>
      </w:r>
      <w:r>
        <w:rPr>
          <w:noProof/>
        </w:rPr>
        <w:drawing>
          <wp:inline distT="0" distB="0" distL="0" distR="0" wp14:anchorId="07FF6F10" wp14:editId="6D547A99">
            <wp:extent cx="4304665" cy="8863330"/>
            <wp:effectExtent l="0" t="0" r="635" b="0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9CA70" w14:textId="4EF9B420" w:rsidR="005543D7" w:rsidRPr="00A50624" w:rsidRDefault="005543D7" w:rsidP="005543D7">
      <w:pPr>
        <w:spacing w:after="0" w:line="360" w:lineRule="auto"/>
        <w:jc w:val="both"/>
        <w:rPr>
          <w:rFonts w:cstheme="minorHAnsi"/>
          <w:color w:val="000000" w:themeColor="text1"/>
          <w:sz w:val="20"/>
          <w:szCs w:val="20"/>
        </w:rPr>
      </w:pPr>
      <w:r w:rsidRPr="00A50624">
        <w:rPr>
          <w:rFonts w:cstheme="minorHAnsi"/>
          <w:b/>
          <w:bCs/>
          <w:color w:val="000000" w:themeColor="text1"/>
          <w:sz w:val="20"/>
          <w:szCs w:val="20"/>
        </w:rPr>
        <w:lastRenderedPageBreak/>
        <w:t>Fig. S</w:t>
      </w:r>
      <w:r>
        <w:rPr>
          <w:rFonts w:cstheme="minorHAnsi"/>
          <w:b/>
          <w:bCs/>
          <w:color w:val="000000" w:themeColor="text1"/>
          <w:sz w:val="20"/>
          <w:szCs w:val="20"/>
        </w:rPr>
        <w:t xml:space="preserve">8 </w:t>
      </w:r>
      <w:r w:rsidRPr="00A50624">
        <w:rPr>
          <w:rFonts w:cstheme="minorHAnsi"/>
          <w:color w:val="000000" w:themeColor="text1"/>
          <w:sz w:val="20"/>
          <w:szCs w:val="20"/>
        </w:rPr>
        <w:t>Effector candidate</w:t>
      </w:r>
      <w:r>
        <w:rPr>
          <w:rFonts w:cstheme="minorHAnsi"/>
          <w:color w:val="000000" w:themeColor="text1"/>
          <w:sz w:val="20"/>
          <w:szCs w:val="20"/>
        </w:rPr>
        <w:t>s</w:t>
      </w:r>
      <w:r w:rsidRPr="00A50624">
        <w:rPr>
          <w:rFonts w:cstheme="minorHAnsi"/>
          <w:color w:val="000000" w:themeColor="text1"/>
          <w:sz w:val="20"/>
          <w:szCs w:val="20"/>
        </w:rPr>
        <w:t xml:space="preserve"> (EC</w:t>
      </w:r>
      <w:r>
        <w:rPr>
          <w:rFonts w:cstheme="minorHAnsi"/>
          <w:color w:val="000000" w:themeColor="text1"/>
          <w:sz w:val="20"/>
          <w:szCs w:val="20"/>
        </w:rPr>
        <w:t>s</w:t>
      </w:r>
      <w:r w:rsidRPr="00A50624">
        <w:rPr>
          <w:rFonts w:cstheme="minorHAnsi"/>
          <w:color w:val="000000" w:themeColor="text1"/>
          <w:sz w:val="20"/>
          <w:szCs w:val="20"/>
        </w:rPr>
        <w:t xml:space="preserve">) from </w:t>
      </w:r>
      <w:r w:rsidRPr="00A50624">
        <w:rPr>
          <w:rFonts w:cstheme="minorHAnsi"/>
          <w:i/>
          <w:iCs/>
          <w:color w:val="000000" w:themeColor="text1"/>
          <w:sz w:val="20"/>
          <w:szCs w:val="20"/>
        </w:rPr>
        <w:t>Venturia inaequalis</w:t>
      </w:r>
      <w:r w:rsidRPr="00A50624">
        <w:rPr>
          <w:rFonts w:cstheme="minorHAnsi"/>
          <w:color w:val="000000" w:themeColor="text1"/>
          <w:sz w:val="20"/>
          <w:szCs w:val="20"/>
        </w:rPr>
        <w:t xml:space="preserve"> with a predicted knottin-like fold. Representative </w:t>
      </w:r>
      <w:r w:rsidRPr="00A50624">
        <w:rPr>
          <w:rFonts w:cstheme="minorHAnsi"/>
          <w:i/>
          <w:iCs/>
          <w:color w:val="000000" w:themeColor="text1"/>
          <w:sz w:val="20"/>
          <w:szCs w:val="20"/>
        </w:rPr>
        <w:t>V. inaequalis</w:t>
      </w:r>
      <w:r w:rsidRPr="00A50624">
        <w:rPr>
          <w:rFonts w:cstheme="minorHAnsi"/>
          <w:color w:val="000000" w:themeColor="text1"/>
          <w:sz w:val="20"/>
          <w:szCs w:val="20"/>
        </w:rPr>
        <w:t xml:space="preserve"> structures (green;</w:t>
      </w:r>
      <w:r w:rsidRPr="00A50624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family 11 (g8686), f</w:t>
      </w:r>
      <w:r w:rsidRPr="00A50624">
        <w:rPr>
          <w:rFonts w:cstheme="minorHAnsi"/>
          <w:sz w:val="20"/>
          <w:szCs w:val="20"/>
        </w:rPr>
        <w:t>amily 12 (</w:t>
      </w:r>
      <w:r w:rsidRPr="00A50624">
        <w:rPr>
          <w:rFonts w:cstheme="minorHAnsi"/>
          <w:color w:val="000000" w:themeColor="text1"/>
          <w:sz w:val="20"/>
          <w:szCs w:val="20"/>
        </w:rPr>
        <w:t>g10808)</w:t>
      </w:r>
      <w:r w:rsidRPr="00A50624">
        <w:rPr>
          <w:rFonts w:cstheme="minorHAnsi"/>
          <w:sz w:val="20"/>
          <w:szCs w:val="20"/>
        </w:rPr>
        <w:t xml:space="preserve">, </w:t>
      </w:r>
      <w:r>
        <w:rPr>
          <w:rFonts w:cstheme="minorHAnsi"/>
          <w:sz w:val="20"/>
          <w:szCs w:val="20"/>
        </w:rPr>
        <w:t>f</w:t>
      </w:r>
      <w:r w:rsidRPr="00A50624">
        <w:rPr>
          <w:rFonts w:cstheme="minorHAnsi"/>
          <w:sz w:val="20"/>
          <w:szCs w:val="20"/>
        </w:rPr>
        <w:t>amily 24 (</w:t>
      </w:r>
      <w:r w:rsidRPr="00A50624">
        <w:rPr>
          <w:rFonts w:cstheme="minorHAnsi"/>
          <w:color w:val="000000" w:themeColor="text1"/>
          <w:sz w:val="20"/>
          <w:szCs w:val="20"/>
        </w:rPr>
        <w:t>g22936)</w:t>
      </w:r>
      <w:r w:rsidRPr="00A50624">
        <w:rPr>
          <w:rFonts w:cstheme="minorHAnsi"/>
          <w:sz w:val="20"/>
          <w:szCs w:val="20"/>
        </w:rPr>
        <w:t xml:space="preserve">, </w:t>
      </w:r>
      <w:r>
        <w:rPr>
          <w:rFonts w:cstheme="minorHAnsi"/>
          <w:sz w:val="20"/>
          <w:szCs w:val="20"/>
        </w:rPr>
        <w:t>f</w:t>
      </w:r>
      <w:r w:rsidRPr="00A50624">
        <w:rPr>
          <w:rFonts w:cstheme="minorHAnsi"/>
          <w:sz w:val="20"/>
          <w:szCs w:val="20"/>
        </w:rPr>
        <w:t>amily 35</w:t>
      </w:r>
      <w:r>
        <w:rPr>
          <w:rFonts w:cstheme="minorHAnsi"/>
          <w:sz w:val="20"/>
          <w:szCs w:val="20"/>
        </w:rPr>
        <w:t xml:space="preserve"> </w:t>
      </w:r>
      <w:r w:rsidRPr="00A50624">
        <w:rPr>
          <w:rFonts w:cstheme="minorHAnsi"/>
          <w:sz w:val="20"/>
          <w:szCs w:val="20"/>
        </w:rPr>
        <w:t>(</w:t>
      </w:r>
      <w:r w:rsidRPr="00A50624">
        <w:rPr>
          <w:rFonts w:cstheme="minorHAnsi"/>
          <w:color w:val="000000" w:themeColor="text1"/>
          <w:sz w:val="20"/>
          <w:szCs w:val="20"/>
        </w:rPr>
        <w:t>g22623)</w:t>
      </w:r>
      <w:r w:rsidRPr="00A50624">
        <w:rPr>
          <w:rFonts w:cstheme="minorHAnsi"/>
          <w:sz w:val="20"/>
          <w:szCs w:val="20"/>
        </w:rPr>
        <w:t xml:space="preserve">, </w:t>
      </w:r>
      <w:r>
        <w:rPr>
          <w:rFonts w:cstheme="minorHAnsi"/>
          <w:sz w:val="20"/>
          <w:szCs w:val="20"/>
        </w:rPr>
        <w:t xml:space="preserve">singleton </w:t>
      </w:r>
      <w:r w:rsidRPr="00A50624">
        <w:rPr>
          <w:rFonts w:cstheme="minorHAnsi"/>
          <w:sz w:val="20"/>
          <w:szCs w:val="20"/>
        </w:rPr>
        <w:t>g8946</w:t>
      </w:r>
      <w:r w:rsidRPr="00A50624">
        <w:rPr>
          <w:rFonts w:cstheme="minorHAnsi"/>
          <w:color w:val="000000" w:themeColor="text1"/>
          <w:sz w:val="20"/>
          <w:szCs w:val="20"/>
        </w:rPr>
        <w:t xml:space="preserve">). Protein structures predicted by AlphaFold2 are the most highly expressed member of each EC family. </w:t>
      </w:r>
      <w:proofErr w:type="spellStart"/>
      <w:r w:rsidRPr="00A50624">
        <w:rPr>
          <w:rFonts w:cstheme="minorHAnsi"/>
          <w:color w:val="000000" w:themeColor="text1"/>
          <w:sz w:val="20"/>
          <w:szCs w:val="20"/>
        </w:rPr>
        <w:t>Disulfide</w:t>
      </w:r>
      <w:proofErr w:type="spellEnd"/>
      <w:r w:rsidRPr="00A50624">
        <w:rPr>
          <w:rFonts w:cstheme="minorHAnsi"/>
          <w:color w:val="000000" w:themeColor="text1"/>
          <w:sz w:val="20"/>
          <w:szCs w:val="20"/>
        </w:rPr>
        <w:t xml:space="preserve"> bonds coloured in yellow. N: amino (N) terminus; C: carboxyl (C) terminus. </w:t>
      </w:r>
      <w:proofErr w:type="spellStart"/>
      <w:r w:rsidRPr="00A50624">
        <w:rPr>
          <w:rFonts w:cstheme="minorHAnsi"/>
          <w:sz w:val="20"/>
          <w:szCs w:val="20"/>
        </w:rPr>
        <w:t>pLDDT</w:t>
      </w:r>
      <w:proofErr w:type="spellEnd"/>
      <w:r w:rsidRPr="00A50624">
        <w:rPr>
          <w:rFonts w:cstheme="minorHAnsi"/>
          <w:sz w:val="20"/>
          <w:szCs w:val="20"/>
        </w:rPr>
        <w:t xml:space="preserve">: predicted Local Distance Difference Test score (0‒100); a </w:t>
      </w:r>
      <w:proofErr w:type="spellStart"/>
      <w:r w:rsidRPr="00A50624">
        <w:rPr>
          <w:rFonts w:cstheme="minorHAnsi"/>
          <w:sz w:val="20"/>
          <w:szCs w:val="20"/>
        </w:rPr>
        <w:t>pLDDT</w:t>
      </w:r>
      <w:proofErr w:type="spellEnd"/>
      <w:r w:rsidRPr="00A50624">
        <w:rPr>
          <w:rFonts w:cstheme="minorHAnsi"/>
          <w:sz w:val="20"/>
          <w:szCs w:val="20"/>
        </w:rPr>
        <w:t xml:space="preserve"> score of 70</w:t>
      </w:r>
      <w:r>
        <w:rPr>
          <w:rFonts w:cstheme="minorHAnsi"/>
          <w:sz w:val="20"/>
          <w:szCs w:val="20"/>
        </w:rPr>
        <w:t>–</w:t>
      </w:r>
      <w:r w:rsidRPr="00A50624">
        <w:rPr>
          <w:rFonts w:cstheme="minorHAnsi"/>
          <w:sz w:val="20"/>
          <w:szCs w:val="20"/>
        </w:rPr>
        <w:t>100 is indicative of medium to high confidence</w:t>
      </w:r>
      <w:r w:rsidRPr="00A50624">
        <w:rPr>
          <w:rFonts w:cstheme="minorHAnsi"/>
          <w:color w:val="000000" w:themeColor="text1"/>
          <w:sz w:val="20"/>
          <w:szCs w:val="20"/>
        </w:rPr>
        <w:t xml:space="preserve">. A Dali Z-score above 2 indicates ‘significant similarities’ between structures. Gene expression data </w:t>
      </w:r>
      <w:r>
        <w:rPr>
          <w:rFonts w:cstheme="minorHAnsi"/>
          <w:color w:val="000000" w:themeColor="text1"/>
          <w:sz w:val="20"/>
          <w:szCs w:val="20"/>
        </w:rPr>
        <w:t>are from</w:t>
      </w:r>
      <w:r w:rsidRPr="00A50624">
        <w:rPr>
          <w:rFonts w:cstheme="minorHAnsi"/>
          <w:color w:val="000000" w:themeColor="text1"/>
          <w:sz w:val="20"/>
          <w:szCs w:val="20"/>
        </w:rPr>
        <w:t xml:space="preserve"> </w:t>
      </w:r>
      <w:r>
        <w:rPr>
          <w:rFonts w:cstheme="minorHAnsi"/>
          <w:color w:val="000000" w:themeColor="text1"/>
          <w:sz w:val="20"/>
          <w:szCs w:val="20"/>
        </w:rPr>
        <w:t>up-regulated</w:t>
      </w:r>
      <w:r w:rsidRPr="00EF7167">
        <w:rPr>
          <w:rFonts w:cstheme="minorHAnsi"/>
          <w:i/>
          <w:color w:val="000000" w:themeColor="text1"/>
          <w:sz w:val="20"/>
          <w:szCs w:val="20"/>
        </w:rPr>
        <w:t xml:space="preserve"> ECs</w:t>
      </w:r>
      <w:r w:rsidRPr="00A50624">
        <w:rPr>
          <w:rFonts w:cstheme="minorHAnsi"/>
          <w:color w:val="000000" w:themeColor="text1"/>
          <w:sz w:val="20"/>
          <w:szCs w:val="20"/>
        </w:rPr>
        <w:t xml:space="preserve"> during host colonization are </w:t>
      </w:r>
      <w:r>
        <w:rPr>
          <w:rFonts w:cstheme="minorHAnsi"/>
          <w:color w:val="000000" w:themeColor="text1"/>
          <w:sz w:val="20"/>
          <w:szCs w:val="20"/>
        </w:rPr>
        <w:t xml:space="preserve">based on </w:t>
      </w:r>
      <w:r w:rsidRPr="00A50624">
        <w:rPr>
          <w:rFonts w:cstheme="minorHAnsi"/>
          <w:color w:val="000000" w:themeColor="text1"/>
          <w:sz w:val="20"/>
          <w:szCs w:val="20"/>
        </w:rPr>
        <w:t>DESeq2-normalized counts, averaged from four biological replicates</w:t>
      </w:r>
      <w:r>
        <w:rPr>
          <w:rFonts w:cstheme="minorHAnsi"/>
          <w:color w:val="000000" w:themeColor="text1"/>
          <w:sz w:val="20"/>
          <w:szCs w:val="20"/>
        </w:rPr>
        <w:t>, with error bars representing standard deviation</w:t>
      </w:r>
      <w:r w:rsidRPr="00A50624">
        <w:rPr>
          <w:rFonts w:cstheme="minorHAnsi"/>
          <w:color w:val="000000" w:themeColor="text1"/>
          <w:sz w:val="20"/>
          <w:szCs w:val="20"/>
        </w:rPr>
        <w:t xml:space="preserve"> (</w:t>
      </w:r>
      <w:proofErr w:type="spellStart"/>
      <w:r w:rsidRPr="00A50624">
        <w:rPr>
          <w:rFonts w:cstheme="minorHAnsi"/>
          <w:color w:val="000000" w:themeColor="text1"/>
          <w:sz w:val="20"/>
          <w:szCs w:val="20"/>
        </w:rPr>
        <w:t>hpi</w:t>
      </w:r>
      <w:proofErr w:type="spellEnd"/>
      <w:r>
        <w:rPr>
          <w:rFonts w:cstheme="minorHAnsi"/>
          <w:color w:val="000000" w:themeColor="text1"/>
          <w:sz w:val="20"/>
          <w:szCs w:val="20"/>
        </w:rPr>
        <w:t>:</w:t>
      </w:r>
      <w:r w:rsidRPr="00A50624">
        <w:rPr>
          <w:rFonts w:cstheme="minorHAnsi"/>
          <w:color w:val="000000" w:themeColor="text1"/>
          <w:sz w:val="20"/>
          <w:szCs w:val="20"/>
        </w:rPr>
        <w:t xml:space="preserve"> hours post-inoculation; dpi</w:t>
      </w:r>
      <w:r>
        <w:rPr>
          <w:rFonts w:cstheme="minorHAnsi"/>
          <w:color w:val="000000" w:themeColor="text1"/>
          <w:sz w:val="20"/>
          <w:szCs w:val="20"/>
        </w:rPr>
        <w:t>:</w:t>
      </w:r>
      <w:r w:rsidRPr="00A50624">
        <w:rPr>
          <w:rFonts w:cstheme="minorHAnsi"/>
          <w:color w:val="000000" w:themeColor="text1"/>
          <w:sz w:val="20"/>
          <w:szCs w:val="20"/>
        </w:rPr>
        <w:t xml:space="preserve"> days post-inoculation).</w:t>
      </w:r>
    </w:p>
    <w:p w14:paraId="3D081AC8" w14:textId="77777777" w:rsidR="005543D7" w:rsidRDefault="005543D7" w:rsidP="005543D7">
      <w:pPr>
        <w:spacing w:after="0" w:line="360" w:lineRule="auto"/>
        <w:jc w:val="both"/>
      </w:pPr>
    </w:p>
    <w:p w14:paraId="7AF83A4D" w14:textId="77777777" w:rsidR="005543D7" w:rsidRDefault="005543D7" w:rsidP="005543D7">
      <w:pPr>
        <w:spacing w:after="0" w:line="360" w:lineRule="auto"/>
        <w:jc w:val="both"/>
      </w:pPr>
      <w:r>
        <w:rPr>
          <w:noProof/>
        </w:rPr>
        <w:drawing>
          <wp:inline distT="0" distB="0" distL="0" distR="0" wp14:anchorId="5CF02BDA" wp14:editId="04CF362C">
            <wp:extent cx="5731510" cy="4073525"/>
            <wp:effectExtent l="0" t="0" r="2540" b="3175"/>
            <wp:docPr id="31" name="Imatge 31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tge 31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7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19F66" w14:textId="5C801946" w:rsidR="005543D7" w:rsidRDefault="005543D7" w:rsidP="005543D7">
      <w:pPr>
        <w:spacing w:after="0" w:line="360" w:lineRule="auto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b/>
          <w:bCs/>
          <w:color w:val="000000" w:themeColor="text1"/>
          <w:sz w:val="20"/>
          <w:szCs w:val="20"/>
        </w:rPr>
        <w:t xml:space="preserve">Fig. S9 </w:t>
      </w:r>
      <w:r w:rsidRPr="006A0AED">
        <w:rPr>
          <w:rFonts w:cstheme="minorHAnsi"/>
          <w:color w:val="000000" w:themeColor="text1"/>
          <w:sz w:val="20"/>
          <w:szCs w:val="20"/>
        </w:rPr>
        <w:t xml:space="preserve">Effector candidate (EC) families </w:t>
      </w:r>
      <w:r>
        <w:rPr>
          <w:rFonts w:cstheme="minorHAnsi"/>
          <w:color w:val="000000" w:themeColor="text1"/>
          <w:sz w:val="20"/>
          <w:szCs w:val="20"/>
        </w:rPr>
        <w:t xml:space="preserve">from </w:t>
      </w:r>
      <w:r w:rsidRPr="005D0976">
        <w:rPr>
          <w:rFonts w:cstheme="minorHAnsi"/>
          <w:i/>
          <w:iCs/>
          <w:color w:val="000000" w:themeColor="text1"/>
          <w:sz w:val="20"/>
          <w:szCs w:val="20"/>
        </w:rPr>
        <w:t>Venturia inaequalis</w:t>
      </w:r>
      <w:r>
        <w:rPr>
          <w:rFonts w:cstheme="minorHAnsi"/>
          <w:color w:val="000000" w:themeColor="text1"/>
          <w:sz w:val="20"/>
          <w:szCs w:val="20"/>
        </w:rPr>
        <w:t xml:space="preserve"> (</w:t>
      </w:r>
      <w:r w:rsidRPr="005D0976">
        <w:rPr>
          <w:rFonts w:cstheme="minorHAnsi"/>
          <w:i/>
          <w:iCs/>
          <w:color w:val="000000" w:themeColor="text1"/>
          <w:sz w:val="20"/>
          <w:szCs w:val="20"/>
        </w:rPr>
        <w:t>Vi</w:t>
      </w:r>
      <w:r>
        <w:rPr>
          <w:rFonts w:cstheme="minorHAnsi"/>
          <w:color w:val="000000" w:themeColor="text1"/>
          <w:sz w:val="20"/>
          <w:szCs w:val="20"/>
        </w:rPr>
        <w:t xml:space="preserve">) </w:t>
      </w:r>
      <w:r w:rsidRPr="006A0AED">
        <w:rPr>
          <w:rFonts w:cstheme="minorHAnsi"/>
          <w:color w:val="000000" w:themeColor="text1"/>
          <w:sz w:val="20"/>
          <w:szCs w:val="20"/>
        </w:rPr>
        <w:t xml:space="preserve">with </w:t>
      </w:r>
      <w:r>
        <w:rPr>
          <w:rFonts w:cstheme="minorHAnsi"/>
          <w:color w:val="000000" w:themeColor="text1"/>
          <w:sz w:val="20"/>
          <w:szCs w:val="20"/>
        </w:rPr>
        <w:t xml:space="preserve">sequence </w:t>
      </w:r>
      <w:r w:rsidRPr="006A0AED">
        <w:rPr>
          <w:rFonts w:cstheme="minorHAnsi"/>
          <w:color w:val="000000" w:themeColor="text1"/>
          <w:sz w:val="20"/>
          <w:szCs w:val="20"/>
        </w:rPr>
        <w:t xml:space="preserve">similarity to </w:t>
      </w:r>
      <w:r w:rsidRPr="000F1B22">
        <w:rPr>
          <w:rFonts w:cstheme="minorHAnsi"/>
          <w:color w:val="000000" w:themeColor="text1"/>
          <w:sz w:val="20"/>
          <w:szCs w:val="20"/>
        </w:rPr>
        <w:t xml:space="preserve">effectors </w:t>
      </w:r>
      <w:r w:rsidRPr="000F1B22">
        <w:rPr>
          <w:rFonts w:cstheme="minorHAnsi"/>
          <w:sz w:val="20"/>
          <w:szCs w:val="20"/>
        </w:rPr>
        <w:t xml:space="preserve">and </w:t>
      </w:r>
      <w:r w:rsidRPr="000F1B22">
        <w:rPr>
          <w:rFonts w:cstheme="minorHAnsi"/>
          <w:color w:val="000000" w:themeColor="text1"/>
          <w:sz w:val="20"/>
          <w:szCs w:val="20"/>
        </w:rPr>
        <w:t xml:space="preserve">characterized or candidate </w:t>
      </w:r>
      <w:r>
        <w:rPr>
          <w:rFonts w:cstheme="minorHAnsi"/>
          <w:sz w:val="20"/>
          <w:szCs w:val="20"/>
        </w:rPr>
        <w:t>avirulence</w:t>
      </w:r>
      <w:r w:rsidRPr="000F1B22">
        <w:rPr>
          <w:rFonts w:cstheme="minorHAnsi"/>
          <w:sz w:val="20"/>
          <w:szCs w:val="20"/>
        </w:rPr>
        <w:t xml:space="preserve"> </w:t>
      </w:r>
      <w:r w:rsidRPr="006A0AED">
        <w:rPr>
          <w:rFonts w:cstheme="minorHAnsi"/>
          <w:color w:val="000000" w:themeColor="text1"/>
          <w:sz w:val="20"/>
          <w:szCs w:val="20"/>
        </w:rPr>
        <w:t xml:space="preserve">(Avr) effector proteins from other plant-pathogenic fungi. </w:t>
      </w:r>
      <w:r w:rsidRPr="00370ABE">
        <w:rPr>
          <w:rFonts w:cstheme="minorHAnsi"/>
          <w:b/>
          <w:bCs/>
          <w:color w:val="000000" w:themeColor="text1"/>
          <w:sz w:val="20"/>
          <w:szCs w:val="20"/>
        </w:rPr>
        <w:t>A.</w:t>
      </w:r>
      <w:r w:rsidRPr="00370ABE">
        <w:rPr>
          <w:rFonts w:cstheme="minorHAnsi"/>
          <w:color w:val="000000" w:themeColor="text1"/>
          <w:sz w:val="20"/>
          <w:szCs w:val="20"/>
        </w:rPr>
        <w:t xml:space="preserve"> </w:t>
      </w:r>
      <w:bookmarkStart w:id="0" w:name="_Hlk87020668"/>
      <w:r w:rsidRPr="00370ABE">
        <w:rPr>
          <w:rFonts w:cstheme="minorHAnsi"/>
          <w:color w:val="000000" w:themeColor="text1"/>
          <w:sz w:val="20"/>
          <w:szCs w:val="20"/>
        </w:rPr>
        <w:t xml:space="preserve">Expression data of </w:t>
      </w:r>
      <w:r w:rsidRPr="008170AC">
        <w:rPr>
          <w:rFonts w:cstheme="minorHAnsi"/>
          <w:i/>
          <w:color w:val="000000" w:themeColor="text1"/>
          <w:sz w:val="20"/>
          <w:szCs w:val="20"/>
        </w:rPr>
        <w:t>EC</w:t>
      </w:r>
      <w:r w:rsidRPr="00370ABE">
        <w:rPr>
          <w:rFonts w:cstheme="minorHAnsi"/>
          <w:color w:val="000000" w:themeColor="text1"/>
          <w:sz w:val="20"/>
          <w:szCs w:val="20"/>
        </w:rPr>
        <w:t xml:space="preserve"> </w:t>
      </w:r>
      <w:r>
        <w:rPr>
          <w:rFonts w:cstheme="minorHAnsi"/>
          <w:color w:val="000000" w:themeColor="text1"/>
          <w:sz w:val="20"/>
          <w:szCs w:val="20"/>
        </w:rPr>
        <w:t xml:space="preserve">genes </w:t>
      </w:r>
      <w:r w:rsidRPr="00370ABE">
        <w:rPr>
          <w:rFonts w:cstheme="minorHAnsi"/>
          <w:color w:val="000000" w:themeColor="text1"/>
          <w:sz w:val="20"/>
          <w:szCs w:val="20"/>
        </w:rPr>
        <w:t>during host</w:t>
      </w:r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370ABE">
        <w:rPr>
          <w:rFonts w:cstheme="minorHAnsi"/>
          <w:color w:val="000000" w:themeColor="text1"/>
          <w:sz w:val="20"/>
          <w:szCs w:val="20"/>
        </w:rPr>
        <w:t>colonization are DESeq2-normalized counts</w:t>
      </w:r>
      <w:r>
        <w:rPr>
          <w:rFonts w:cstheme="minorHAnsi"/>
          <w:color w:val="000000" w:themeColor="text1"/>
          <w:sz w:val="20"/>
          <w:szCs w:val="20"/>
        </w:rPr>
        <w:t>, averaged</w:t>
      </w:r>
      <w:r w:rsidRPr="00370ABE">
        <w:rPr>
          <w:rFonts w:cstheme="minorHAnsi"/>
          <w:color w:val="000000" w:themeColor="text1"/>
          <w:sz w:val="20"/>
          <w:szCs w:val="20"/>
        </w:rPr>
        <w:t xml:space="preserve"> from four biological replicates</w:t>
      </w:r>
      <w:r>
        <w:rPr>
          <w:rFonts w:cstheme="minorHAnsi"/>
          <w:color w:val="000000" w:themeColor="text1"/>
          <w:sz w:val="20"/>
          <w:szCs w:val="20"/>
        </w:rPr>
        <w:t xml:space="preserve">, with error bars representing standard deviation </w:t>
      </w:r>
      <w:r w:rsidRPr="00370ABE">
        <w:rPr>
          <w:rFonts w:cstheme="minorHAnsi"/>
          <w:color w:val="000000" w:themeColor="text1"/>
          <w:sz w:val="20"/>
          <w:szCs w:val="20"/>
        </w:rPr>
        <w:t>(</w:t>
      </w:r>
      <w:proofErr w:type="spellStart"/>
      <w:r w:rsidRPr="00370ABE">
        <w:rPr>
          <w:rFonts w:cstheme="minorHAnsi"/>
          <w:color w:val="000000" w:themeColor="text1"/>
          <w:sz w:val="20"/>
          <w:szCs w:val="20"/>
        </w:rPr>
        <w:t>hpi</w:t>
      </w:r>
      <w:proofErr w:type="spellEnd"/>
      <w:r>
        <w:rPr>
          <w:rFonts w:cstheme="minorHAnsi"/>
          <w:color w:val="000000" w:themeColor="text1"/>
          <w:sz w:val="20"/>
          <w:szCs w:val="20"/>
        </w:rPr>
        <w:t>:</w:t>
      </w:r>
      <w:r w:rsidRPr="00370ABE">
        <w:rPr>
          <w:rFonts w:cstheme="minorHAnsi"/>
          <w:color w:val="000000" w:themeColor="text1"/>
          <w:sz w:val="20"/>
          <w:szCs w:val="20"/>
        </w:rPr>
        <w:t xml:space="preserve"> hours post-inoculation; dpi</w:t>
      </w:r>
      <w:r>
        <w:rPr>
          <w:rFonts w:cstheme="minorHAnsi"/>
          <w:color w:val="000000" w:themeColor="text1"/>
          <w:sz w:val="20"/>
          <w:szCs w:val="20"/>
        </w:rPr>
        <w:t>:</w:t>
      </w:r>
      <w:r w:rsidRPr="00370ABE">
        <w:rPr>
          <w:rFonts w:cstheme="minorHAnsi"/>
          <w:color w:val="000000" w:themeColor="text1"/>
          <w:sz w:val="20"/>
          <w:szCs w:val="20"/>
        </w:rPr>
        <w:t xml:space="preserve"> days post-inoculation). </w:t>
      </w:r>
      <w:bookmarkEnd w:id="0"/>
      <w:r w:rsidRPr="00370ABE">
        <w:rPr>
          <w:rFonts w:cstheme="minorHAnsi"/>
          <w:b/>
          <w:bCs/>
          <w:color w:val="000000" w:themeColor="text1"/>
          <w:sz w:val="20"/>
          <w:szCs w:val="20"/>
        </w:rPr>
        <w:t>B.</w:t>
      </w:r>
      <w:r w:rsidRPr="00370ABE">
        <w:rPr>
          <w:rFonts w:cstheme="minorHAnsi"/>
          <w:color w:val="000000" w:themeColor="text1"/>
          <w:sz w:val="20"/>
          <w:szCs w:val="20"/>
        </w:rPr>
        <w:t xml:space="preserve"> Protein </w:t>
      </w:r>
      <w:r>
        <w:rPr>
          <w:rFonts w:cstheme="minorHAnsi"/>
          <w:color w:val="000000" w:themeColor="text1"/>
          <w:sz w:val="20"/>
          <w:szCs w:val="20"/>
        </w:rPr>
        <w:t xml:space="preserve">tertiary </w:t>
      </w:r>
      <w:r w:rsidRPr="00370ABE">
        <w:rPr>
          <w:rFonts w:cstheme="minorHAnsi"/>
          <w:color w:val="000000" w:themeColor="text1"/>
          <w:sz w:val="20"/>
          <w:szCs w:val="20"/>
        </w:rPr>
        <w:t xml:space="preserve">structures of </w:t>
      </w:r>
      <w:r>
        <w:rPr>
          <w:rFonts w:cstheme="minorHAnsi"/>
          <w:color w:val="000000" w:themeColor="text1"/>
          <w:sz w:val="20"/>
          <w:szCs w:val="20"/>
        </w:rPr>
        <w:t>candidate virulence</w:t>
      </w:r>
      <w:r w:rsidRPr="006A0AED">
        <w:rPr>
          <w:rFonts w:cstheme="minorHAnsi"/>
          <w:color w:val="000000" w:themeColor="text1"/>
          <w:sz w:val="20"/>
          <w:szCs w:val="20"/>
        </w:rPr>
        <w:t xml:space="preserve"> and avirulence (Avr) effector proteins</w:t>
      </w:r>
      <w:r w:rsidRPr="00370ABE">
        <w:rPr>
          <w:rFonts w:cstheme="minorHAnsi"/>
          <w:color w:val="000000" w:themeColor="text1"/>
          <w:sz w:val="20"/>
          <w:szCs w:val="20"/>
        </w:rPr>
        <w:t xml:space="preserve"> predicted by AlphaFold2</w:t>
      </w:r>
      <w:r>
        <w:rPr>
          <w:rFonts w:cstheme="minorHAnsi"/>
          <w:color w:val="000000" w:themeColor="text1"/>
          <w:sz w:val="20"/>
          <w:szCs w:val="20"/>
        </w:rPr>
        <w:t xml:space="preserve">. </w:t>
      </w:r>
      <w:proofErr w:type="spellStart"/>
      <w:r w:rsidRPr="00370ABE">
        <w:rPr>
          <w:rFonts w:cstheme="minorHAnsi"/>
          <w:color w:val="000000" w:themeColor="text1"/>
          <w:sz w:val="20"/>
          <w:szCs w:val="20"/>
        </w:rPr>
        <w:t>Disulfide</w:t>
      </w:r>
      <w:proofErr w:type="spellEnd"/>
      <w:r w:rsidRPr="00370ABE">
        <w:rPr>
          <w:rFonts w:cstheme="minorHAnsi"/>
          <w:color w:val="000000" w:themeColor="text1"/>
          <w:sz w:val="20"/>
          <w:szCs w:val="20"/>
        </w:rPr>
        <w:t xml:space="preserve"> bonds coloured in yellow. </w:t>
      </w:r>
      <w:r w:rsidRPr="008912BE">
        <w:rPr>
          <w:rFonts w:cstheme="minorHAnsi"/>
          <w:i/>
          <w:iCs/>
          <w:color w:val="000000" w:themeColor="text1"/>
          <w:sz w:val="20"/>
          <w:szCs w:val="20"/>
        </w:rPr>
        <w:t>F. fulva</w:t>
      </w:r>
      <w:r>
        <w:rPr>
          <w:rFonts w:cstheme="minorHAnsi"/>
          <w:color w:val="000000" w:themeColor="text1"/>
          <w:sz w:val="20"/>
          <w:szCs w:val="20"/>
        </w:rPr>
        <w:t xml:space="preserve"> is </w:t>
      </w:r>
      <w:r w:rsidRPr="008912BE">
        <w:rPr>
          <w:rFonts w:cstheme="minorHAnsi"/>
          <w:i/>
          <w:iCs/>
          <w:color w:val="000000" w:themeColor="text1"/>
          <w:sz w:val="20"/>
          <w:szCs w:val="20"/>
        </w:rPr>
        <w:t>Fulvia fulva</w:t>
      </w:r>
      <w:r>
        <w:rPr>
          <w:rFonts w:cstheme="minorHAnsi"/>
          <w:color w:val="000000" w:themeColor="text1"/>
          <w:sz w:val="20"/>
          <w:szCs w:val="20"/>
        </w:rPr>
        <w:t xml:space="preserve"> and </w:t>
      </w:r>
      <w:r w:rsidRPr="00EE3A97">
        <w:rPr>
          <w:rFonts w:cstheme="minorHAnsi"/>
          <w:i/>
          <w:iCs/>
          <w:sz w:val="20"/>
          <w:szCs w:val="20"/>
        </w:rPr>
        <w:t>V. dahliae</w:t>
      </w:r>
      <w:r>
        <w:rPr>
          <w:rFonts w:cstheme="minorHAnsi"/>
          <w:sz w:val="20"/>
          <w:szCs w:val="20"/>
        </w:rPr>
        <w:t xml:space="preserve"> is</w:t>
      </w:r>
      <w:r w:rsidRPr="00370ABE">
        <w:rPr>
          <w:rFonts w:cstheme="minorHAnsi"/>
          <w:sz w:val="20"/>
          <w:szCs w:val="20"/>
        </w:rPr>
        <w:t xml:space="preserve"> </w:t>
      </w:r>
      <w:r w:rsidRPr="00370ABE">
        <w:rPr>
          <w:rFonts w:cstheme="minorHAnsi"/>
          <w:i/>
          <w:iCs/>
          <w:sz w:val="20"/>
          <w:szCs w:val="20"/>
        </w:rPr>
        <w:t>Verticillium dahliae</w:t>
      </w:r>
      <w:r w:rsidRPr="00370ABE">
        <w:rPr>
          <w:rFonts w:cstheme="minorHAnsi"/>
          <w:sz w:val="20"/>
          <w:szCs w:val="20"/>
        </w:rPr>
        <w:t>.</w:t>
      </w:r>
      <w:r w:rsidRPr="00370ABE">
        <w:rPr>
          <w:rFonts w:cstheme="minorHAnsi"/>
          <w:color w:val="000000" w:themeColor="text1"/>
          <w:sz w:val="20"/>
          <w:szCs w:val="20"/>
        </w:rPr>
        <w:t xml:space="preserve"> </w:t>
      </w:r>
      <w:r>
        <w:rPr>
          <w:rFonts w:cstheme="minorHAnsi"/>
          <w:color w:val="000000" w:themeColor="text1"/>
          <w:sz w:val="20"/>
          <w:szCs w:val="20"/>
        </w:rPr>
        <w:t xml:space="preserve">Green tertiary structures represent the </w:t>
      </w:r>
      <w:r w:rsidRPr="00EE3A97">
        <w:rPr>
          <w:rFonts w:cstheme="minorHAnsi"/>
          <w:i/>
          <w:iCs/>
          <w:color w:val="000000" w:themeColor="text1"/>
          <w:sz w:val="20"/>
          <w:szCs w:val="20"/>
        </w:rPr>
        <w:t>V. inaequalis</w:t>
      </w:r>
      <w:r>
        <w:rPr>
          <w:rFonts w:cstheme="minorHAnsi"/>
          <w:color w:val="000000" w:themeColor="text1"/>
          <w:sz w:val="20"/>
          <w:szCs w:val="20"/>
        </w:rPr>
        <w:t xml:space="preserve"> protein; purple structures represent the EC/Avr from the other fungal pathogen; cyan, represents closest analogous structure in the RCSB PDB database. Sequence</w:t>
      </w:r>
      <w:r w:rsidRPr="00370ABE">
        <w:rPr>
          <w:rFonts w:cstheme="minorHAnsi"/>
          <w:color w:val="000000" w:themeColor="text1"/>
          <w:sz w:val="20"/>
          <w:szCs w:val="20"/>
        </w:rPr>
        <w:t xml:space="preserve"> similarity was identified by reciprocal protein searches based on </w:t>
      </w:r>
      <w:proofErr w:type="spellStart"/>
      <w:r w:rsidRPr="00370ABE">
        <w:rPr>
          <w:rFonts w:cstheme="minorHAnsi"/>
          <w:color w:val="000000" w:themeColor="text1"/>
          <w:sz w:val="20"/>
          <w:szCs w:val="20"/>
        </w:rPr>
        <w:t>BLAST</w:t>
      </w:r>
      <w:r>
        <w:rPr>
          <w:rFonts w:cstheme="minorHAnsi"/>
          <w:color w:val="000000" w:themeColor="text1"/>
          <w:sz w:val="20"/>
          <w:szCs w:val="20"/>
        </w:rPr>
        <w:t>p</w:t>
      </w:r>
      <w:proofErr w:type="spellEnd"/>
      <w:r w:rsidRPr="00370ABE">
        <w:rPr>
          <w:rFonts w:cstheme="minorHAnsi"/>
          <w:color w:val="000000" w:themeColor="text1"/>
          <w:sz w:val="20"/>
          <w:szCs w:val="20"/>
        </w:rPr>
        <w:t xml:space="preserve"> (E-value &lt;0.05).</w:t>
      </w:r>
      <w:r>
        <w:rPr>
          <w:rFonts w:cstheme="minorHAnsi"/>
          <w:color w:val="000000" w:themeColor="text1"/>
          <w:sz w:val="20"/>
          <w:szCs w:val="20"/>
        </w:rPr>
        <w:t xml:space="preserve"> </w:t>
      </w:r>
      <w:proofErr w:type="spellStart"/>
      <w:r w:rsidRPr="00F87C88">
        <w:rPr>
          <w:rFonts w:cstheme="minorHAnsi"/>
          <w:sz w:val="20"/>
          <w:szCs w:val="20"/>
        </w:rPr>
        <w:t>pLDDT</w:t>
      </w:r>
      <w:proofErr w:type="spellEnd"/>
      <w:r w:rsidRPr="00F87C88">
        <w:rPr>
          <w:rFonts w:cstheme="minorHAnsi"/>
          <w:sz w:val="20"/>
          <w:szCs w:val="20"/>
        </w:rPr>
        <w:t xml:space="preserve">: predicted Local </w:t>
      </w:r>
      <w:r w:rsidRPr="00F87C88">
        <w:rPr>
          <w:rFonts w:cstheme="minorHAnsi"/>
          <w:sz w:val="20"/>
          <w:szCs w:val="20"/>
        </w:rPr>
        <w:lastRenderedPageBreak/>
        <w:t xml:space="preserve">Distance Difference Test score (0‒100). </w:t>
      </w:r>
      <w:r>
        <w:rPr>
          <w:rFonts w:cstheme="minorHAnsi"/>
          <w:sz w:val="20"/>
          <w:szCs w:val="20"/>
        </w:rPr>
        <w:t xml:space="preserve">A </w:t>
      </w:r>
      <w:proofErr w:type="spellStart"/>
      <w:r w:rsidRPr="00F87C88">
        <w:rPr>
          <w:rFonts w:cstheme="minorHAnsi"/>
          <w:sz w:val="20"/>
          <w:szCs w:val="20"/>
        </w:rPr>
        <w:t>pLDDT</w:t>
      </w:r>
      <w:proofErr w:type="spellEnd"/>
      <w:r w:rsidRPr="00F87C88">
        <w:rPr>
          <w:rFonts w:cstheme="minorHAnsi"/>
          <w:sz w:val="20"/>
          <w:szCs w:val="20"/>
        </w:rPr>
        <w:t xml:space="preserve"> score of 70</w:t>
      </w:r>
      <w:r>
        <w:rPr>
          <w:rFonts w:cstheme="minorHAnsi"/>
          <w:sz w:val="20"/>
          <w:szCs w:val="20"/>
        </w:rPr>
        <w:t>–</w:t>
      </w:r>
      <w:r w:rsidRPr="00F87C88">
        <w:rPr>
          <w:rFonts w:cstheme="minorHAnsi"/>
          <w:sz w:val="20"/>
          <w:szCs w:val="20"/>
        </w:rPr>
        <w:t>100 is indicative of medium to high confidence</w:t>
      </w:r>
      <w:r w:rsidRPr="00F87C88">
        <w:rPr>
          <w:rFonts w:cstheme="minorHAnsi"/>
          <w:color w:val="000000" w:themeColor="text1"/>
          <w:sz w:val="20"/>
          <w:szCs w:val="20"/>
        </w:rPr>
        <w:t>. A Dali Z-score above 2 indicates ‘significant similarities’ between proteins.</w:t>
      </w:r>
      <w:r>
        <w:rPr>
          <w:rFonts w:cstheme="minorHAnsi"/>
          <w:color w:val="000000" w:themeColor="text1"/>
          <w:sz w:val="20"/>
          <w:szCs w:val="20"/>
        </w:rPr>
        <w:t xml:space="preserve"> RMSD: </w:t>
      </w:r>
      <w:r w:rsidRPr="00AC6618">
        <w:rPr>
          <w:rFonts w:cstheme="minorHAnsi"/>
          <w:color w:val="000000" w:themeColor="text1"/>
          <w:sz w:val="20"/>
          <w:szCs w:val="20"/>
        </w:rPr>
        <w:t>root-mean-square deviation</w:t>
      </w:r>
      <w:r>
        <w:rPr>
          <w:rFonts w:cstheme="minorHAnsi"/>
          <w:color w:val="000000" w:themeColor="text1"/>
          <w:sz w:val="20"/>
          <w:szCs w:val="20"/>
        </w:rPr>
        <w:t>.</w:t>
      </w:r>
    </w:p>
    <w:p w14:paraId="2DACD69C" w14:textId="77777777" w:rsidR="005543D7" w:rsidRDefault="005543D7" w:rsidP="005543D7">
      <w:pPr>
        <w:spacing w:after="0" w:line="360" w:lineRule="auto"/>
        <w:jc w:val="both"/>
        <w:rPr>
          <w:rFonts w:cstheme="minorHAnsi"/>
          <w:color w:val="000000" w:themeColor="text1"/>
          <w:sz w:val="20"/>
          <w:szCs w:val="20"/>
        </w:rPr>
      </w:pPr>
    </w:p>
    <w:p w14:paraId="5AB1EE3F" w14:textId="77777777" w:rsidR="005543D7" w:rsidRDefault="005543D7" w:rsidP="005543D7">
      <w:pPr>
        <w:spacing w:after="0" w:line="360" w:lineRule="auto"/>
        <w:jc w:val="both"/>
      </w:pPr>
      <w:r>
        <w:rPr>
          <w:noProof/>
        </w:rPr>
        <w:drawing>
          <wp:inline distT="0" distB="0" distL="0" distR="0" wp14:anchorId="1C5DDFA6" wp14:editId="5859967B">
            <wp:extent cx="5731510" cy="7712075"/>
            <wp:effectExtent l="0" t="0" r="2540" b="3175"/>
            <wp:docPr id="9" name="Imat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1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DBCFA" w14:textId="4938846B" w:rsidR="005543D7" w:rsidRDefault="005543D7" w:rsidP="005543D7">
      <w:pPr>
        <w:spacing w:after="0" w:line="360" w:lineRule="auto"/>
        <w:jc w:val="both"/>
        <w:rPr>
          <w:sz w:val="20"/>
          <w:szCs w:val="20"/>
        </w:rPr>
      </w:pPr>
      <w:r w:rsidRPr="008B0A4A">
        <w:rPr>
          <w:b/>
          <w:bCs/>
          <w:sz w:val="20"/>
          <w:szCs w:val="20"/>
        </w:rPr>
        <w:lastRenderedPageBreak/>
        <w:t xml:space="preserve">Fig. </w:t>
      </w:r>
      <w:r>
        <w:rPr>
          <w:b/>
          <w:bCs/>
          <w:sz w:val="20"/>
          <w:szCs w:val="20"/>
        </w:rPr>
        <w:t xml:space="preserve">S10 </w:t>
      </w:r>
      <w:r w:rsidRPr="00927AB9">
        <w:rPr>
          <w:sz w:val="20"/>
          <w:szCs w:val="20"/>
        </w:rPr>
        <w:t xml:space="preserve">Comparison of protein </w:t>
      </w:r>
      <w:r>
        <w:rPr>
          <w:sz w:val="20"/>
          <w:szCs w:val="20"/>
        </w:rPr>
        <w:t xml:space="preserve">tertiary </w:t>
      </w:r>
      <w:r w:rsidRPr="00927AB9">
        <w:rPr>
          <w:sz w:val="20"/>
          <w:szCs w:val="20"/>
        </w:rPr>
        <w:t xml:space="preserve">structures predicted for two effector candidates (ECs) of </w:t>
      </w:r>
      <w:r w:rsidRPr="00927AB9">
        <w:rPr>
          <w:i/>
          <w:iCs/>
          <w:sz w:val="20"/>
          <w:szCs w:val="20"/>
        </w:rPr>
        <w:t>Venturia inaequalis</w:t>
      </w:r>
      <w:r w:rsidRPr="00927AB9">
        <w:rPr>
          <w:sz w:val="20"/>
          <w:szCs w:val="20"/>
        </w:rPr>
        <w:t xml:space="preserve"> using different AlphaFold2 methods.</w:t>
      </w:r>
      <w:r w:rsidRPr="00AA0A9B">
        <w:rPr>
          <w:sz w:val="20"/>
          <w:szCs w:val="20"/>
        </w:rPr>
        <w:t xml:space="preserve"> </w:t>
      </w:r>
      <w:r>
        <w:rPr>
          <w:sz w:val="20"/>
          <w:szCs w:val="20"/>
        </w:rPr>
        <w:t>EC p</w:t>
      </w:r>
      <w:r w:rsidRPr="00AA0A9B">
        <w:rPr>
          <w:sz w:val="20"/>
          <w:szCs w:val="20"/>
        </w:rPr>
        <w:t>rotein</w:t>
      </w:r>
      <w:r>
        <w:rPr>
          <w:sz w:val="20"/>
          <w:szCs w:val="20"/>
        </w:rPr>
        <w:t xml:space="preserve"> tertiary </w:t>
      </w:r>
      <w:r w:rsidRPr="00AA0A9B">
        <w:rPr>
          <w:sz w:val="20"/>
          <w:szCs w:val="20"/>
        </w:rPr>
        <w:t>s</w:t>
      </w:r>
      <w:r>
        <w:rPr>
          <w:sz w:val="20"/>
          <w:szCs w:val="20"/>
        </w:rPr>
        <w:t>tructures</w:t>
      </w:r>
      <w:r w:rsidRPr="00AA0A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are </w:t>
      </w:r>
      <w:r w:rsidRPr="00AA0A9B">
        <w:rPr>
          <w:sz w:val="20"/>
          <w:szCs w:val="20"/>
        </w:rPr>
        <w:t xml:space="preserve">coloured by amino acid </w:t>
      </w:r>
      <w:bookmarkStart w:id="1" w:name="_Hlk87019610"/>
      <w:proofErr w:type="spellStart"/>
      <w:r w:rsidRPr="00AA0A9B">
        <w:rPr>
          <w:sz w:val="20"/>
          <w:szCs w:val="20"/>
        </w:rPr>
        <w:t>pLDDT</w:t>
      </w:r>
      <w:proofErr w:type="spellEnd"/>
      <w:r w:rsidRPr="00AA0A9B">
        <w:rPr>
          <w:sz w:val="20"/>
          <w:szCs w:val="20"/>
        </w:rPr>
        <w:t xml:space="preserve"> (predicted Local Dis</w:t>
      </w:r>
      <w:r>
        <w:rPr>
          <w:sz w:val="20"/>
          <w:szCs w:val="20"/>
        </w:rPr>
        <w:t>tance</w:t>
      </w:r>
      <w:r w:rsidRPr="00AA0A9B">
        <w:rPr>
          <w:sz w:val="20"/>
          <w:szCs w:val="20"/>
        </w:rPr>
        <w:t xml:space="preserve"> Difference Test)</w:t>
      </w:r>
      <w:bookmarkEnd w:id="1"/>
      <w:r w:rsidRPr="00AA0A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score, </w:t>
      </w:r>
      <w:r w:rsidRPr="00AA0A9B">
        <w:rPr>
          <w:sz w:val="20"/>
          <w:szCs w:val="20"/>
        </w:rPr>
        <w:t xml:space="preserve">with </w:t>
      </w:r>
      <w:r>
        <w:rPr>
          <w:sz w:val="20"/>
          <w:szCs w:val="20"/>
        </w:rPr>
        <w:t xml:space="preserve">a </w:t>
      </w:r>
      <w:r w:rsidRPr="00AA0A9B">
        <w:rPr>
          <w:sz w:val="20"/>
          <w:szCs w:val="20"/>
        </w:rPr>
        <w:t xml:space="preserve">high </w:t>
      </w:r>
      <w:proofErr w:type="spellStart"/>
      <w:r w:rsidRPr="00AA0A9B">
        <w:rPr>
          <w:sz w:val="20"/>
          <w:szCs w:val="20"/>
        </w:rPr>
        <w:t>pLDDT</w:t>
      </w:r>
      <w:proofErr w:type="spellEnd"/>
      <w:r w:rsidRPr="00AA0A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score </w:t>
      </w:r>
      <w:r w:rsidRPr="00AA0A9B">
        <w:rPr>
          <w:sz w:val="20"/>
          <w:szCs w:val="20"/>
        </w:rPr>
        <w:t xml:space="preserve">coloured in blue and </w:t>
      </w:r>
      <w:r>
        <w:rPr>
          <w:sz w:val="20"/>
          <w:szCs w:val="20"/>
        </w:rPr>
        <w:t xml:space="preserve">a </w:t>
      </w:r>
      <w:r w:rsidRPr="00AA0A9B">
        <w:rPr>
          <w:sz w:val="20"/>
          <w:szCs w:val="20"/>
        </w:rPr>
        <w:t xml:space="preserve">low </w:t>
      </w:r>
      <w:proofErr w:type="spellStart"/>
      <w:r w:rsidRPr="00AA0A9B">
        <w:rPr>
          <w:sz w:val="20"/>
          <w:szCs w:val="20"/>
        </w:rPr>
        <w:t>pLDDT</w:t>
      </w:r>
      <w:proofErr w:type="spellEnd"/>
      <w:r w:rsidRPr="00AA0A9B">
        <w:rPr>
          <w:sz w:val="20"/>
          <w:szCs w:val="20"/>
        </w:rPr>
        <w:t xml:space="preserve"> score coloured in red.</w:t>
      </w:r>
      <w:r>
        <w:rPr>
          <w:b/>
          <w:bCs/>
          <w:sz w:val="20"/>
          <w:szCs w:val="20"/>
        </w:rPr>
        <w:t xml:space="preserve"> </w:t>
      </w:r>
      <w:proofErr w:type="spellStart"/>
      <w:r w:rsidRPr="00927AB9">
        <w:rPr>
          <w:sz w:val="20"/>
          <w:szCs w:val="20"/>
        </w:rPr>
        <w:t>Colab</w:t>
      </w:r>
      <w:r>
        <w:rPr>
          <w:sz w:val="20"/>
          <w:szCs w:val="20"/>
        </w:rPr>
        <w:t>F</w:t>
      </w:r>
      <w:r w:rsidRPr="00927AB9">
        <w:rPr>
          <w:sz w:val="20"/>
          <w:szCs w:val="20"/>
        </w:rPr>
        <w:t>old</w:t>
      </w:r>
      <w:proofErr w:type="spellEnd"/>
      <w:r w:rsidRPr="00927AB9">
        <w:rPr>
          <w:sz w:val="20"/>
          <w:szCs w:val="20"/>
        </w:rPr>
        <w:t xml:space="preserve"> multiple sequence alignment</w:t>
      </w:r>
      <w:r>
        <w:rPr>
          <w:sz w:val="20"/>
          <w:szCs w:val="20"/>
        </w:rPr>
        <w:t>s</w:t>
      </w:r>
      <w:r w:rsidRPr="00927AB9">
        <w:rPr>
          <w:sz w:val="20"/>
          <w:szCs w:val="20"/>
        </w:rPr>
        <w:t xml:space="preserve"> (MSA</w:t>
      </w:r>
      <w:r>
        <w:rPr>
          <w:sz w:val="20"/>
          <w:szCs w:val="20"/>
        </w:rPr>
        <w:t>s</w:t>
      </w:r>
      <w:r w:rsidRPr="00927AB9">
        <w:rPr>
          <w:sz w:val="20"/>
          <w:szCs w:val="20"/>
        </w:rPr>
        <w:t xml:space="preserve">) </w:t>
      </w:r>
      <w:r>
        <w:rPr>
          <w:sz w:val="20"/>
          <w:szCs w:val="20"/>
        </w:rPr>
        <w:t>were</w:t>
      </w:r>
      <w:r w:rsidRPr="00927AB9">
        <w:rPr>
          <w:sz w:val="20"/>
          <w:szCs w:val="20"/>
        </w:rPr>
        <w:t xml:space="preserve"> generated with M</w:t>
      </w:r>
      <w:r w:rsidR="00CF319B">
        <w:rPr>
          <w:sz w:val="20"/>
          <w:szCs w:val="20"/>
        </w:rPr>
        <w:t>M</w:t>
      </w:r>
      <w:r w:rsidRPr="00927AB9">
        <w:rPr>
          <w:sz w:val="20"/>
          <w:szCs w:val="20"/>
        </w:rPr>
        <w:t>seqs2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ADDIN EN.CITE &lt;EndNote&gt;&lt;Cite&gt;&lt;Author&gt;Steinegger&lt;/Author&gt;&lt;Year&gt;2017&lt;/Year&gt;&lt;RecNum&gt;189&lt;/RecNum&gt;&lt;DisplayText&gt;(Steinegger &amp;amp; Söding, 2017)&lt;/DisplayText&gt;&lt;record&gt;&lt;rec-number&gt;189&lt;/rec-number&gt;&lt;foreign-keys&gt;&lt;key app="EN" db-id="prd9zvarlzade9ep9rcp0aegxpaatx5fvztr" timestamp="0"&gt;189&lt;/key&gt;&lt;/foreign-keys&gt;&lt;ref-type name="Journal Article"&gt;17&lt;/ref-type&gt;&lt;contributors&gt;&lt;authors&gt;&lt;author&gt;Steinegger, Martin&lt;/author&gt;&lt;author&gt;Söding, Johannes&lt;/author&gt;&lt;/authors&gt;&lt;/contributors&gt;&lt;titles&gt;&lt;title&gt;MMseqs2 enables sensitive protein sequence searching for the analysis of massive data sets&lt;/title&gt;&lt;secondary-title&gt;Nature Biotechnology&lt;/secondary-title&gt;&lt;/titles&gt;&lt;pages&gt;1026-1028&lt;/pages&gt;&lt;volume&gt;35&lt;/volume&gt;&lt;number&gt;11&lt;/number&gt;&lt;dates&gt;&lt;year&gt;2017&lt;/year&gt;&lt;pub-dates&gt;&lt;date&gt;2017/11/01&lt;/date&gt;&lt;/pub-dates&gt;&lt;/dates&gt;&lt;isbn&gt;1546-1696&lt;/isbn&gt;&lt;urls&gt;&lt;related-urls&gt;&lt;url&gt;https://doi.org/10.1038/nbt.3988&lt;/url&gt;&lt;/related-urls&gt;&lt;/urls&gt;&lt;electronic-resource-num&gt;10.1038/nbt.3988&lt;/electronic-resource-num&gt;&lt;/record&gt;&lt;/Cite&gt;&lt;/EndNote&gt;</w:instrText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(Steinegger &amp; Söding, 2017)</w:t>
      </w:r>
      <w:r>
        <w:rPr>
          <w:sz w:val="20"/>
          <w:szCs w:val="20"/>
        </w:rPr>
        <w:fldChar w:fldCharType="end"/>
      </w:r>
      <w:r w:rsidRPr="00927AB9">
        <w:rPr>
          <w:sz w:val="20"/>
          <w:szCs w:val="20"/>
        </w:rPr>
        <w:t xml:space="preserve"> and MSA</w:t>
      </w:r>
      <w:r>
        <w:rPr>
          <w:sz w:val="20"/>
          <w:szCs w:val="20"/>
        </w:rPr>
        <w:t>s</w:t>
      </w:r>
      <w:r w:rsidRPr="00927AB9">
        <w:rPr>
          <w:sz w:val="20"/>
          <w:szCs w:val="20"/>
        </w:rPr>
        <w:t xml:space="preserve"> generated by AlphaFold2 open source CASP14 w</w:t>
      </w:r>
      <w:r>
        <w:rPr>
          <w:sz w:val="20"/>
          <w:szCs w:val="20"/>
        </w:rPr>
        <w:t>ere</w:t>
      </w:r>
      <w:r w:rsidRPr="00927AB9">
        <w:rPr>
          <w:sz w:val="20"/>
          <w:szCs w:val="20"/>
        </w:rPr>
        <w:t xml:space="preserve"> </w:t>
      </w:r>
      <w:r>
        <w:rPr>
          <w:sz w:val="20"/>
          <w:szCs w:val="20"/>
        </w:rPr>
        <w:t>assembled</w:t>
      </w:r>
      <w:r w:rsidRPr="00927AB9">
        <w:rPr>
          <w:sz w:val="20"/>
          <w:szCs w:val="20"/>
        </w:rPr>
        <w:t xml:space="preserve"> </w:t>
      </w:r>
      <w:r>
        <w:rPr>
          <w:sz w:val="20"/>
          <w:szCs w:val="20"/>
        </w:rPr>
        <w:t>using</w:t>
      </w:r>
      <w:r w:rsidRPr="00927AB9">
        <w:rPr>
          <w:sz w:val="20"/>
          <w:szCs w:val="20"/>
        </w:rPr>
        <w:t xml:space="preserve"> </w:t>
      </w:r>
      <w:proofErr w:type="spellStart"/>
      <w:r w:rsidRPr="00927AB9">
        <w:rPr>
          <w:sz w:val="20"/>
          <w:szCs w:val="20"/>
        </w:rPr>
        <w:t>HHBlits</w:t>
      </w:r>
      <w:proofErr w:type="spellEnd"/>
      <w:r w:rsidRPr="00927AB9">
        <w:rPr>
          <w:sz w:val="20"/>
          <w:szCs w:val="20"/>
        </w:rPr>
        <w:t xml:space="preserve"> and HMMER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>
          <w:fldData xml:space="preserve">PEVuZE5vdGU+PENpdGU+PEF1dGhvcj5SZW1tZXJ0PC9BdXRob3I+PFllYXI+MjAxMTwvWWVhcj48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</w:fldData>
        </w:fldChar>
      </w:r>
      <w:r>
        <w:rPr>
          <w:sz w:val="20"/>
          <w:szCs w:val="20"/>
        </w:rPr>
        <w:instrText xml:space="preserve"> ADDIN EN.CITE </w:instrText>
      </w:r>
      <w:r>
        <w:rPr>
          <w:sz w:val="20"/>
          <w:szCs w:val="20"/>
        </w:rPr>
        <w:fldChar w:fldCharType="begin">
          <w:fldData xml:space="preserve">PEVuZE5vdGU+PENpdGU+PEF1dGhvcj5SZW1tZXJ0PC9BdXRob3I+PFllYXI+MjAxMTwvWWVhcj48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</w:fldData>
        </w:fldChar>
      </w:r>
      <w:r>
        <w:rPr>
          <w:sz w:val="20"/>
          <w:szCs w:val="20"/>
        </w:rPr>
        <w:instrText xml:space="preserve"> ADDIN EN.CITE.DATA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(Johnson et al., 2010; Remmert et al., 2011)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. Sequence coverage graphs of the MSAs used for the structural predictions were automatically generated by </w:t>
      </w:r>
      <w:proofErr w:type="spellStart"/>
      <w:r>
        <w:rPr>
          <w:sz w:val="20"/>
          <w:szCs w:val="20"/>
        </w:rPr>
        <w:t>ColabFold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ADDIN EN.CITE &lt;EndNote&gt;&lt;Cite&gt;&lt;Author&gt;Mirdita&lt;/Author&gt;&lt;Year&gt;2022&lt;/Year&gt;&lt;RecNum&gt;688&lt;/RecNum&gt;&lt;DisplayText&gt;(Mirdita et al., 2022)&lt;/DisplayText&gt;&lt;record&gt;&lt;rec-number&gt;688&lt;/rec-number&gt;&lt;foreign-keys&gt;&lt;key app="EN" db-id="rsssvwxrjz2w25e5t0avx0ry29wxs2v9zwfv" timestamp="1659526449"&gt;688&lt;/key&gt;&lt;/foreign-keys&gt;&lt;ref-type name="Journal Article"&gt;17&lt;/ref-type&gt;&lt;contributors&gt;&lt;authors&gt;&lt;author&gt;Mirdita, Milot&lt;/author&gt;&lt;author&gt;Schütze, Konstantin&lt;/author&gt;&lt;author&gt;Moriwaki, Yoshitaka&lt;/author&gt;&lt;author&gt;Heo, Lim&lt;/author&gt;&lt;author&gt;Ovchinnikov, Sergey&lt;/author&gt;&lt;author&gt;Steinegger, Martin&lt;/author&gt;&lt;/authors&gt;&lt;/contributors&gt;&lt;titles&gt;&lt;title&gt;ColabFold: making protein folding accessible to all&lt;/title&gt;&lt;secondary-title&gt;Nature Methods&lt;/secondary-title&gt;&lt;/titles&gt;&lt;periodical&gt;&lt;full-title&gt;Nature Methods&lt;/full-title&gt;&lt;/periodical&gt;&lt;pages&gt;679-682&lt;/pages&gt;&lt;volume&gt;19&lt;/volume&gt;&lt;number&gt;6&lt;/number&gt;&lt;dates&gt;&lt;year&gt;2022&lt;/year&gt;&lt;pub-dates&gt;&lt;date&gt;2022/06/01&lt;/date&gt;&lt;/pub-dates&gt;&lt;/dates&gt;&lt;isbn&gt;1548-7105&lt;/isbn&gt;&lt;urls&gt;&lt;related-urls&gt;&lt;url&gt;https://doi.org/10.1038/s41592-022-01488-1&lt;/url&gt;&lt;/related-urls&gt;&lt;/urls&gt;&lt;electronic-resource-num&gt;10.1038/s41592-022-01488-1&lt;/electronic-resource-num&gt;&lt;/record&gt;&lt;/Cite&gt;&lt;/EndNote&gt;</w:instrText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(Mirdita et al., 2022)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>.</w:t>
      </w:r>
    </w:p>
    <w:p w14:paraId="6517B7B5" w14:textId="77777777" w:rsidR="005543D7" w:rsidRDefault="005543D7" w:rsidP="005543D7">
      <w:pPr>
        <w:spacing w:after="0" w:line="360" w:lineRule="auto"/>
        <w:jc w:val="both"/>
        <w:rPr>
          <w:rFonts w:cstheme="minorHAnsi"/>
          <w:b/>
          <w:bCs/>
          <w:sz w:val="20"/>
          <w:szCs w:val="20"/>
        </w:rPr>
      </w:pPr>
    </w:p>
    <w:p w14:paraId="1AAE5E76" w14:textId="2BD31450" w:rsidR="005543D7" w:rsidRPr="00F961A0" w:rsidRDefault="005543D7" w:rsidP="005543D7">
      <w:pPr>
        <w:spacing w:after="0" w:line="360" w:lineRule="auto"/>
        <w:jc w:val="both"/>
        <w:rPr>
          <w:sz w:val="20"/>
          <w:szCs w:val="20"/>
        </w:rPr>
      </w:pPr>
    </w:p>
    <w:p w14:paraId="0BBD97F0" w14:textId="2E343652" w:rsidR="00510C26" w:rsidRDefault="00510C26"/>
    <w:sectPr w:rsidR="00510C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LQwMzYxtTQyNDS3sDRR0lEKTi0uzszPAykwrAUAw4J7BywAAAA="/>
  </w:docVars>
  <w:rsids>
    <w:rsidRoot w:val="005543D7"/>
    <w:rsid w:val="000E230D"/>
    <w:rsid w:val="004650AD"/>
    <w:rsid w:val="004C342F"/>
    <w:rsid w:val="00510C26"/>
    <w:rsid w:val="00530082"/>
    <w:rsid w:val="005514C1"/>
    <w:rsid w:val="005543D7"/>
    <w:rsid w:val="00616E63"/>
    <w:rsid w:val="00984F72"/>
    <w:rsid w:val="00A70A92"/>
    <w:rsid w:val="00C94DCF"/>
    <w:rsid w:val="00CC2F44"/>
    <w:rsid w:val="00CE5DF5"/>
    <w:rsid w:val="00CF319B"/>
    <w:rsid w:val="00D04CEB"/>
    <w:rsid w:val="00E9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42863"/>
  <w15:chartTrackingRefBased/>
  <w15:docId w15:val="{1F63E232-ED55-420D-8446-B2148406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3D7"/>
    <w:rPr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uiPriority w:val="35"/>
    <w:qFormat/>
    <w:rsid w:val="00CC2F44"/>
    <w:pPr>
      <w:tabs>
        <w:tab w:val="left" w:pos="567"/>
        <w:tab w:val="left" w:pos="720"/>
        <w:tab w:val="left" w:pos="851"/>
        <w:tab w:val="left" w:pos="1440"/>
        <w:tab w:val="left" w:pos="1701"/>
        <w:tab w:val="left" w:pos="2160"/>
        <w:tab w:val="left" w:pos="2835"/>
        <w:tab w:val="left" w:pos="2880"/>
        <w:tab w:val="left" w:pos="3402"/>
        <w:tab w:val="left" w:pos="3600"/>
        <w:tab w:val="left" w:pos="3969"/>
        <w:tab w:val="left" w:pos="4320"/>
        <w:tab w:val="left" w:pos="4536"/>
        <w:tab w:val="left" w:pos="4820"/>
        <w:tab w:val="left" w:pos="5040"/>
        <w:tab w:val="left" w:pos="5103"/>
        <w:tab w:val="left" w:pos="5387"/>
        <w:tab w:val="left" w:pos="5760"/>
        <w:tab w:val="left" w:pos="6480"/>
        <w:tab w:val="left" w:pos="7200"/>
        <w:tab w:val="left" w:pos="7920"/>
        <w:tab w:val="left" w:pos="8640"/>
      </w:tabs>
      <w:spacing w:before="240" w:after="1080" w:line="360" w:lineRule="atLeast"/>
      <w:contextualSpacing/>
      <w:jc w:val="both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link w:val="ListParagraphChar"/>
    <w:uiPriority w:val="34"/>
    <w:qFormat/>
    <w:rsid w:val="005543D7"/>
    <w:pPr>
      <w:ind w:left="720"/>
      <w:contextualSpacing/>
    </w:pPr>
  </w:style>
  <w:style w:type="table" w:styleId="TableGrid">
    <w:name w:val="Table Grid"/>
    <w:basedOn w:val="TableNormal"/>
    <w:uiPriority w:val="39"/>
    <w:rsid w:val="005543D7"/>
    <w:pPr>
      <w:spacing w:after="0" w:line="240" w:lineRule="auto"/>
    </w:pPr>
    <w:rPr>
      <w:lang w:val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5543D7"/>
    <w:rPr>
      <w:lang w:val="en-NZ"/>
    </w:rPr>
  </w:style>
  <w:style w:type="table" w:styleId="PlainTable5">
    <w:name w:val="Plain Table 5"/>
    <w:basedOn w:val="TableNormal"/>
    <w:uiPriority w:val="45"/>
    <w:rsid w:val="005543D7"/>
    <w:pPr>
      <w:spacing w:after="0" w:line="240" w:lineRule="auto"/>
    </w:pPr>
    <w:rPr>
      <w:lang w:val="en-NZ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543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43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43D7"/>
    <w:rPr>
      <w:sz w:val="20"/>
      <w:szCs w:val="20"/>
      <w:lang w:val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43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43D7"/>
    <w:rPr>
      <w:b/>
      <w:bCs/>
      <w:sz w:val="20"/>
      <w:szCs w:val="20"/>
      <w:lang w:val="en-NZ"/>
    </w:rPr>
  </w:style>
  <w:style w:type="paragraph" w:customStyle="1" w:styleId="EndNoteBibliographyTitle">
    <w:name w:val="EndNote Bibliography Title"/>
    <w:basedOn w:val="Normal"/>
    <w:link w:val="EndNoteBibliographyTitleChar"/>
    <w:rsid w:val="005543D7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543D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543D7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543D7"/>
    <w:rPr>
      <w:rFonts w:ascii="Calibri" w:hAnsi="Calibri" w:cs="Calibri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4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3D7"/>
    <w:rPr>
      <w:rFonts w:ascii="Segoe UI" w:hAnsi="Segoe UI" w:cs="Segoe UI"/>
      <w:sz w:val="18"/>
      <w:szCs w:val="18"/>
      <w:lang w:val="en-NZ"/>
    </w:rPr>
  </w:style>
  <w:style w:type="paragraph" w:styleId="Revision">
    <w:name w:val="Revision"/>
    <w:hidden/>
    <w:uiPriority w:val="99"/>
    <w:semiHidden/>
    <w:rsid w:val="005543D7"/>
    <w:pPr>
      <w:spacing w:after="0" w:line="240" w:lineRule="auto"/>
    </w:pPr>
    <w:rPr>
      <w:lang w:val="en-NZ"/>
    </w:rPr>
  </w:style>
  <w:style w:type="table" w:styleId="PlainTable4">
    <w:name w:val="Plain Table 4"/>
    <w:basedOn w:val="TableNormal"/>
    <w:uiPriority w:val="44"/>
    <w:rsid w:val="005543D7"/>
    <w:pPr>
      <w:spacing w:after="0" w:line="240" w:lineRule="auto"/>
    </w:pPr>
    <w:rPr>
      <w:lang w:val="en-NZ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5543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3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theme" Target="theme/theme1.xml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1936</Words>
  <Characters>11041</Characters>
  <Application>Microsoft Office Word</Application>
  <DocSecurity>0</DocSecurity>
  <Lines>92</Lines>
  <Paragraphs>25</Paragraphs>
  <ScaleCrop>false</ScaleCrop>
  <Company/>
  <LinksUpToDate>false</LinksUpToDate>
  <CharactersWithSpaces>12952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ROCAFORT FERRER</dc:creator>
  <cp:keywords/>
  <dc:description/>
  <cp:lastModifiedBy>Carl Mesarich</cp:lastModifiedBy>
  <cp:revision>8</cp:revision>
  <dcterms:created xsi:type="dcterms:W3CDTF">2022-10-10T08:34:00Z</dcterms:created>
  <dcterms:modified xsi:type="dcterms:W3CDTF">2022-10-11T07:39:00Z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d9e4d68-54d0-40a5-8c9a-85a36c87352c_Enabled">
    <vt:lpwstr>true</vt:lpwstr>
  </property>
  <property fmtid="{D5CDD505-2E9C-101B-9397-08002B2CF9AE}" pid="3" name="MSIP_Label_bd9e4d68-54d0-40a5-8c9a-85a36c87352c_SetDate">
    <vt:lpwstr>2022-10-11T06:36:58Z</vt:lpwstr>
  </property>
  <property fmtid="{D5CDD505-2E9C-101B-9397-08002B2CF9AE}" pid="4" name="MSIP_Label_bd9e4d68-54d0-40a5-8c9a-85a36c87352c_Method">
    <vt:lpwstr>Privileged</vt:lpwstr>
  </property>
  <property fmtid="{D5CDD505-2E9C-101B-9397-08002B2CF9AE}" pid="5" name="MSIP_Label_bd9e4d68-54d0-40a5-8c9a-85a36c87352c_Name">
    <vt:lpwstr>Unclassified</vt:lpwstr>
  </property>
  <property fmtid="{D5CDD505-2E9C-101B-9397-08002B2CF9AE}" pid="6" name="MSIP_Label_bd9e4d68-54d0-40a5-8c9a-85a36c87352c_SiteId">
    <vt:lpwstr>388728e1-bbd0-4378-98dc-f8682e644300</vt:lpwstr>
  </property>
  <property fmtid="{D5CDD505-2E9C-101B-9397-08002B2CF9AE}" pid="7" name="MSIP_Label_bd9e4d68-54d0-40a5-8c9a-85a36c87352c_ActionId">
    <vt:lpwstr>82f18b68-f53e-4fb3-adbd-58cc20678fab</vt:lpwstr>
  </property>
  <property fmtid="{D5CDD505-2E9C-101B-9397-08002B2CF9AE}" pid="8" name="MSIP_Label_bd9e4d68-54d0-40a5-8c9a-85a36c87352c_ContentBits">
    <vt:lpwstr>0</vt:lpwstr>
  </property>
</Properties>
</file>