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E65AC" w14:textId="77777777" w:rsidR="001E2DAC" w:rsidRPr="000827A3" w:rsidRDefault="001E2DAC" w:rsidP="001E2DAC">
      <w:pPr>
        <w:spacing w:line="48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0827A3">
        <w:rPr>
          <w:rFonts w:ascii="Arial" w:hAnsi="Arial" w:cs="Arial"/>
          <w:b/>
          <w:sz w:val="24"/>
          <w:szCs w:val="24"/>
          <w:lang w:val="en-GB"/>
        </w:rPr>
        <w:t>SUPPLEMENTARY METHODS</w:t>
      </w:r>
    </w:p>
    <w:p w14:paraId="216F50CD" w14:textId="77777777" w:rsidR="001E2DAC" w:rsidRPr="000827A3" w:rsidRDefault="001E2DAC" w:rsidP="001E2DAC">
      <w:pPr>
        <w:spacing w:line="480" w:lineRule="auto"/>
        <w:jc w:val="both"/>
        <w:rPr>
          <w:rFonts w:ascii="Arial" w:hAnsi="Arial" w:cs="Arial"/>
          <w:b/>
          <w:i/>
          <w:sz w:val="24"/>
          <w:szCs w:val="24"/>
          <w:lang w:val="en-GB"/>
        </w:rPr>
      </w:pPr>
      <w:r w:rsidRPr="000827A3">
        <w:rPr>
          <w:rFonts w:ascii="Arial" w:hAnsi="Arial" w:cs="Arial"/>
          <w:b/>
          <w:i/>
          <w:sz w:val="24"/>
          <w:szCs w:val="24"/>
          <w:lang w:val="en-GB"/>
        </w:rPr>
        <w:t xml:space="preserve">Phosphorylation of oligonucleotides </w:t>
      </w:r>
    </w:p>
    <w:p w14:paraId="467B8FBB" w14:textId="77777777" w:rsidR="001E2DAC" w:rsidRPr="000827A3" w:rsidRDefault="001E2DAC" w:rsidP="001E2DAC">
      <w:pPr>
        <w:spacing w:line="480" w:lineRule="auto"/>
        <w:jc w:val="both"/>
        <w:rPr>
          <w:rFonts w:ascii="Arial" w:eastAsia="Calibri" w:hAnsi="Arial" w:cs="Arial"/>
          <w:sz w:val="24"/>
          <w:szCs w:val="24"/>
          <w:lang w:val="en-GB"/>
        </w:rPr>
      </w:pPr>
      <w:r w:rsidRPr="000827A3">
        <w:rPr>
          <w:rFonts w:ascii="Arial" w:hAnsi="Arial" w:cs="Arial"/>
          <w:sz w:val="24"/>
          <w:szCs w:val="24"/>
          <w:lang w:val="en-GB"/>
        </w:rPr>
        <w:t xml:space="preserve">Individual oligonucleotides (100 </w:t>
      </w:r>
      <w:proofErr w:type="spellStart"/>
      <w:r w:rsidRPr="000827A3">
        <w:rPr>
          <w:rFonts w:ascii="Arial" w:hAnsi="Arial" w:cs="Arial"/>
          <w:sz w:val="24"/>
          <w:szCs w:val="24"/>
          <w:lang w:val="en-GB"/>
        </w:rPr>
        <w:t>pmol</w:t>
      </w:r>
      <w:proofErr w:type="spellEnd"/>
      <w:r w:rsidRPr="000827A3">
        <w:rPr>
          <w:rFonts w:ascii="Arial" w:hAnsi="Arial" w:cs="Arial"/>
          <w:sz w:val="24"/>
          <w:szCs w:val="24"/>
          <w:lang w:val="en-GB"/>
        </w:rPr>
        <w:t>) were mixed with 1 mM ATP and 10 units of T4 polynucleotide kinase in reaction buffer (70 mM Tris-HCl, 10 mM MgCl</w:t>
      </w:r>
      <w:r w:rsidRPr="000827A3">
        <w:rPr>
          <w:rFonts w:ascii="Arial" w:hAnsi="Arial" w:cs="Arial"/>
          <w:sz w:val="24"/>
          <w:szCs w:val="24"/>
          <w:vertAlign w:val="subscript"/>
          <w:lang w:val="en-GB"/>
        </w:rPr>
        <w:t>2</w:t>
      </w:r>
      <w:r w:rsidRPr="000827A3">
        <w:rPr>
          <w:rFonts w:ascii="Arial" w:hAnsi="Arial" w:cs="Arial"/>
          <w:sz w:val="24"/>
          <w:szCs w:val="24"/>
          <w:lang w:val="en-GB"/>
        </w:rPr>
        <w:t>, and 5 mM DTT, pH 7.6) for 30 min at 37</w:t>
      </w:r>
      <w:r w:rsidRPr="000827A3">
        <w:rPr>
          <w:rFonts w:ascii="Arial" w:eastAsia="Calibri" w:hAnsi="Arial" w:cs="Arial"/>
          <w:sz w:val="24"/>
          <w:szCs w:val="24"/>
          <w:lang w:val="en-GB"/>
        </w:rPr>
        <w:t>°C in a total volume of 50 µ</w:t>
      </w:r>
      <w:r>
        <w:rPr>
          <w:rFonts w:ascii="Arial" w:eastAsia="Calibri" w:hAnsi="Arial" w:cs="Arial"/>
          <w:sz w:val="24"/>
          <w:szCs w:val="24"/>
          <w:lang w:val="en-GB"/>
        </w:rPr>
        <w:t>L</w:t>
      </w:r>
      <w:r w:rsidRPr="000827A3">
        <w:rPr>
          <w:rFonts w:ascii="Arial" w:eastAsia="Calibri" w:hAnsi="Arial" w:cs="Arial"/>
          <w:sz w:val="24"/>
          <w:szCs w:val="24"/>
          <w:lang w:val="en-GB"/>
        </w:rPr>
        <w:t>. The DNA was then precipitated by the addition of 5 µ</w:t>
      </w:r>
      <w:r>
        <w:rPr>
          <w:rFonts w:ascii="Arial" w:eastAsia="Calibri" w:hAnsi="Arial" w:cs="Arial"/>
          <w:sz w:val="24"/>
          <w:szCs w:val="24"/>
          <w:lang w:val="en-GB"/>
        </w:rPr>
        <w:t>L</w:t>
      </w:r>
      <w:r w:rsidRPr="000827A3">
        <w:rPr>
          <w:rFonts w:ascii="Arial" w:eastAsia="Calibri" w:hAnsi="Arial" w:cs="Arial"/>
          <w:sz w:val="24"/>
          <w:szCs w:val="24"/>
          <w:lang w:val="en-GB"/>
        </w:rPr>
        <w:t xml:space="preserve"> of 3 M NaCl and 140 µ</w:t>
      </w:r>
      <w:r>
        <w:rPr>
          <w:rFonts w:ascii="Arial" w:eastAsia="Calibri" w:hAnsi="Arial" w:cs="Arial"/>
          <w:sz w:val="24"/>
          <w:szCs w:val="24"/>
          <w:lang w:val="en-GB"/>
        </w:rPr>
        <w:t>L</w:t>
      </w:r>
      <w:r w:rsidRPr="000827A3">
        <w:rPr>
          <w:rFonts w:ascii="Arial" w:eastAsia="Calibri" w:hAnsi="Arial" w:cs="Arial"/>
          <w:sz w:val="24"/>
          <w:szCs w:val="24"/>
          <w:lang w:val="en-GB"/>
        </w:rPr>
        <w:t xml:space="preserve"> of ice-cold 96% ethanol. The sample was incubated overnight at -20°C and then spun down at the maximum speed for 30 min at 4°C. After carefully removing the supernatant, 500 µ</w:t>
      </w:r>
      <w:r>
        <w:rPr>
          <w:rFonts w:ascii="Arial" w:eastAsia="Calibri" w:hAnsi="Arial" w:cs="Arial"/>
          <w:sz w:val="24"/>
          <w:szCs w:val="24"/>
          <w:lang w:val="en-GB"/>
        </w:rPr>
        <w:t>L</w:t>
      </w:r>
      <w:r w:rsidRPr="000827A3">
        <w:rPr>
          <w:rFonts w:ascii="Arial" w:eastAsia="Calibri" w:hAnsi="Arial" w:cs="Arial"/>
          <w:sz w:val="24"/>
          <w:szCs w:val="24"/>
          <w:lang w:val="en-GB"/>
        </w:rPr>
        <w:t xml:space="preserve"> of ice-cold 80% ethanol was added, and the mixture was spun again for 10 min at 4°C. The supernatant was removed, and the sample was allowed to dry.</w:t>
      </w:r>
    </w:p>
    <w:p w14:paraId="0D45C8D0" w14:textId="77777777" w:rsidR="001E2DAC" w:rsidRPr="000827A3" w:rsidRDefault="001E2DAC" w:rsidP="001E2DAC">
      <w:pPr>
        <w:spacing w:line="480" w:lineRule="auto"/>
        <w:jc w:val="both"/>
        <w:rPr>
          <w:rFonts w:ascii="Arial" w:eastAsia="Calibri" w:hAnsi="Arial" w:cs="Arial"/>
          <w:b/>
          <w:i/>
          <w:sz w:val="24"/>
          <w:szCs w:val="24"/>
          <w:lang w:val="en-GB"/>
        </w:rPr>
      </w:pPr>
      <w:r w:rsidRPr="000827A3">
        <w:rPr>
          <w:rFonts w:ascii="Arial" w:eastAsia="Calibri" w:hAnsi="Arial" w:cs="Arial"/>
          <w:b/>
          <w:i/>
          <w:sz w:val="24"/>
          <w:szCs w:val="24"/>
          <w:lang w:val="en-GB"/>
        </w:rPr>
        <w:t xml:space="preserve">Preparation of 3’ flap and Y-form with </w:t>
      </w:r>
      <w:proofErr w:type="spellStart"/>
      <w:r w:rsidRPr="000827A3">
        <w:rPr>
          <w:rFonts w:ascii="Arial" w:eastAsia="Calibri" w:hAnsi="Arial" w:cs="Arial"/>
          <w:b/>
          <w:i/>
          <w:sz w:val="24"/>
          <w:szCs w:val="24"/>
          <w:lang w:val="en-GB"/>
        </w:rPr>
        <w:t>trypsini</w:t>
      </w:r>
      <w:r>
        <w:rPr>
          <w:rFonts w:ascii="Arial" w:eastAsia="Calibri" w:hAnsi="Arial" w:cs="Arial"/>
          <w:b/>
          <w:i/>
          <w:sz w:val="24"/>
          <w:szCs w:val="24"/>
          <w:lang w:val="en-GB"/>
        </w:rPr>
        <w:t>s</w:t>
      </w:r>
      <w:r w:rsidRPr="000827A3">
        <w:rPr>
          <w:rFonts w:ascii="Arial" w:eastAsia="Calibri" w:hAnsi="Arial" w:cs="Arial"/>
          <w:b/>
          <w:i/>
          <w:sz w:val="24"/>
          <w:szCs w:val="24"/>
          <w:lang w:val="en-GB"/>
        </w:rPr>
        <w:t>ed</w:t>
      </w:r>
      <w:proofErr w:type="spellEnd"/>
      <w:r w:rsidRPr="000827A3">
        <w:rPr>
          <w:rFonts w:ascii="Arial" w:eastAsia="Calibri" w:hAnsi="Arial" w:cs="Arial"/>
          <w:b/>
          <w:i/>
          <w:sz w:val="24"/>
          <w:szCs w:val="24"/>
          <w:lang w:val="en-GB"/>
        </w:rPr>
        <w:t xml:space="preserve"> TOP1</w:t>
      </w:r>
    </w:p>
    <w:p w14:paraId="493578CD" w14:textId="77777777" w:rsidR="001E2DAC" w:rsidRDefault="001E2DAC" w:rsidP="001E2DAC">
      <w:pPr>
        <w:spacing w:after="0" w:line="480" w:lineRule="auto"/>
        <w:jc w:val="both"/>
        <w:rPr>
          <w:rFonts w:ascii="Arial" w:eastAsia="Calibri" w:hAnsi="Arial" w:cs="Arial"/>
          <w:sz w:val="24"/>
          <w:szCs w:val="24"/>
          <w:lang w:val="en-GB"/>
        </w:rPr>
      </w:pPr>
      <w:r w:rsidRPr="000827A3">
        <w:rPr>
          <w:rFonts w:ascii="Arial" w:eastAsia="Calibri" w:hAnsi="Arial" w:cs="Arial"/>
          <w:sz w:val="24"/>
          <w:szCs w:val="24"/>
          <w:lang w:val="en-GB"/>
        </w:rPr>
        <w:t>First, we prepared an auxiliary starting native substrate through the hybridi</w:t>
      </w:r>
      <w:r>
        <w:rPr>
          <w:rFonts w:ascii="Arial" w:eastAsia="Calibri" w:hAnsi="Arial" w:cs="Arial"/>
          <w:sz w:val="24"/>
          <w:szCs w:val="24"/>
          <w:lang w:val="en-GB"/>
        </w:rPr>
        <w:t>s</w:t>
      </w:r>
      <w:r w:rsidRPr="000827A3">
        <w:rPr>
          <w:rFonts w:ascii="Arial" w:eastAsia="Calibri" w:hAnsi="Arial" w:cs="Arial"/>
          <w:sz w:val="24"/>
          <w:szCs w:val="24"/>
          <w:lang w:val="en-GB"/>
        </w:rPr>
        <w:t xml:space="preserve">ation of oligo 7 (75 </w:t>
      </w:r>
      <w:proofErr w:type="spellStart"/>
      <w:r w:rsidRPr="000827A3">
        <w:rPr>
          <w:rFonts w:ascii="Arial" w:eastAsia="Calibri" w:hAnsi="Arial" w:cs="Arial"/>
          <w:sz w:val="24"/>
          <w:szCs w:val="24"/>
          <w:lang w:val="en-GB"/>
        </w:rPr>
        <w:t>pmol</w:t>
      </w:r>
      <w:proofErr w:type="spellEnd"/>
      <w:r w:rsidRPr="000827A3">
        <w:rPr>
          <w:rFonts w:ascii="Arial" w:eastAsia="Calibri" w:hAnsi="Arial" w:cs="Arial"/>
          <w:sz w:val="24"/>
          <w:szCs w:val="24"/>
          <w:lang w:val="en-GB"/>
        </w:rPr>
        <w:t>) and oligo 1</w:t>
      </w:r>
      <w:r>
        <w:rPr>
          <w:rFonts w:ascii="Arial" w:eastAsia="Calibri" w:hAnsi="Arial" w:cs="Arial"/>
          <w:sz w:val="24"/>
          <w:szCs w:val="24"/>
          <w:lang w:val="en-GB"/>
        </w:rPr>
        <w:t>7</w:t>
      </w:r>
      <w:r w:rsidRPr="000827A3">
        <w:rPr>
          <w:rFonts w:ascii="Arial" w:eastAsia="Calibri" w:hAnsi="Arial" w:cs="Arial"/>
          <w:sz w:val="24"/>
          <w:szCs w:val="24"/>
          <w:lang w:val="en-GB"/>
        </w:rPr>
        <w:t xml:space="preserve"> (150 </w:t>
      </w:r>
      <w:proofErr w:type="spellStart"/>
      <w:r w:rsidRPr="000827A3">
        <w:rPr>
          <w:rFonts w:ascii="Arial" w:eastAsia="Calibri" w:hAnsi="Arial" w:cs="Arial"/>
          <w:sz w:val="24"/>
          <w:szCs w:val="24"/>
          <w:lang w:val="en-GB"/>
        </w:rPr>
        <w:t>pmol</w:t>
      </w:r>
      <w:proofErr w:type="spellEnd"/>
      <w:r w:rsidRPr="000827A3">
        <w:rPr>
          <w:rFonts w:ascii="Arial" w:eastAsia="Calibri" w:hAnsi="Arial" w:cs="Arial"/>
          <w:sz w:val="24"/>
          <w:szCs w:val="24"/>
          <w:lang w:val="en-GB"/>
        </w:rPr>
        <w:t xml:space="preserve">) in TOP buffer. Then, 30 </w:t>
      </w:r>
      <w:proofErr w:type="spellStart"/>
      <w:r w:rsidRPr="000827A3">
        <w:rPr>
          <w:rFonts w:ascii="Arial" w:eastAsia="Calibri" w:hAnsi="Arial" w:cs="Arial"/>
          <w:sz w:val="24"/>
          <w:szCs w:val="24"/>
          <w:lang w:val="en-GB"/>
        </w:rPr>
        <w:t>pmol</w:t>
      </w:r>
      <w:proofErr w:type="spellEnd"/>
      <w:r w:rsidRPr="000827A3">
        <w:rPr>
          <w:rFonts w:ascii="Arial" w:eastAsia="Calibri" w:hAnsi="Arial" w:cs="Arial"/>
          <w:sz w:val="24"/>
          <w:szCs w:val="24"/>
          <w:lang w:val="en-GB"/>
        </w:rPr>
        <w:t xml:space="preserve"> of this substrate was allowed to react with 4.5 µg of TOP1 using a protocol similar to that described </w:t>
      </w:r>
      <w:r>
        <w:rPr>
          <w:rFonts w:ascii="Arial" w:eastAsia="Calibri" w:hAnsi="Arial" w:cs="Arial"/>
          <w:sz w:val="24"/>
          <w:szCs w:val="24"/>
          <w:lang w:val="en-GB"/>
        </w:rPr>
        <w:t>in Material and Methods</w:t>
      </w:r>
      <w:r w:rsidRPr="000827A3">
        <w:rPr>
          <w:rFonts w:ascii="Arial" w:eastAsia="Calibri" w:hAnsi="Arial" w:cs="Arial"/>
          <w:sz w:val="24"/>
          <w:szCs w:val="24"/>
          <w:lang w:val="en-GB"/>
        </w:rPr>
        <w:t>. The sample was divided in</w:t>
      </w:r>
      <w:r>
        <w:rPr>
          <w:rFonts w:ascii="Arial" w:eastAsia="Calibri" w:hAnsi="Arial" w:cs="Arial"/>
          <w:sz w:val="24"/>
          <w:szCs w:val="24"/>
          <w:lang w:val="en-GB"/>
        </w:rPr>
        <w:t>to</w:t>
      </w:r>
      <w:r w:rsidRPr="000827A3">
        <w:rPr>
          <w:rFonts w:ascii="Arial" w:eastAsia="Calibri" w:hAnsi="Arial" w:cs="Arial"/>
          <w:sz w:val="24"/>
          <w:szCs w:val="24"/>
          <w:lang w:val="en-GB"/>
        </w:rPr>
        <w:t xml:space="preserve"> two halves, and after precipitation with NaCl/ethanol, TOP1 was digested with activated trypsin. Both samples were then heated to 75°C to denature the substrate, and oligo 1</w:t>
      </w:r>
      <w:r>
        <w:rPr>
          <w:rFonts w:ascii="Arial" w:eastAsia="Calibri" w:hAnsi="Arial" w:cs="Arial"/>
          <w:sz w:val="24"/>
          <w:szCs w:val="24"/>
          <w:lang w:val="en-GB"/>
        </w:rPr>
        <w:t>8</w:t>
      </w:r>
      <w:r w:rsidRPr="000827A3">
        <w:rPr>
          <w:rFonts w:ascii="Arial" w:eastAsia="Calibri" w:hAnsi="Arial" w:cs="Arial"/>
          <w:sz w:val="24"/>
          <w:szCs w:val="24"/>
          <w:lang w:val="en-GB"/>
        </w:rPr>
        <w:t xml:space="preserve"> was added to the mixtures. Once the samples reached 60°C, oligo 10 (30 </w:t>
      </w:r>
      <w:proofErr w:type="spellStart"/>
      <w:r w:rsidRPr="000827A3">
        <w:rPr>
          <w:rFonts w:ascii="Arial" w:eastAsia="Calibri" w:hAnsi="Arial" w:cs="Arial"/>
          <w:sz w:val="24"/>
          <w:szCs w:val="24"/>
          <w:lang w:val="en-GB"/>
        </w:rPr>
        <w:t>pmol</w:t>
      </w:r>
      <w:proofErr w:type="spellEnd"/>
      <w:r w:rsidRPr="000827A3">
        <w:rPr>
          <w:rFonts w:ascii="Arial" w:eastAsia="Calibri" w:hAnsi="Arial" w:cs="Arial"/>
          <w:sz w:val="24"/>
          <w:szCs w:val="24"/>
          <w:lang w:val="en-GB"/>
        </w:rPr>
        <w:t xml:space="preserve">) was added to the first tube to form the Y-form substrate, whereas oligo 10 (30 </w:t>
      </w:r>
      <w:proofErr w:type="spellStart"/>
      <w:r w:rsidRPr="000827A3">
        <w:rPr>
          <w:rFonts w:ascii="Arial" w:eastAsia="Calibri" w:hAnsi="Arial" w:cs="Arial"/>
          <w:sz w:val="24"/>
          <w:szCs w:val="24"/>
          <w:lang w:val="en-GB"/>
        </w:rPr>
        <w:t>pmol</w:t>
      </w:r>
      <w:proofErr w:type="spellEnd"/>
      <w:r w:rsidRPr="000827A3">
        <w:rPr>
          <w:rFonts w:ascii="Arial" w:eastAsia="Calibri" w:hAnsi="Arial" w:cs="Arial"/>
          <w:sz w:val="24"/>
          <w:szCs w:val="24"/>
          <w:lang w:val="en-GB"/>
        </w:rPr>
        <w:t xml:space="preserve">) and oligo 11 (40 </w:t>
      </w:r>
      <w:proofErr w:type="spellStart"/>
      <w:r w:rsidRPr="000827A3">
        <w:rPr>
          <w:rFonts w:ascii="Arial" w:eastAsia="Calibri" w:hAnsi="Arial" w:cs="Arial"/>
          <w:sz w:val="24"/>
          <w:szCs w:val="24"/>
          <w:lang w:val="en-GB"/>
        </w:rPr>
        <w:t>pmol</w:t>
      </w:r>
      <w:proofErr w:type="spellEnd"/>
      <w:r w:rsidRPr="000827A3">
        <w:rPr>
          <w:rFonts w:ascii="Arial" w:eastAsia="Calibri" w:hAnsi="Arial" w:cs="Arial"/>
          <w:sz w:val="24"/>
          <w:szCs w:val="24"/>
          <w:lang w:val="en-GB"/>
        </w:rPr>
        <w:t xml:space="preserve">) were added to the second tube to create the 3’ flap substrate. Both mixtures were allowed to slowly cool down to room temperature, and small aliquots were maintained at -20°C. </w:t>
      </w:r>
    </w:p>
    <w:p w14:paraId="236834E1" w14:textId="77777777" w:rsidR="00B859AD" w:rsidRPr="001E2DAC" w:rsidRDefault="001E2DAC">
      <w:pPr>
        <w:rPr>
          <w:lang w:val="en-GB"/>
        </w:rPr>
      </w:pPr>
      <w:bookmarkStart w:id="0" w:name="_GoBack"/>
      <w:bookmarkEnd w:id="0"/>
    </w:p>
    <w:sectPr w:rsidR="00B859AD" w:rsidRPr="001E2D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DAC"/>
    <w:rsid w:val="001E2DAC"/>
    <w:rsid w:val="00CC2B16"/>
    <w:rsid w:val="00EF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7F80A"/>
  <w15:chartTrackingRefBased/>
  <w15:docId w15:val="{CE86D1F2-3B26-4CC0-A960-B21B1A8D5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2DAC"/>
    <w:pPr>
      <w:spacing w:after="200" w:line="276" w:lineRule="auto"/>
    </w:pPr>
    <w:rPr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4F23A1842FA847A95E5FD6A56A594C" ma:contentTypeVersion="14" ma:contentTypeDescription="Vytvoří nový dokument" ma:contentTypeScope="" ma:versionID="09f68cf1e942e48c57545ea714256344">
  <xsd:schema xmlns:xsd="http://www.w3.org/2001/XMLSchema" xmlns:xs="http://www.w3.org/2001/XMLSchema" xmlns:p="http://schemas.microsoft.com/office/2006/metadata/properties" xmlns:ns3="d809c8c1-88bb-4b47-a12f-9b9f4c7e5bdb" xmlns:ns4="57f890ce-b016-4bb7-a9a6-713ca61646d6" targetNamespace="http://schemas.microsoft.com/office/2006/metadata/properties" ma:root="true" ma:fieldsID="4c9c67c57c808dc61d71ba0b92c31d04" ns3:_="" ns4:_="">
    <xsd:import namespace="d809c8c1-88bb-4b47-a12f-9b9f4c7e5bdb"/>
    <xsd:import namespace="57f890ce-b016-4bb7-a9a6-713ca61646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9c8c1-88bb-4b47-a12f-9b9f4c7e5b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f890ce-b016-4bb7-a9a6-713ca61646d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B82350-B5C5-4717-92C0-6BA24424A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09c8c1-88bb-4b47-a12f-9b9f4c7e5bdb"/>
    <ds:schemaRef ds:uri="57f890ce-b016-4bb7-a9a6-713ca6164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C20EA8-D6F0-4CBD-9081-4D85B0BB9D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EFD2D6-819E-4F66-92B2-6D30AF5757B7}">
  <ds:schemaRefs>
    <ds:schemaRef ds:uri="d809c8c1-88bb-4b47-a12f-9b9f4c7e5bdb"/>
    <ds:schemaRef ds:uri="http://schemas.microsoft.com/office/infopath/2007/PartnerControls"/>
    <ds:schemaRef ds:uri="57f890ce-b016-4bb7-a9a6-713ca61646d6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Victoria Marini Palomeque</dc:creator>
  <cp:keywords/>
  <dc:description/>
  <cp:lastModifiedBy>María Victoria Marini Palomeque</cp:lastModifiedBy>
  <cp:revision>1</cp:revision>
  <dcterms:created xsi:type="dcterms:W3CDTF">2023-03-01T14:21:00Z</dcterms:created>
  <dcterms:modified xsi:type="dcterms:W3CDTF">2023-03-01T14:21:00Z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fd4150d5-2b52-4504-80b2-425088c76598</vt:lpwstr>
  </property>
  <property fmtid="{D5CDD505-2E9C-101B-9397-08002B2CF9AE}" pid="3" name="ContentTypeId">
    <vt:lpwstr>0x010100F24F23A1842FA847A95E5FD6A56A594C</vt:lpwstr>
  </property>
</Properties>
</file>