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A4B8A" w14:textId="17BFBC55" w:rsidR="00B90654" w:rsidRDefault="002A104C" w:rsidP="00B90654">
      <w:pPr>
        <w:spacing w:after="240" w:line="480" w:lineRule="auto"/>
        <w:ind w:left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2EA826E" wp14:editId="523EEDEE">
            <wp:extent cx="5734050" cy="4127500"/>
            <wp:effectExtent l="0" t="0" r="0" b="6350"/>
            <wp:docPr id="1004315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8A00E" w14:textId="6C354257" w:rsidR="00B90654" w:rsidRPr="002A104C" w:rsidRDefault="00B90654" w:rsidP="008426A2">
      <w:pPr>
        <w:spacing w:after="240" w:line="480" w:lineRule="auto"/>
        <w:ind w:left="120"/>
        <w:jc w:val="both"/>
        <w:rPr>
          <w:rFonts w:ascii="Times New Roman" w:hAnsi="Times New Roman" w:cs="Times New Roman"/>
          <w:bCs/>
        </w:rPr>
      </w:pPr>
      <w:r w:rsidRPr="00FC0ECB">
        <w:rPr>
          <w:rFonts w:ascii="Times New Roman" w:hAnsi="Times New Roman" w:cs="Times New Roman"/>
          <w:b/>
        </w:rPr>
        <w:t>Figure</w:t>
      </w:r>
      <w:r w:rsidRPr="00FC0ECB">
        <w:rPr>
          <w:rFonts w:ascii="Times New Roman" w:hAnsi="Times New Roman" w:cs="Times New Roman"/>
          <w:b/>
          <w:spacing w:val="20"/>
        </w:rPr>
        <w:t xml:space="preserve"> </w:t>
      </w:r>
      <w:r w:rsidRPr="00FC0ECB">
        <w:rPr>
          <w:rFonts w:ascii="Times New Roman" w:hAnsi="Times New Roman" w:cs="Times New Roman"/>
          <w:b/>
        </w:rPr>
        <w:t>S1.</w:t>
      </w:r>
      <w:r w:rsidR="002A104C">
        <w:rPr>
          <w:rFonts w:ascii="Times New Roman" w:hAnsi="Times New Roman" w:cs="Times New Roman"/>
          <w:b/>
        </w:rPr>
        <w:t xml:space="preserve"> Distribution of p-values from the phylogenetically corrected linear mixed model (</w:t>
      </w:r>
      <w:proofErr w:type="spellStart"/>
      <w:r w:rsidR="002A104C">
        <w:rPr>
          <w:rFonts w:ascii="Times New Roman" w:hAnsi="Times New Roman" w:cs="Times New Roman"/>
          <w:b/>
        </w:rPr>
        <w:t>pglmm</w:t>
      </w:r>
      <w:proofErr w:type="spellEnd"/>
      <w:r w:rsidR="002A104C">
        <w:rPr>
          <w:rFonts w:ascii="Times New Roman" w:hAnsi="Times New Roman" w:cs="Times New Roman"/>
          <w:b/>
        </w:rPr>
        <w:t>) investigating the correlation between viviparity and protein family size</w:t>
      </w:r>
      <w:r w:rsidRPr="00FC0ECB">
        <w:rPr>
          <w:rFonts w:ascii="Times New Roman" w:hAnsi="Times New Roman" w:cs="Times New Roman"/>
          <w:b/>
        </w:rPr>
        <w:t>.</w:t>
      </w:r>
      <w:r w:rsidR="002A104C">
        <w:rPr>
          <w:rFonts w:ascii="Times New Roman" w:hAnsi="Times New Roman" w:cs="Times New Roman"/>
          <w:b/>
        </w:rPr>
        <w:t xml:space="preserve"> </w:t>
      </w:r>
      <w:r w:rsidR="002A104C">
        <w:rPr>
          <w:rFonts w:ascii="Times New Roman" w:hAnsi="Times New Roman" w:cs="Times New Roman"/>
          <w:bCs/>
        </w:rPr>
        <w:t xml:space="preserve">Each dot corresponds to the p-value from a unique protein family. </w:t>
      </w:r>
    </w:p>
    <w:p w14:paraId="78CA3597" w14:textId="77777777" w:rsidR="00B90654" w:rsidRDefault="00B90654"/>
    <w:sectPr w:rsidR="00B906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54"/>
    <w:rsid w:val="002A104C"/>
    <w:rsid w:val="006F1FC0"/>
    <w:rsid w:val="008426A2"/>
    <w:rsid w:val="008A6F3C"/>
    <w:rsid w:val="00B9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AED1"/>
  <w15:chartTrackingRefBased/>
  <w15:docId w15:val="{8D9BB537-C5A3-466E-B632-170D417C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90654"/>
  </w:style>
  <w:style w:type="character" w:customStyle="1" w:styleId="BodyTextChar">
    <w:name w:val="Body Text Char"/>
    <w:basedOn w:val="DefaultParagraphFont"/>
    <w:link w:val="BodyText"/>
    <w:uiPriority w:val="1"/>
    <w:rsid w:val="00B90654"/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TA</cp:lastModifiedBy>
  <cp:revision>3</cp:revision>
  <dcterms:created xsi:type="dcterms:W3CDTF">2023-11-28T02:31:00Z</dcterms:created>
  <dcterms:modified xsi:type="dcterms:W3CDTF">2023-11-28T02:34:00Z</dcterms:modified>
</cp:coreProperties>
</file>