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E7616" w14:textId="6CF90D71" w:rsidR="249032C4" w:rsidRDefault="249032C4" w:rsidP="249032C4">
      <w:pPr>
        <w:spacing w:after="0" w:line="360" w:lineRule="auto"/>
        <w:rPr>
          <w:rFonts w:ascii="Arial" w:eastAsia="Arial" w:hAnsi="Arial" w:cs="Arial"/>
          <w:b/>
          <w:bCs/>
        </w:rPr>
      </w:pPr>
      <w:r w:rsidRPr="249032C4">
        <w:rPr>
          <w:rFonts w:ascii="Arial" w:eastAsia="Arial" w:hAnsi="Arial" w:cs="Arial"/>
          <w:b/>
          <w:bCs/>
        </w:rPr>
        <w:t>Functional omics of ORP7 in primary endothelial cells</w:t>
      </w:r>
    </w:p>
    <w:p w14:paraId="5A6DBDDB" w14:textId="1018545C" w:rsidR="249032C4" w:rsidRPr="00B61944" w:rsidRDefault="249032C4" w:rsidP="249032C4">
      <w:pPr>
        <w:rPr>
          <w:rFonts w:ascii="Arial" w:eastAsia="Arial" w:hAnsi="Arial" w:cs="Arial"/>
          <w:lang w:val="fi-FI"/>
        </w:rPr>
      </w:pPr>
      <w:r w:rsidRPr="00B61944">
        <w:rPr>
          <w:rFonts w:ascii="Arial" w:eastAsia="Arial" w:hAnsi="Arial" w:cs="Arial"/>
          <w:color w:val="000000" w:themeColor="text1"/>
          <w:lang w:val="fi-FI"/>
        </w:rPr>
        <w:t xml:space="preserve">Juuso H. Taskinen, Minna Holopainen, Hanna Ruhanen, Miesje van der Stoel, Reijo Käkelä, Elina Ikonen, </w:t>
      </w:r>
      <w:r w:rsidR="00B61944" w:rsidRPr="00B61944">
        <w:rPr>
          <w:rFonts w:ascii="Arial" w:eastAsia="Arial" w:hAnsi="Arial" w:cs="Arial"/>
          <w:color w:val="000000" w:themeColor="text1"/>
          <w:lang w:val="fi-FI"/>
        </w:rPr>
        <w:t>S</w:t>
      </w:r>
      <w:r w:rsidR="00B61944">
        <w:rPr>
          <w:rFonts w:ascii="Arial" w:eastAsia="Arial" w:hAnsi="Arial" w:cs="Arial"/>
          <w:color w:val="000000" w:themeColor="text1"/>
          <w:lang w:val="fi-FI"/>
        </w:rPr>
        <w:t xml:space="preserve">alla Keskitalo, Markku Varjosalo, </w:t>
      </w:r>
      <w:r w:rsidRPr="00B61944">
        <w:rPr>
          <w:rFonts w:ascii="Arial" w:eastAsia="Arial" w:hAnsi="Arial" w:cs="Arial"/>
          <w:color w:val="000000" w:themeColor="text1"/>
          <w:lang w:val="fi-FI"/>
        </w:rPr>
        <w:t>Vesa M. Olkkonen</w:t>
      </w:r>
    </w:p>
    <w:p w14:paraId="729CB0AB" w14:textId="5978C6C2" w:rsidR="249032C4" w:rsidRPr="00B61944" w:rsidRDefault="249032C4" w:rsidP="249032C4">
      <w:pPr>
        <w:rPr>
          <w:rFonts w:ascii="Arial" w:hAnsi="Arial" w:cs="Arial"/>
          <w:u w:val="single"/>
          <w:lang w:val="fi-FI"/>
        </w:rPr>
      </w:pPr>
    </w:p>
    <w:p w14:paraId="3D633C5A" w14:textId="57FDD802" w:rsidR="00B93C76" w:rsidRPr="002D67B6" w:rsidRDefault="00EB7913">
      <w:pPr>
        <w:rPr>
          <w:rFonts w:ascii="Arial" w:hAnsi="Arial" w:cs="Arial"/>
          <w:u w:val="single"/>
        </w:rPr>
      </w:pPr>
      <w:r>
        <w:rPr>
          <w:rFonts w:ascii="Arial" w:hAnsi="Arial" w:cs="Arial"/>
          <w:u w:val="single"/>
        </w:rPr>
        <w:t>Additional</w:t>
      </w:r>
      <w:r w:rsidR="008542B4" w:rsidRPr="002D67B6">
        <w:rPr>
          <w:rFonts w:ascii="Arial" w:hAnsi="Arial" w:cs="Arial"/>
          <w:u w:val="single"/>
        </w:rPr>
        <w:t xml:space="preserve"> File 1</w:t>
      </w:r>
    </w:p>
    <w:p w14:paraId="1776CA72" w14:textId="77777777" w:rsidR="004B0578" w:rsidRDefault="004B0578" w:rsidP="004B0578">
      <w:pPr>
        <w:spacing w:line="480" w:lineRule="auto"/>
        <w:rPr>
          <w:rFonts w:ascii="Arial" w:hAnsi="Arial" w:cs="Arial"/>
        </w:rPr>
      </w:pPr>
      <w:r w:rsidRPr="00326FC7">
        <w:rPr>
          <w:rFonts w:ascii="Arial" w:hAnsi="Arial" w:cs="Arial"/>
        </w:rPr>
        <w:t>As we explained in the main article, we decided to keep most of the results we obtained for overexpression samples separate from the inhibitor treated cell results. We will use the same numbering scheme for subsections and figures to keep cross-referencing as easy as possible. Therefore, there might not only be gaps in the subsection numbering, but similar gaps can also appear in figure numbering.</w:t>
      </w:r>
    </w:p>
    <w:p w14:paraId="6EA13247" w14:textId="77777777" w:rsidR="004B0578" w:rsidRPr="00326FC7" w:rsidRDefault="004B0578" w:rsidP="004B0578">
      <w:pPr>
        <w:spacing w:line="480" w:lineRule="auto"/>
        <w:rPr>
          <w:rStyle w:val="normaltextrun"/>
          <w:rFonts w:ascii="Arial" w:hAnsi="Arial" w:cs="Arial"/>
        </w:rPr>
      </w:pPr>
      <w:r w:rsidRPr="00326FC7">
        <w:rPr>
          <w:rFonts w:ascii="Arial" w:hAnsi="Arial" w:cs="Arial"/>
        </w:rPr>
        <w:t xml:space="preserve">3.2. </w:t>
      </w:r>
      <w:r w:rsidRPr="00326FC7">
        <w:rPr>
          <w:rStyle w:val="normaltextrun"/>
          <w:rFonts w:ascii="Arial" w:hAnsi="Arial" w:cs="Arial"/>
        </w:rPr>
        <w:t>Quality control of over expression treatment, and omics results.</w:t>
      </w:r>
    </w:p>
    <w:p w14:paraId="3912D15E" w14:textId="6CB39FB3" w:rsidR="004B0578" w:rsidRPr="00CA5783" w:rsidRDefault="249032C4" w:rsidP="249032C4">
      <w:pPr>
        <w:spacing w:line="480" w:lineRule="auto"/>
        <w:rPr>
          <w:rStyle w:val="normaltextrun"/>
          <w:rFonts w:ascii="Arial" w:hAnsi="Arial" w:cs="Arial"/>
          <w:strike/>
        </w:rPr>
      </w:pPr>
      <w:r w:rsidRPr="249032C4">
        <w:rPr>
          <w:rStyle w:val="normaltextrun"/>
          <w:rFonts w:ascii="Arial" w:hAnsi="Arial" w:cs="Arial"/>
        </w:rPr>
        <w:t>We also performed PCA on the overexpressed cells (</w:t>
      </w:r>
      <w:proofErr w:type="spellStart"/>
      <w:r w:rsidRPr="249032C4">
        <w:rPr>
          <w:rStyle w:val="normaltextrun"/>
          <w:rFonts w:ascii="Arial" w:hAnsi="Arial" w:cs="Arial"/>
        </w:rPr>
        <w:t>oexControl</w:t>
      </w:r>
      <w:proofErr w:type="spellEnd"/>
      <w:r w:rsidRPr="249032C4">
        <w:rPr>
          <w:rStyle w:val="normaltextrun"/>
          <w:rFonts w:ascii="Arial" w:hAnsi="Arial" w:cs="Arial"/>
        </w:rPr>
        <w:t xml:space="preserve"> and oexORP7) omics data and these results are shown in Figure S2 panels C-E (appearing after the PCA on DMSO- and CpdG-inhibited cells in panels A and B). Transcriptomics data show clear separation along the first principal component, marked as dimension 1 (Dim1), explaining the largest part of the data variation, whereas the separation power of the second largest dimension 2 (Dim2) is clearly smaller. Lipidomics data shows more random spread along both dimensions than the transcriptomics data, even though the group centers for the two groups separate along the diagonal.</w:t>
      </w:r>
    </w:p>
    <w:p w14:paraId="0D01750D" w14:textId="1C3B8D26" w:rsidR="5EB1AC5D" w:rsidRDefault="0094087B" w:rsidP="5EB1AC5D">
      <w:r>
        <w:rPr>
          <w:noProof/>
        </w:rPr>
        <w:lastRenderedPageBreak/>
        <w:drawing>
          <wp:inline distT="0" distB="0" distL="0" distR="0" wp14:anchorId="491EDDE5" wp14:editId="78B98F33">
            <wp:extent cx="5731510" cy="4719320"/>
            <wp:effectExtent l="0" t="0" r="2540" b="5080"/>
            <wp:docPr id="59518441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84411" name="Picture 1" descr="A screenshot of a graph&#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719320"/>
                    </a:xfrm>
                    <a:prstGeom prst="rect">
                      <a:avLst/>
                    </a:prstGeom>
                    <a:noFill/>
                    <a:ln>
                      <a:noFill/>
                    </a:ln>
                  </pic:spPr>
                </pic:pic>
              </a:graphicData>
            </a:graphic>
          </wp:inline>
        </w:drawing>
      </w:r>
    </w:p>
    <w:p w14:paraId="5B6C2BB2" w14:textId="06799CD0" w:rsidR="77C7BC44" w:rsidRPr="00326FC7" w:rsidRDefault="249032C4" w:rsidP="5EB1AC5D">
      <w:pPr>
        <w:spacing w:line="480" w:lineRule="auto"/>
        <w:rPr>
          <w:rFonts w:ascii="Arial" w:eastAsia="Arial" w:hAnsi="Arial" w:cs="Arial"/>
          <w:sz w:val="20"/>
          <w:szCs w:val="20"/>
        </w:rPr>
      </w:pPr>
      <w:r w:rsidRPr="249032C4">
        <w:rPr>
          <w:rFonts w:ascii="Arial" w:eastAsia="Arial" w:hAnsi="Arial" w:cs="Arial"/>
          <w:sz w:val="20"/>
          <w:szCs w:val="20"/>
        </w:rPr>
        <w:t xml:space="preserve">Figure S1. </w:t>
      </w:r>
      <w:bookmarkStart w:id="0" w:name="_Hlk180687913"/>
      <w:r w:rsidRPr="249032C4">
        <w:rPr>
          <w:rFonts w:ascii="Arial" w:eastAsia="Arial" w:hAnsi="Arial" w:cs="Arial"/>
          <w:sz w:val="20"/>
          <w:szCs w:val="20"/>
        </w:rPr>
        <w:t xml:space="preserve">Metabolic activity (MTT-assay) in </w:t>
      </w:r>
      <w:commentRangeStart w:id="1"/>
      <w:r w:rsidRPr="249032C4">
        <w:rPr>
          <w:rFonts w:ascii="Arial" w:eastAsia="Arial" w:hAnsi="Arial" w:cs="Arial"/>
          <w:sz w:val="20"/>
          <w:szCs w:val="20"/>
        </w:rPr>
        <w:t xml:space="preserve">CpdG </w:t>
      </w:r>
      <w:commentRangeEnd w:id="1"/>
      <w:r w:rsidR="77C7BC44">
        <w:commentReference w:id="1"/>
      </w:r>
      <w:r w:rsidRPr="249032C4">
        <w:rPr>
          <w:rFonts w:ascii="Arial" w:eastAsia="Arial" w:hAnsi="Arial" w:cs="Arial"/>
          <w:sz w:val="20"/>
          <w:szCs w:val="20"/>
        </w:rPr>
        <w:t xml:space="preserve">or DMSO treated and </w:t>
      </w:r>
      <w:proofErr w:type="spellStart"/>
      <w:r w:rsidRPr="249032C4">
        <w:rPr>
          <w:rFonts w:ascii="Arial" w:eastAsia="Arial" w:hAnsi="Arial" w:cs="Arial"/>
          <w:sz w:val="20"/>
          <w:szCs w:val="20"/>
        </w:rPr>
        <w:t>oex</w:t>
      </w:r>
      <w:proofErr w:type="spellEnd"/>
      <w:r w:rsidRPr="249032C4">
        <w:rPr>
          <w:rFonts w:ascii="Arial" w:eastAsia="Arial" w:hAnsi="Arial" w:cs="Arial"/>
          <w:sz w:val="20"/>
          <w:szCs w:val="20"/>
        </w:rPr>
        <w:t xml:space="preserve"> cells. A) Y-axis represents the % of metabolic activity compared to vehicle control (1:1000 DMSO), and the X-axis depicts either the concentration of CpdG in µM or DMSO in v/v-%.  N = 8 per concentration. B) Metabolic activity in oexORP7 or </w:t>
      </w:r>
      <w:proofErr w:type="spellStart"/>
      <w:r w:rsidRPr="249032C4">
        <w:rPr>
          <w:rFonts w:ascii="Arial" w:eastAsia="Arial" w:hAnsi="Arial" w:cs="Arial"/>
          <w:sz w:val="20"/>
          <w:szCs w:val="20"/>
        </w:rPr>
        <w:t>oexControl</w:t>
      </w:r>
      <w:proofErr w:type="spellEnd"/>
      <w:r w:rsidRPr="249032C4">
        <w:rPr>
          <w:rFonts w:ascii="Arial" w:eastAsia="Arial" w:hAnsi="Arial" w:cs="Arial"/>
          <w:sz w:val="20"/>
          <w:szCs w:val="20"/>
        </w:rPr>
        <w:t xml:space="preserve"> HUVECs, Y-axis represents absorbance in arbitrary units, and X-axis each group measured. In red is displayed the calculated reduction in metabolic activity in oexORP7 cells as compared to </w:t>
      </w:r>
      <w:proofErr w:type="spellStart"/>
      <w:r w:rsidRPr="249032C4">
        <w:rPr>
          <w:rFonts w:ascii="Arial" w:eastAsia="Arial" w:hAnsi="Arial" w:cs="Arial"/>
          <w:sz w:val="20"/>
          <w:szCs w:val="20"/>
        </w:rPr>
        <w:t>oexControl</w:t>
      </w:r>
      <w:proofErr w:type="spellEnd"/>
      <w:r w:rsidRPr="249032C4">
        <w:rPr>
          <w:rFonts w:ascii="Arial" w:eastAsia="Arial" w:hAnsi="Arial" w:cs="Arial"/>
          <w:sz w:val="20"/>
          <w:szCs w:val="20"/>
        </w:rPr>
        <w:t xml:space="preserve"> cells. N = 14 per group. P-values were determined using Student’s T-test.</w:t>
      </w:r>
      <w:bookmarkEnd w:id="0"/>
    </w:p>
    <w:p w14:paraId="0554BD84" w14:textId="50DBBCC1" w:rsidR="7264ED9C" w:rsidRDefault="00CF61E9" w:rsidP="249032C4">
      <w:pPr>
        <w:spacing w:line="480" w:lineRule="auto"/>
        <w:rPr>
          <w:rFonts w:ascii="Arial" w:eastAsia="Arial" w:hAnsi="Arial" w:cs="Arial"/>
          <w:sz w:val="20"/>
          <w:szCs w:val="20"/>
        </w:rPr>
      </w:pPr>
      <w:r>
        <w:rPr>
          <w:noProof/>
        </w:rPr>
        <w:lastRenderedPageBreak/>
        <w:drawing>
          <wp:inline distT="0" distB="0" distL="0" distR="0" wp14:anchorId="011E6971" wp14:editId="366EB2A8">
            <wp:extent cx="5731510" cy="7763774"/>
            <wp:effectExtent l="0" t="0" r="2540" b="8890"/>
            <wp:docPr id="518925388" name="Picture 9" descr="A white shee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388" name="Picture 9" descr="A white sheet with text and numbers&#10;&#10;Description automatically generated with medium confidenc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4234"/>
                    <a:stretch/>
                  </pic:blipFill>
                  <pic:spPr bwMode="auto">
                    <a:xfrm>
                      <a:off x="0" y="0"/>
                      <a:ext cx="5731510" cy="7763774"/>
                    </a:xfrm>
                    <a:prstGeom prst="rect">
                      <a:avLst/>
                    </a:prstGeom>
                    <a:noFill/>
                    <a:ln>
                      <a:noFill/>
                    </a:ln>
                    <a:extLst>
                      <a:ext uri="{53640926-AAD7-44D8-BBD7-CCE9431645EC}">
                        <a14:shadowObscured xmlns:a14="http://schemas.microsoft.com/office/drawing/2010/main"/>
                      </a:ext>
                    </a:extLst>
                  </pic:spPr>
                </pic:pic>
              </a:graphicData>
            </a:graphic>
          </wp:inline>
        </w:drawing>
      </w:r>
      <w:r w:rsidR="7264ED9C" w:rsidRPr="073D566E">
        <w:rPr>
          <w:rFonts w:ascii="Arial" w:eastAsia="Arial" w:hAnsi="Arial" w:cs="Arial"/>
          <w:sz w:val="20"/>
          <w:szCs w:val="20"/>
        </w:rPr>
        <w:t xml:space="preserve">Figure S2. </w:t>
      </w:r>
      <w:bookmarkStart w:id="2" w:name="_Hlk180687928"/>
      <w:r w:rsidR="7264ED9C" w:rsidRPr="073D566E">
        <w:rPr>
          <w:rFonts w:ascii="Arial" w:eastAsia="Arial" w:hAnsi="Arial" w:cs="Arial"/>
          <w:sz w:val="20"/>
          <w:szCs w:val="20"/>
        </w:rPr>
        <w:t xml:space="preserve">PCA-scores plots of omics results used in this study. All plots show controls (DMSO or </w:t>
      </w:r>
      <w:proofErr w:type="spellStart"/>
      <w:r w:rsidR="7264ED9C" w:rsidRPr="073D566E">
        <w:rPr>
          <w:rFonts w:ascii="Arial" w:eastAsia="Arial" w:hAnsi="Arial" w:cs="Arial"/>
          <w:sz w:val="20"/>
          <w:szCs w:val="20"/>
        </w:rPr>
        <w:t>oex</w:t>
      </w:r>
      <w:r w:rsidR="00326FC7">
        <w:rPr>
          <w:rFonts w:ascii="Arial" w:eastAsia="Arial" w:hAnsi="Arial" w:cs="Arial"/>
          <w:sz w:val="20"/>
          <w:szCs w:val="20"/>
        </w:rPr>
        <w:t>Control</w:t>
      </w:r>
      <w:proofErr w:type="spellEnd"/>
      <w:r w:rsidR="7264ED9C" w:rsidRPr="073D566E">
        <w:rPr>
          <w:rFonts w:ascii="Arial" w:eastAsia="Arial" w:hAnsi="Arial" w:cs="Arial"/>
          <w:sz w:val="20"/>
          <w:szCs w:val="20"/>
        </w:rPr>
        <w:t xml:space="preserve">) in blue and CpdG inhibition or ORP7 overexpression in red. </w:t>
      </w:r>
      <w:r w:rsidR="249032C4">
        <w:t>The</w:t>
      </w:r>
      <w:r w:rsidR="7264ED9C" w:rsidRPr="073D566E">
        <w:rPr>
          <w:rFonts w:ascii="Arial" w:eastAsia="Arial" w:hAnsi="Arial" w:cs="Arial"/>
          <w:sz w:val="20"/>
          <w:szCs w:val="20"/>
        </w:rPr>
        <w:t xml:space="preserve"> axes show the two largest principal components (marked Dim1 and Dim2) where percentage in brackets is the amount of </w:t>
      </w:r>
      <w:r w:rsidR="7264ED9C" w:rsidRPr="073D566E">
        <w:rPr>
          <w:rFonts w:ascii="Arial" w:eastAsia="Arial" w:hAnsi="Arial" w:cs="Arial"/>
          <w:sz w:val="20"/>
          <w:szCs w:val="20"/>
        </w:rPr>
        <w:lastRenderedPageBreak/>
        <w:t xml:space="preserve">variation explained by </w:t>
      </w:r>
      <w:r w:rsidR="249032C4" w:rsidRPr="00F3470A">
        <w:rPr>
          <w:rFonts w:ascii="Arial" w:eastAsia="Arial" w:hAnsi="Arial" w:cs="Arial"/>
          <w:sz w:val="20"/>
          <w:szCs w:val="20"/>
        </w:rPr>
        <w:t>the principal component</w:t>
      </w:r>
      <w:r w:rsidR="7264ED9C" w:rsidRPr="249032C4">
        <w:rPr>
          <w:rFonts w:ascii="Arial" w:eastAsia="Arial" w:hAnsi="Arial" w:cs="Arial"/>
          <w:sz w:val="20"/>
          <w:szCs w:val="20"/>
        </w:rPr>
        <w:t>.</w:t>
      </w:r>
      <w:r w:rsidR="7264ED9C" w:rsidRPr="073D566E">
        <w:rPr>
          <w:rFonts w:ascii="Arial" w:eastAsia="Arial" w:hAnsi="Arial" w:cs="Arial"/>
          <w:sz w:val="20"/>
          <w:szCs w:val="20"/>
        </w:rPr>
        <w:t xml:space="preserve"> A) PCA-plot of variance stabilizing transformed transcript counts in CpdG- or DMSO-treated HUVECs. B) Total protein normalized lipid concentration in CpdG- or DMSO-treated HUVECs. C) PCA-plot of un-normalized unique spectra counts in proximity based interactomics samples.</w:t>
      </w:r>
      <w:r>
        <w:rPr>
          <w:rFonts w:ascii="Arial" w:eastAsia="Arial" w:hAnsi="Arial" w:cs="Arial"/>
          <w:sz w:val="20"/>
          <w:szCs w:val="20"/>
        </w:rPr>
        <w:t xml:space="preserve"> D) </w:t>
      </w:r>
      <w:r w:rsidRPr="073D566E">
        <w:rPr>
          <w:rFonts w:ascii="Arial" w:eastAsia="Arial" w:hAnsi="Arial" w:cs="Arial"/>
          <w:sz w:val="20"/>
          <w:szCs w:val="20"/>
        </w:rPr>
        <w:t xml:space="preserve">PCA-plot of variance stabilizing transformed transcript counts in </w:t>
      </w:r>
      <w:r>
        <w:rPr>
          <w:rFonts w:ascii="Arial" w:eastAsia="Arial" w:hAnsi="Arial" w:cs="Arial"/>
          <w:sz w:val="20"/>
          <w:szCs w:val="20"/>
        </w:rPr>
        <w:t>oexORP7</w:t>
      </w:r>
      <w:r w:rsidRPr="073D566E">
        <w:rPr>
          <w:rFonts w:ascii="Arial" w:eastAsia="Arial" w:hAnsi="Arial" w:cs="Arial"/>
          <w:sz w:val="20"/>
          <w:szCs w:val="20"/>
        </w:rPr>
        <w:t xml:space="preserve"> </w:t>
      </w:r>
      <w:r>
        <w:rPr>
          <w:rFonts w:ascii="Arial" w:eastAsia="Arial" w:hAnsi="Arial" w:cs="Arial"/>
          <w:sz w:val="20"/>
          <w:szCs w:val="20"/>
        </w:rPr>
        <w:t xml:space="preserve">or </w:t>
      </w:r>
      <w:proofErr w:type="spellStart"/>
      <w:r>
        <w:rPr>
          <w:rFonts w:ascii="Arial" w:eastAsia="Arial" w:hAnsi="Arial" w:cs="Arial"/>
          <w:sz w:val="20"/>
          <w:szCs w:val="20"/>
        </w:rPr>
        <w:t>oexControl</w:t>
      </w:r>
      <w:proofErr w:type="spellEnd"/>
      <w:r w:rsidRPr="073D566E">
        <w:rPr>
          <w:rFonts w:ascii="Arial" w:eastAsia="Arial" w:hAnsi="Arial" w:cs="Arial"/>
          <w:sz w:val="20"/>
          <w:szCs w:val="20"/>
        </w:rPr>
        <w:t xml:space="preserve"> HUVECs. </w:t>
      </w:r>
      <w:r>
        <w:rPr>
          <w:rFonts w:ascii="Arial" w:eastAsia="Arial" w:hAnsi="Arial" w:cs="Arial"/>
          <w:sz w:val="20"/>
          <w:szCs w:val="20"/>
        </w:rPr>
        <w:t>E</w:t>
      </w:r>
      <w:r w:rsidRPr="073D566E">
        <w:rPr>
          <w:rFonts w:ascii="Arial" w:eastAsia="Arial" w:hAnsi="Arial" w:cs="Arial"/>
          <w:sz w:val="20"/>
          <w:szCs w:val="20"/>
        </w:rPr>
        <w:t xml:space="preserve">) Total protein normalized lipid concentration in </w:t>
      </w:r>
      <w:r>
        <w:rPr>
          <w:rFonts w:ascii="Arial" w:eastAsia="Arial" w:hAnsi="Arial" w:cs="Arial"/>
          <w:sz w:val="20"/>
          <w:szCs w:val="20"/>
        </w:rPr>
        <w:t>oexORP7</w:t>
      </w:r>
      <w:r w:rsidRPr="073D566E">
        <w:rPr>
          <w:rFonts w:ascii="Arial" w:eastAsia="Arial" w:hAnsi="Arial" w:cs="Arial"/>
          <w:sz w:val="20"/>
          <w:szCs w:val="20"/>
        </w:rPr>
        <w:t xml:space="preserve"> </w:t>
      </w:r>
      <w:r>
        <w:rPr>
          <w:rFonts w:ascii="Arial" w:eastAsia="Arial" w:hAnsi="Arial" w:cs="Arial"/>
          <w:sz w:val="20"/>
          <w:szCs w:val="20"/>
        </w:rPr>
        <w:t xml:space="preserve">or </w:t>
      </w:r>
      <w:proofErr w:type="spellStart"/>
      <w:r>
        <w:rPr>
          <w:rFonts w:ascii="Arial" w:eastAsia="Arial" w:hAnsi="Arial" w:cs="Arial"/>
          <w:sz w:val="20"/>
          <w:szCs w:val="20"/>
        </w:rPr>
        <w:t>oexControl</w:t>
      </w:r>
      <w:proofErr w:type="spellEnd"/>
      <w:r w:rsidRPr="073D566E">
        <w:rPr>
          <w:rFonts w:ascii="Arial" w:eastAsia="Arial" w:hAnsi="Arial" w:cs="Arial"/>
          <w:sz w:val="20"/>
          <w:szCs w:val="20"/>
        </w:rPr>
        <w:t xml:space="preserve"> HUVECs</w:t>
      </w:r>
      <w:r>
        <w:rPr>
          <w:rFonts w:ascii="Arial" w:eastAsia="Arial" w:hAnsi="Arial" w:cs="Arial"/>
          <w:sz w:val="20"/>
          <w:szCs w:val="20"/>
        </w:rPr>
        <w:t xml:space="preserve">. In </w:t>
      </w:r>
      <w:r w:rsidR="7264ED9C" w:rsidRPr="073D566E">
        <w:rPr>
          <w:rFonts w:ascii="Arial" w:eastAsia="Arial" w:hAnsi="Arial" w:cs="Arial"/>
          <w:sz w:val="20"/>
          <w:szCs w:val="20"/>
        </w:rPr>
        <w:t>all plots</w:t>
      </w:r>
      <w:r>
        <w:rPr>
          <w:rFonts w:ascii="Arial" w:eastAsia="Arial" w:hAnsi="Arial" w:cs="Arial"/>
          <w:sz w:val="20"/>
          <w:szCs w:val="20"/>
        </w:rPr>
        <w:t>, except E</w:t>
      </w:r>
      <w:r w:rsidR="7264ED9C" w:rsidRPr="073D566E">
        <w:rPr>
          <w:rFonts w:ascii="Arial" w:eastAsia="Arial" w:hAnsi="Arial" w:cs="Arial"/>
          <w:sz w:val="20"/>
          <w:szCs w:val="20"/>
        </w:rPr>
        <w:t xml:space="preserve">, the samples of a study group are shown to group together along the </w:t>
      </w:r>
      <w:r w:rsidR="7264ED9C" w:rsidRPr="249032C4">
        <w:rPr>
          <w:rFonts w:ascii="Arial" w:eastAsia="Arial" w:hAnsi="Arial" w:cs="Arial"/>
          <w:sz w:val="20"/>
          <w:szCs w:val="20"/>
        </w:rPr>
        <w:t xml:space="preserve">largest </w:t>
      </w:r>
      <w:r w:rsidR="249032C4" w:rsidRPr="00F3470A">
        <w:rPr>
          <w:rFonts w:ascii="Arial" w:eastAsia="Arial" w:hAnsi="Arial" w:cs="Arial"/>
          <w:sz w:val="20"/>
          <w:szCs w:val="20"/>
        </w:rPr>
        <w:t>principal component (Dim1)</w:t>
      </w:r>
      <w:r w:rsidR="7264ED9C" w:rsidRPr="249032C4">
        <w:rPr>
          <w:rFonts w:ascii="Arial" w:eastAsia="Arial" w:hAnsi="Arial" w:cs="Arial"/>
          <w:sz w:val="20"/>
          <w:szCs w:val="20"/>
        </w:rPr>
        <w:t xml:space="preserve">, with </w:t>
      </w:r>
      <w:r w:rsidR="7264ED9C" w:rsidRPr="073D566E">
        <w:rPr>
          <w:rFonts w:ascii="Arial" w:eastAsia="Arial" w:hAnsi="Arial" w:cs="Arial"/>
          <w:sz w:val="20"/>
          <w:szCs w:val="20"/>
        </w:rPr>
        <w:t xml:space="preserve">additional </w:t>
      </w:r>
      <w:r w:rsidR="249032C4" w:rsidRPr="00CA5783">
        <w:rPr>
          <w:rFonts w:ascii="Arial" w:eastAsia="Arial" w:hAnsi="Arial" w:cs="Arial"/>
          <w:sz w:val="20"/>
          <w:szCs w:val="20"/>
        </w:rPr>
        <w:t>within-group</w:t>
      </w:r>
      <w:r w:rsidR="7264ED9C" w:rsidRPr="249032C4">
        <w:rPr>
          <w:rFonts w:ascii="Arial" w:eastAsia="Arial" w:hAnsi="Arial" w:cs="Arial"/>
          <w:sz w:val="20"/>
          <w:szCs w:val="20"/>
        </w:rPr>
        <w:t xml:space="preserve"> spread</w:t>
      </w:r>
      <w:r w:rsidR="7264ED9C" w:rsidRPr="073D566E">
        <w:rPr>
          <w:rFonts w:ascii="Arial" w:eastAsia="Arial" w:hAnsi="Arial" w:cs="Arial"/>
          <w:sz w:val="20"/>
          <w:szCs w:val="20"/>
        </w:rPr>
        <w:t xml:space="preserve"> along the second largest principal component (Dim2).</w:t>
      </w:r>
      <w:r>
        <w:rPr>
          <w:rFonts w:ascii="Arial" w:eastAsia="Arial" w:hAnsi="Arial" w:cs="Arial"/>
          <w:sz w:val="20"/>
          <w:szCs w:val="20"/>
        </w:rPr>
        <w:t xml:space="preserve"> N = 4.</w:t>
      </w:r>
    </w:p>
    <w:bookmarkEnd w:id="2"/>
    <w:p w14:paraId="790915F7" w14:textId="6A6A9CB7" w:rsidR="0070462D" w:rsidRPr="00326FC7" w:rsidRDefault="00DF625E" w:rsidP="7AA9C3E9">
      <w:pPr>
        <w:pStyle w:val="paragraph"/>
        <w:spacing w:before="0" w:beforeAutospacing="0" w:after="160" w:afterAutospacing="0" w:line="480" w:lineRule="auto"/>
        <w:textAlignment w:val="baseline"/>
        <w:rPr>
          <w:rStyle w:val="normaltextrun"/>
          <w:rFonts w:ascii="Arial" w:hAnsi="Arial" w:cs="Arial"/>
          <w:sz w:val="22"/>
          <w:szCs w:val="22"/>
        </w:rPr>
      </w:pPr>
      <w:r w:rsidRPr="00326FC7">
        <w:rPr>
          <w:rStyle w:val="normaltextrun"/>
          <w:rFonts w:ascii="Arial" w:hAnsi="Arial" w:cs="Arial"/>
          <w:sz w:val="22"/>
          <w:szCs w:val="22"/>
        </w:rPr>
        <w:t>3.</w:t>
      </w:r>
      <w:r w:rsidR="00C945D2" w:rsidRPr="00326FC7">
        <w:rPr>
          <w:rStyle w:val="normaltextrun"/>
          <w:rFonts w:ascii="Arial" w:hAnsi="Arial" w:cs="Arial"/>
          <w:sz w:val="22"/>
          <w:szCs w:val="22"/>
        </w:rPr>
        <w:t>3</w:t>
      </w:r>
      <w:r w:rsidRPr="00326FC7">
        <w:rPr>
          <w:rStyle w:val="normaltextrun"/>
          <w:rFonts w:ascii="Arial" w:hAnsi="Arial" w:cs="Arial"/>
          <w:sz w:val="22"/>
          <w:szCs w:val="22"/>
        </w:rPr>
        <w:t xml:space="preserve"> Transcriptomics reveals multifaceted changes in inhibitor treated HUVECs</w:t>
      </w:r>
      <w:r w:rsidR="008E65F8" w:rsidRPr="00326FC7">
        <w:rPr>
          <w:rStyle w:val="normaltextrun"/>
          <w:rFonts w:ascii="Arial" w:hAnsi="Arial" w:cs="Arial"/>
          <w:sz w:val="22"/>
          <w:szCs w:val="22"/>
        </w:rPr>
        <w:t>.</w:t>
      </w:r>
    </w:p>
    <w:p w14:paraId="05EFCF0D" w14:textId="79A3D4F0" w:rsidR="008E65F8" w:rsidRPr="00326FC7" w:rsidRDefault="249032C4" w:rsidP="249032C4">
      <w:pPr>
        <w:pStyle w:val="paragraph"/>
        <w:spacing w:before="0" w:beforeAutospacing="0" w:after="160" w:afterAutospacing="0" w:line="480" w:lineRule="auto"/>
        <w:rPr>
          <w:rStyle w:val="normaltextrun"/>
          <w:rFonts w:ascii="Arial" w:hAnsi="Arial" w:cs="Arial"/>
          <w:sz w:val="22"/>
          <w:szCs w:val="22"/>
        </w:rPr>
      </w:pPr>
      <w:r w:rsidRPr="249032C4">
        <w:rPr>
          <w:rStyle w:val="normaltextrun"/>
          <w:rFonts w:ascii="Arial" w:hAnsi="Arial" w:cs="Arial"/>
          <w:sz w:val="22"/>
          <w:szCs w:val="22"/>
        </w:rPr>
        <w:t xml:space="preserve">We performed gene set analysis on the </w:t>
      </w:r>
      <w:proofErr w:type="spellStart"/>
      <w:r w:rsidRPr="249032C4">
        <w:rPr>
          <w:rStyle w:val="normaltextrun"/>
          <w:rFonts w:ascii="Arial" w:hAnsi="Arial" w:cs="Arial"/>
          <w:sz w:val="22"/>
          <w:szCs w:val="22"/>
        </w:rPr>
        <w:t>oex</w:t>
      </w:r>
      <w:proofErr w:type="spellEnd"/>
      <w:r w:rsidRPr="249032C4">
        <w:rPr>
          <w:rStyle w:val="normaltextrun"/>
          <w:rFonts w:ascii="Arial" w:hAnsi="Arial" w:cs="Arial"/>
          <w:sz w:val="22"/>
          <w:szCs w:val="22"/>
        </w:rPr>
        <w:t>-cell samples, but the results showed relatively little significant changes in any gene sets, suggesting that expression changes are somewhat random. For those who are not familiar with gene set analysis, a simplified explanation of how gene sets are considered significant is as follows: Significance of a gene set is based on how genes within a gene set cluster in a, for example, log2 fold change ranked list of genes. This means that if genes in a gene set cluster more towards top, middle or bottom of the list the gene set is considered significant, whereas if genes are clustered randomly in the list, the set is not significant. In Figure S3.1 a dot plot of enriched gene sets from Wikipathways is shown, which demonstrates on the X-axis the normalized enrichment score (NES) of each gene set shown on the Y-axis. The color of each dot represents the Benjamini Hochberg adjusted p-value for each gene set. Figure S3.</w:t>
      </w:r>
      <w:proofErr w:type="gramStart"/>
      <w:r w:rsidRPr="249032C4">
        <w:rPr>
          <w:rStyle w:val="normaltextrun"/>
          <w:rFonts w:ascii="Arial" w:hAnsi="Arial" w:cs="Arial"/>
          <w:sz w:val="22"/>
          <w:szCs w:val="22"/>
        </w:rPr>
        <w:t>1,</w:t>
      </w:r>
      <w:proofErr w:type="gramEnd"/>
      <w:r w:rsidRPr="249032C4">
        <w:rPr>
          <w:rStyle w:val="normaltextrun"/>
          <w:rFonts w:ascii="Arial" w:hAnsi="Arial" w:cs="Arial"/>
          <w:sz w:val="22"/>
          <w:szCs w:val="22"/>
        </w:rPr>
        <w:t xml:space="preserve"> shows some similarities to the results in treated cells although the amount of significantly altered pathways is much lower. For example, on the left facet pathways related to cancer are shown and on the right facet pathways related to cholesterol synthesis are visible. Most notably inflammation related sets are shown in the left facet as well as cancer related sets in the right facet which is opposed to what we showed for the treated cells. Other databases show very few or no significantly altered pathways and these figures are shown as Figures S22-S29, which depict similar dot plots to Figure S6.</w:t>
      </w:r>
    </w:p>
    <w:p w14:paraId="498A499B" w14:textId="5AB13A2F" w:rsidR="00051C17" w:rsidRPr="00326FC7" w:rsidRDefault="002A3A75" w:rsidP="0070462D">
      <w:pPr>
        <w:pStyle w:val="paragraph"/>
        <w:spacing w:before="0" w:beforeAutospacing="0" w:after="160" w:afterAutospacing="0"/>
        <w:textAlignment w:val="baseline"/>
        <w:rPr>
          <w:rStyle w:val="normaltextrun"/>
          <w:rFonts w:ascii="Arial" w:hAnsi="Arial" w:cs="Arial"/>
          <w:sz w:val="22"/>
          <w:szCs w:val="22"/>
        </w:rPr>
      </w:pPr>
      <w:r w:rsidRPr="00326FC7">
        <w:rPr>
          <w:rFonts w:ascii="Arial" w:hAnsi="Arial" w:cs="Arial"/>
          <w:noProof/>
        </w:rPr>
        <w:lastRenderedPageBreak/>
        <w:drawing>
          <wp:inline distT="0" distB="0" distL="0" distR="0" wp14:anchorId="34CF9221" wp14:editId="2863318B">
            <wp:extent cx="5731510" cy="2865755"/>
            <wp:effectExtent l="0" t="0" r="2540" b="0"/>
            <wp:docPr id="383830981" name="Picture 1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30981" name="Picture 18" descr="A screenshot of a graph&#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r w:rsidR="008E65F8" w:rsidRPr="00326FC7">
        <w:rPr>
          <w:rStyle w:val="normaltextrun"/>
          <w:rFonts w:ascii="Arial" w:hAnsi="Arial" w:cs="Arial"/>
          <w:sz w:val="22"/>
          <w:szCs w:val="22"/>
        </w:rPr>
        <w:t xml:space="preserve"> </w:t>
      </w:r>
    </w:p>
    <w:p w14:paraId="7250DB91" w14:textId="5215BDC5" w:rsidR="003132E4" w:rsidRPr="00326FC7" w:rsidRDefault="249032C4" w:rsidP="249032C4">
      <w:pPr>
        <w:pStyle w:val="paragraph"/>
        <w:spacing w:before="0" w:beforeAutospacing="0" w:after="160" w:afterAutospacing="0" w:line="480" w:lineRule="auto"/>
        <w:textAlignment w:val="baseline"/>
        <w:rPr>
          <w:rStyle w:val="eop"/>
          <w:rFonts w:ascii="Arial" w:hAnsi="Arial" w:cs="Arial"/>
          <w:sz w:val="20"/>
          <w:szCs w:val="20"/>
        </w:rPr>
      </w:pPr>
      <w:r w:rsidRPr="249032C4">
        <w:rPr>
          <w:rStyle w:val="normaltextrun"/>
          <w:rFonts w:ascii="Arial" w:hAnsi="Arial" w:cs="Arial"/>
          <w:sz w:val="20"/>
          <w:szCs w:val="20"/>
        </w:rPr>
        <w:t xml:space="preserve">Figure S3. </w:t>
      </w:r>
      <w:bookmarkStart w:id="3" w:name="_Hlk180687969"/>
      <w:r w:rsidRPr="249032C4">
        <w:rPr>
          <w:rStyle w:val="normaltextrun"/>
          <w:rFonts w:ascii="Arial" w:hAnsi="Arial" w:cs="Arial"/>
          <w:sz w:val="20"/>
          <w:szCs w:val="20"/>
        </w:rPr>
        <w:t xml:space="preserve">Dot plot of enriched Wikipathways in </w:t>
      </w:r>
      <w:commentRangeStart w:id="4"/>
      <w:r w:rsidRPr="249032C4">
        <w:rPr>
          <w:rStyle w:val="normaltextrun"/>
          <w:rFonts w:ascii="Arial" w:hAnsi="Arial" w:cs="Arial"/>
          <w:sz w:val="20"/>
          <w:szCs w:val="20"/>
        </w:rPr>
        <w:t>oex</w:t>
      </w:r>
      <w:r w:rsidR="00F3470A">
        <w:rPr>
          <w:rStyle w:val="normaltextrun"/>
          <w:rFonts w:ascii="Arial" w:hAnsi="Arial" w:cs="Arial"/>
          <w:sz w:val="20"/>
          <w:szCs w:val="20"/>
        </w:rPr>
        <w:t xml:space="preserve">ORP7 </w:t>
      </w:r>
      <w:r w:rsidRPr="249032C4">
        <w:rPr>
          <w:rStyle w:val="normaltextrun"/>
          <w:rFonts w:ascii="Arial" w:hAnsi="Arial" w:cs="Arial"/>
          <w:sz w:val="20"/>
          <w:szCs w:val="20"/>
        </w:rPr>
        <w:t>cells</w:t>
      </w:r>
      <w:commentRangeEnd w:id="4"/>
      <w:r w:rsidR="003132E4">
        <w:commentReference w:id="4"/>
      </w:r>
      <w:bookmarkEnd w:id="3"/>
      <w:r w:rsidRPr="249032C4">
        <w:rPr>
          <w:rStyle w:val="normaltextrun"/>
          <w:rFonts w:ascii="Arial" w:hAnsi="Arial" w:cs="Arial"/>
          <w:sz w:val="20"/>
          <w:szCs w:val="20"/>
        </w:rPr>
        <w:t xml:space="preserve">. Y-axis represents enriched gene sets, and X-axis the normalized enrichment score for each gene set, where a negative value indicates more downregulated genes and a positive value </w:t>
      </w:r>
      <w:proofErr w:type="gramStart"/>
      <w:r w:rsidRPr="249032C4">
        <w:rPr>
          <w:rStyle w:val="normaltextrun"/>
          <w:rFonts w:ascii="Arial" w:hAnsi="Arial" w:cs="Arial"/>
          <w:sz w:val="20"/>
          <w:szCs w:val="20"/>
        </w:rPr>
        <w:t>more upregulated genes</w:t>
      </w:r>
      <w:proofErr w:type="gramEnd"/>
      <w:r w:rsidRPr="249032C4">
        <w:rPr>
          <w:rStyle w:val="normaltextrun"/>
          <w:rFonts w:ascii="Arial" w:hAnsi="Arial" w:cs="Arial"/>
          <w:sz w:val="20"/>
          <w:szCs w:val="20"/>
        </w:rPr>
        <w:t>. The color of each dot represents the Benjamini Hochberg adjusted p-value for each gene set.</w:t>
      </w:r>
      <w:r w:rsidRPr="249032C4">
        <w:rPr>
          <w:rStyle w:val="eop"/>
          <w:rFonts w:ascii="Arial" w:hAnsi="Arial" w:cs="Arial"/>
          <w:sz w:val="20"/>
          <w:szCs w:val="20"/>
        </w:rPr>
        <w:t> </w:t>
      </w:r>
    </w:p>
    <w:p w14:paraId="5F6637E8" w14:textId="12364892" w:rsidR="00123423" w:rsidRPr="00326FC7" w:rsidRDefault="249032C4" w:rsidP="249032C4">
      <w:pPr>
        <w:pStyle w:val="paragraph"/>
        <w:spacing w:before="0" w:beforeAutospacing="0" w:after="160" w:afterAutospacing="0" w:line="480" w:lineRule="auto"/>
        <w:textAlignment w:val="baseline"/>
        <w:rPr>
          <w:rStyle w:val="eop"/>
          <w:rFonts w:ascii="Arial" w:hAnsi="Arial" w:cs="Arial"/>
          <w:sz w:val="22"/>
          <w:szCs w:val="22"/>
        </w:rPr>
      </w:pPr>
      <w:r w:rsidRPr="249032C4">
        <w:rPr>
          <w:rStyle w:val="eop"/>
          <w:rFonts w:ascii="Arial" w:hAnsi="Arial" w:cs="Arial"/>
          <w:sz w:val="22"/>
          <w:szCs w:val="22"/>
        </w:rPr>
        <w:t xml:space="preserve">Gene set analysis is not the end all be all functional analysis, however, it is insightful when investigating the individual gene changes. The most notable difference between </w:t>
      </w:r>
      <w:commentRangeStart w:id="5"/>
      <w:proofErr w:type="spellStart"/>
      <w:r w:rsidRPr="249032C4">
        <w:rPr>
          <w:rStyle w:val="eop"/>
          <w:rFonts w:ascii="Arial" w:hAnsi="Arial" w:cs="Arial"/>
          <w:sz w:val="22"/>
          <w:szCs w:val="22"/>
        </w:rPr>
        <w:t>oex</w:t>
      </w:r>
      <w:proofErr w:type="spellEnd"/>
      <w:r w:rsidRPr="249032C4">
        <w:rPr>
          <w:rStyle w:val="eop"/>
          <w:rFonts w:ascii="Arial" w:hAnsi="Arial" w:cs="Arial"/>
          <w:sz w:val="22"/>
          <w:szCs w:val="22"/>
        </w:rPr>
        <w:t xml:space="preserve">-cells and </w:t>
      </w:r>
      <w:r w:rsidR="00F3470A">
        <w:rPr>
          <w:rStyle w:val="eop"/>
          <w:rFonts w:ascii="Arial" w:hAnsi="Arial" w:cs="Arial"/>
          <w:sz w:val="22"/>
          <w:szCs w:val="22"/>
        </w:rPr>
        <w:t xml:space="preserve">CpdG </w:t>
      </w:r>
      <w:r w:rsidRPr="249032C4">
        <w:rPr>
          <w:rStyle w:val="eop"/>
          <w:rFonts w:ascii="Arial" w:hAnsi="Arial" w:cs="Arial"/>
          <w:sz w:val="22"/>
          <w:szCs w:val="22"/>
        </w:rPr>
        <w:t>treated cells</w:t>
      </w:r>
      <w:commentRangeEnd w:id="5"/>
      <w:r w:rsidR="00827995">
        <w:commentReference w:id="5"/>
      </w:r>
      <w:r w:rsidRPr="249032C4">
        <w:rPr>
          <w:rStyle w:val="eop"/>
          <w:rFonts w:ascii="Arial" w:hAnsi="Arial" w:cs="Arial"/>
          <w:sz w:val="22"/>
          <w:szCs w:val="22"/>
        </w:rPr>
        <w:t xml:space="preserve"> is that genes in the </w:t>
      </w:r>
      <w:proofErr w:type="spellStart"/>
      <w:r w:rsidRPr="249032C4">
        <w:rPr>
          <w:rStyle w:val="eop"/>
          <w:rFonts w:ascii="Arial" w:hAnsi="Arial" w:cs="Arial"/>
          <w:sz w:val="22"/>
          <w:szCs w:val="22"/>
        </w:rPr>
        <w:t>oex</w:t>
      </w:r>
      <w:proofErr w:type="spellEnd"/>
      <w:r w:rsidRPr="249032C4">
        <w:rPr>
          <w:rStyle w:val="eop"/>
          <w:rFonts w:ascii="Arial" w:hAnsi="Arial" w:cs="Arial"/>
          <w:sz w:val="22"/>
          <w:szCs w:val="22"/>
        </w:rPr>
        <w:t>-cells had a larger log2 fold change in both directions. Although these changes seem random based on gene set analysis, some insight could still be made. These changes are exhibited in Figure S4.</w:t>
      </w:r>
    </w:p>
    <w:p w14:paraId="4A6AFDC7" w14:textId="7B0D61BE" w:rsidR="00827995" w:rsidRPr="00326FC7" w:rsidRDefault="00B9387C" w:rsidP="003132E4">
      <w:pPr>
        <w:pStyle w:val="paragraph"/>
        <w:spacing w:before="0" w:beforeAutospacing="0" w:after="160" w:afterAutospacing="0"/>
        <w:textAlignment w:val="baseline"/>
        <w:rPr>
          <w:rFonts w:ascii="Arial" w:hAnsi="Arial" w:cs="Arial"/>
          <w:sz w:val="28"/>
          <w:szCs w:val="28"/>
          <w:lang w:val="fi-FI"/>
        </w:rPr>
      </w:pPr>
      <w:r w:rsidRPr="00326FC7">
        <w:rPr>
          <w:rStyle w:val="normaltextrun"/>
          <w:rFonts w:ascii="Arial" w:hAnsi="Arial" w:cs="Arial"/>
          <w:noProof/>
          <w:sz w:val="22"/>
          <w:szCs w:val="22"/>
        </w:rPr>
        <w:lastRenderedPageBreak/>
        <w:drawing>
          <wp:inline distT="0" distB="0" distL="0" distR="0" wp14:anchorId="19DB18F2" wp14:editId="467201F7">
            <wp:extent cx="5724525" cy="3819525"/>
            <wp:effectExtent l="0" t="0" r="9525" b="9525"/>
            <wp:docPr id="108338970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4525" cy="3819525"/>
                    </a:xfrm>
                    <a:prstGeom prst="rect">
                      <a:avLst/>
                    </a:prstGeom>
                    <a:noFill/>
                    <a:ln>
                      <a:noFill/>
                    </a:ln>
                  </pic:spPr>
                </pic:pic>
              </a:graphicData>
            </a:graphic>
          </wp:inline>
        </w:drawing>
      </w:r>
    </w:p>
    <w:p w14:paraId="533D6AD6" w14:textId="25B90C5A" w:rsidR="00123423" w:rsidRPr="00326FC7" w:rsidRDefault="249032C4" w:rsidP="249032C4">
      <w:pPr>
        <w:pStyle w:val="paragraph"/>
        <w:spacing w:before="0" w:beforeAutospacing="0" w:after="160" w:afterAutospacing="0" w:line="480" w:lineRule="auto"/>
        <w:textAlignment w:val="baseline"/>
        <w:rPr>
          <w:rStyle w:val="eop"/>
          <w:rFonts w:ascii="Arial" w:hAnsi="Arial" w:cs="Arial"/>
          <w:sz w:val="20"/>
          <w:szCs w:val="20"/>
        </w:rPr>
      </w:pPr>
      <w:r w:rsidRPr="249032C4">
        <w:rPr>
          <w:rStyle w:val="normaltextrun"/>
          <w:rFonts w:ascii="Arial" w:hAnsi="Arial" w:cs="Arial"/>
          <w:sz w:val="20"/>
          <w:szCs w:val="20"/>
        </w:rPr>
        <w:t xml:space="preserve">Figure S4. </w:t>
      </w:r>
      <w:bookmarkStart w:id="6" w:name="_Hlk180687977"/>
      <w:r w:rsidRPr="249032C4">
        <w:rPr>
          <w:rStyle w:val="normaltextrun"/>
          <w:rFonts w:ascii="Arial" w:hAnsi="Arial" w:cs="Arial"/>
          <w:sz w:val="20"/>
          <w:szCs w:val="20"/>
        </w:rPr>
        <w:t xml:space="preserve">Volcano plot of differential expression results in </w:t>
      </w:r>
      <w:commentRangeStart w:id="7"/>
      <w:r w:rsidRPr="249032C4">
        <w:rPr>
          <w:rStyle w:val="normaltextrun"/>
          <w:rFonts w:ascii="Arial" w:hAnsi="Arial" w:cs="Arial"/>
          <w:sz w:val="20"/>
          <w:szCs w:val="20"/>
        </w:rPr>
        <w:t>oexORP7 cells</w:t>
      </w:r>
      <w:commentRangeEnd w:id="7"/>
      <w:r w:rsidR="00474462">
        <w:commentReference w:id="7"/>
      </w:r>
      <w:r w:rsidRPr="249032C4">
        <w:rPr>
          <w:rStyle w:val="normaltextrun"/>
          <w:rFonts w:ascii="Arial" w:hAnsi="Arial" w:cs="Arial"/>
          <w:sz w:val="20"/>
          <w:szCs w:val="20"/>
        </w:rPr>
        <w:t>.</w:t>
      </w:r>
      <w:bookmarkEnd w:id="6"/>
      <w:r w:rsidRPr="249032C4">
        <w:rPr>
          <w:rStyle w:val="normaltextrun"/>
          <w:rFonts w:ascii="Arial" w:hAnsi="Arial" w:cs="Arial"/>
          <w:sz w:val="20"/>
          <w:szCs w:val="20"/>
        </w:rPr>
        <w:t xml:space="preserve"> X-axis represents log2 fold change and Y-axis -log10 adjusted p-value. Labeled red dots show genes that have an absolute log2 fold change of 1 or higher and are significantly altered, blue dots have an absolute log2 fold change which is lower than 1 and are significantly altered, </w:t>
      </w:r>
      <w:commentRangeStart w:id="8"/>
      <w:r w:rsidRPr="249032C4">
        <w:rPr>
          <w:rStyle w:val="normaltextrun"/>
          <w:rFonts w:ascii="Arial" w:hAnsi="Arial" w:cs="Arial"/>
          <w:sz w:val="20"/>
          <w:szCs w:val="20"/>
        </w:rPr>
        <w:t>grey dots</w:t>
      </w:r>
      <w:commentRangeEnd w:id="8"/>
      <w:r w:rsidR="00474462">
        <w:commentReference w:id="8"/>
      </w:r>
      <w:r w:rsidRPr="249032C4">
        <w:rPr>
          <w:rStyle w:val="normaltextrun"/>
          <w:rFonts w:ascii="Arial" w:hAnsi="Arial" w:cs="Arial"/>
          <w:sz w:val="20"/>
          <w:szCs w:val="20"/>
        </w:rPr>
        <w:t xml:space="preserve"> are genes that have not been significantly altered</w:t>
      </w:r>
      <w:r w:rsidR="00075D7A">
        <w:rPr>
          <w:rStyle w:val="normaltextrun"/>
          <w:rFonts w:ascii="Arial" w:hAnsi="Arial" w:cs="Arial"/>
          <w:sz w:val="20"/>
          <w:szCs w:val="20"/>
        </w:rPr>
        <w:t xml:space="preserve"> are shown between and below dashed lines</w:t>
      </w:r>
      <w:r w:rsidRPr="249032C4">
        <w:rPr>
          <w:rStyle w:val="normaltextrun"/>
          <w:rFonts w:ascii="Arial" w:hAnsi="Arial" w:cs="Arial"/>
          <w:sz w:val="20"/>
          <w:szCs w:val="20"/>
        </w:rPr>
        <w:t>.</w:t>
      </w:r>
      <w:r w:rsidRPr="249032C4">
        <w:rPr>
          <w:rStyle w:val="eop"/>
          <w:rFonts w:ascii="Arial" w:hAnsi="Arial" w:cs="Arial"/>
          <w:sz w:val="20"/>
          <w:szCs w:val="20"/>
        </w:rPr>
        <w:t> </w:t>
      </w:r>
    </w:p>
    <w:p w14:paraId="10421A15" w14:textId="042B901F" w:rsidR="00BE033B" w:rsidRPr="00326FC7" w:rsidRDefault="249032C4" w:rsidP="249032C4">
      <w:pPr>
        <w:pStyle w:val="paragraph"/>
        <w:spacing w:before="0" w:beforeAutospacing="0" w:after="160" w:afterAutospacing="0" w:line="480" w:lineRule="auto"/>
        <w:textAlignment w:val="baseline"/>
        <w:rPr>
          <w:rFonts w:ascii="Arial" w:hAnsi="Arial" w:cs="Arial"/>
          <w:sz w:val="22"/>
          <w:szCs w:val="22"/>
        </w:rPr>
      </w:pPr>
      <w:r w:rsidRPr="249032C4">
        <w:rPr>
          <w:rStyle w:val="eop"/>
          <w:rFonts w:ascii="Arial" w:hAnsi="Arial" w:cs="Arial"/>
          <w:sz w:val="22"/>
          <w:szCs w:val="22"/>
        </w:rPr>
        <w:t xml:space="preserve">We can see that OSBPL7 has had the </w:t>
      </w:r>
      <w:commentRangeStart w:id="9"/>
      <w:r w:rsidRPr="249032C4">
        <w:rPr>
          <w:rStyle w:val="eop"/>
          <w:rFonts w:ascii="Arial" w:hAnsi="Arial" w:cs="Arial"/>
          <w:sz w:val="22"/>
          <w:szCs w:val="22"/>
        </w:rPr>
        <w:t>larger</w:t>
      </w:r>
      <w:commentRangeEnd w:id="9"/>
      <w:r w:rsidR="00BE033B">
        <w:commentReference w:id="9"/>
      </w:r>
      <w:r w:rsidRPr="249032C4">
        <w:rPr>
          <w:rStyle w:val="eop"/>
          <w:rFonts w:ascii="Arial" w:hAnsi="Arial" w:cs="Arial"/>
          <w:sz w:val="22"/>
          <w:szCs w:val="22"/>
        </w:rPr>
        <w:t xml:space="preserve"> positive fold change</w:t>
      </w:r>
      <w:r w:rsidR="00324158">
        <w:rPr>
          <w:rStyle w:val="eop"/>
          <w:rFonts w:ascii="Arial" w:hAnsi="Arial" w:cs="Arial"/>
          <w:sz w:val="22"/>
          <w:szCs w:val="22"/>
        </w:rPr>
        <w:t xml:space="preserve"> compared to </w:t>
      </w:r>
      <w:proofErr w:type="spellStart"/>
      <w:r w:rsidR="00324158">
        <w:rPr>
          <w:rStyle w:val="eop"/>
          <w:rFonts w:ascii="Arial" w:hAnsi="Arial" w:cs="Arial"/>
          <w:sz w:val="22"/>
          <w:szCs w:val="22"/>
        </w:rPr>
        <w:t>oexControl</w:t>
      </w:r>
      <w:proofErr w:type="spellEnd"/>
      <w:r w:rsidRPr="249032C4">
        <w:rPr>
          <w:rStyle w:val="eop"/>
          <w:rFonts w:ascii="Arial" w:hAnsi="Arial" w:cs="Arial"/>
          <w:sz w:val="22"/>
          <w:szCs w:val="22"/>
        </w:rPr>
        <w:t xml:space="preserve"> and </w:t>
      </w:r>
      <w:commentRangeStart w:id="10"/>
      <w:r w:rsidRPr="249032C4">
        <w:rPr>
          <w:rStyle w:val="eop"/>
          <w:rFonts w:ascii="Arial" w:hAnsi="Arial" w:cs="Arial"/>
          <w:sz w:val="22"/>
          <w:szCs w:val="22"/>
        </w:rPr>
        <w:t>with a large significance</w:t>
      </w:r>
      <w:commentRangeEnd w:id="10"/>
      <w:r w:rsidR="00BE033B">
        <w:commentReference w:id="10"/>
      </w:r>
      <w:r w:rsidR="004936E2">
        <w:rPr>
          <w:rStyle w:val="eop"/>
          <w:rFonts w:ascii="Arial" w:hAnsi="Arial" w:cs="Arial"/>
          <w:sz w:val="22"/>
          <w:szCs w:val="22"/>
        </w:rPr>
        <w:t xml:space="preserve"> value</w:t>
      </w:r>
      <w:r w:rsidRPr="249032C4">
        <w:rPr>
          <w:rStyle w:val="eop"/>
          <w:rFonts w:ascii="Arial" w:hAnsi="Arial" w:cs="Arial"/>
          <w:sz w:val="22"/>
          <w:szCs w:val="22"/>
        </w:rPr>
        <w:t xml:space="preserve"> which serves as a good quality control metric for our overexpression construct in general. There are some similarities between </w:t>
      </w:r>
      <w:commentRangeStart w:id="11"/>
      <w:r w:rsidRPr="249032C4">
        <w:rPr>
          <w:rStyle w:val="eop"/>
          <w:rFonts w:ascii="Arial" w:hAnsi="Arial" w:cs="Arial"/>
          <w:sz w:val="22"/>
          <w:szCs w:val="22"/>
        </w:rPr>
        <w:t>the</w:t>
      </w:r>
      <w:r w:rsidR="00EF2951">
        <w:rPr>
          <w:rStyle w:val="eop"/>
          <w:rFonts w:ascii="Arial" w:hAnsi="Arial" w:cs="Arial"/>
          <w:sz w:val="22"/>
          <w:szCs w:val="22"/>
        </w:rPr>
        <w:t xml:space="preserve"> CpdG</w:t>
      </w:r>
      <w:r w:rsidRPr="249032C4">
        <w:rPr>
          <w:rStyle w:val="eop"/>
          <w:rFonts w:ascii="Arial" w:hAnsi="Arial" w:cs="Arial"/>
          <w:sz w:val="22"/>
          <w:szCs w:val="22"/>
        </w:rPr>
        <w:t xml:space="preserve"> inhibited cells and </w:t>
      </w:r>
      <w:proofErr w:type="spellStart"/>
      <w:r w:rsidRPr="249032C4">
        <w:rPr>
          <w:rStyle w:val="eop"/>
          <w:rFonts w:ascii="Arial" w:hAnsi="Arial" w:cs="Arial"/>
          <w:sz w:val="22"/>
          <w:szCs w:val="22"/>
        </w:rPr>
        <w:t>oex</w:t>
      </w:r>
      <w:proofErr w:type="spellEnd"/>
      <w:r w:rsidRPr="249032C4">
        <w:rPr>
          <w:rStyle w:val="eop"/>
          <w:rFonts w:ascii="Arial" w:hAnsi="Arial" w:cs="Arial"/>
          <w:sz w:val="22"/>
          <w:szCs w:val="22"/>
        </w:rPr>
        <w:t>-cells</w:t>
      </w:r>
      <w:commentRangeEnd w:id="11"/>
      <w:r w:rsidR="00BE033B">
        <w:commentReference w:id="11"/>
      </w:r>
      <w:r w:rsidRPr="249032C4">
        <w:rPr>
          <w:rStyle w:val="eop"/>
          <w:rFonts w:ascii="Arial" w:hAnsi="Arial" w:cs="Arial"/>
          <w:sz w:val="22"/>
          <w:szCs w:val="22"/>
        </w:rPr>
        <w:t xml:space="preserve"> in the overexpressed genes, mainly: CYP1A1 ITGA10, SELE and SERPIND1 at the downregulated genes.</w:t>
      </w:r>
    </w:p>
    <w:p w14:paraId="107D5891" w14:textId="1754BE2E" w:rsidR="00D17C2F" w:rsidRPr="00326FC7" w:rsidRDefault="00D17C2F" w:rsidP="7AA9C3E9">
      <w:pPr>
        <w:spacing w:line="480" w:lineRule="auto"/>
        <w:rPr>
          <w:rFonts w:ascii="Arial" w:hAnsi="Arial" w:cs="Arial"/>
        </w:rPr>
      </w:pPr>
      <w:r w:rsidRPr="00326FC7">
        <w:rPr>
          <w:rStyle w:val="normaltextrun"/>
          <w:rFonts w:ascii="Arial" w:hAnsi="Arial" w:cs="Arial"/>
        </w:rPr>
        <w:t>3</w:t>
      </w:r>
      <w:r w:rsidRPr="00326FC7">
        <w:rPr>
          <w:rFonts w:ascii="Arial" w:hAnsi="Arial" w:cs="Arial"/>
        </w:rPr>
        <w:t>.</w:t>
      </w:r>
      <w:r w:rsidR="00870A3E" w:rsidRPr="00326FC7">
        <w:rPr>
          <w:rFonts w:ascii="Arial" w:hAnsi="Arial" w:cs="Arial"/>
        </w:rPr>
        <w:t>4</w:t>
      </w:r>
      <w:r w:rsidRPr="00326FC7">
        <w:rPr>
          <w:rFonts w:ascii="Arial" w:hAnsi="Arial" w:cs="Arial"/>
        </w:rPr>
        <w:t xml:space="preserve"> Manipulated HUVECs have reduced angiogenic capacity. </w:t>
      </w:r>
    </w:p>
    <w:p w14:paraId="33BB6507" w14:textId="2EEECA64" w:rsidR="00D17C2F" w:rsidRPr="00326FC7" w:rsidRDefault="249032C4" w:rsidP="1C5B865E">
      <w:pPr>
        <w:spacing w:line="480" w:lineRule="auto"/>
        <w:rPr>
          <w:rFonts w:ascii="Arial" w:hAnsi="Arial" w:cs="Arial"/>
        </w:rPr>
      </w:pPr>
      <w:r w:rsidRPr="249032C4">
        <w:rPr>
          <w:rFonts w:ascii="Arial" w:hAnsi="Arial" w:cs="Arial"/>
        </w:rPr>
        <w:t xml:space="preserve">OexORP7 and </w:t>
      </w:r>
      <w:proofErr w:type="spellStart"/>
      <w:r w:rsidRPr="249032C4">
        <w:rPr>
          <w:rFonts w:ascii="Arial" w:hAnsi="Arial" w:cs="Arial"/>
        </w:rPr>
        <w:t>oexControl</w:t>
      </w:r>
      <w:proofErr w:type="spellEnd"/>
      <w:r w:rsidRPr="249032C4">
        <w:rPr>
          <w:rFonts w:ascii="Arial" w:hAnsi="Arial" w:cs="Arial"/>
        </w:rPr>
        <w:t xml:space="preserve"> cells were plated on a matrix which induces angiogenesis in HUVECs, to measure how the overexpression of ORP7 affects angiogenesis. These results are shown in Figure S5, where multiple angiogenesis metrics have been plotted in the </w:t>
      </w:r>
      <w:proofErr w:type="spellStart"/>
      <w:r w:rsidRPr="249032C4">
        <w:rPr>
          <w:rFonts w:ascii="Arial" w:hAnsi="Arial" w:cs="Arial"/>
        </w:rPr>
        <w:t>oex</w:t>
      </w:r>
      <w:proofErr w:type="spellEnd"/>
      <w:r w:rsidRPr="249032C4">
        <w:rPr>
          <w:rFonts w:ascii="Arial" w:hAnsi="Arial" w:cs="Arial"/>
        </w:rPr>
        <w:t>-</w:t>
      </w:r>
      <w:r w:rsidRPr="249032C4">
        <w:rPr>
          <w:rFonts w:ascii="Arial" w:hAnsi="Arial" w:cs="Arial"/>
        </w:rPr>
        <w:lastRenderedPageBreak/>
        <w:t xml:space="preserve">cells. All Y-axes represent different angiogenic metrics whereas all x-axes show each group measured. In all statistics, the calculated </w:t>
      </w:r>
      <w:proofErr w:type="spellStart"/>
      <w:r w:rsidRPr="249032C4">
        <w:rPr>
          <w:rFonts w:ascii="Arial" w:hAnsi="Arial" w:cs="Arial"/>
        </w:rPr>
        <w:t>oexControl</w:t>
      </w:r>
      <w:proofErr w:type="spellEnd"/>
      <w:r w:rsidRPr="249032C4">
        <w:rPr>
          <w:rFonts w:ascii="Arial" w:hAnsi="Arial" w:cs="Arial"/>
        </w:rPr>
        <w:t xml:space="preserve"> cells were the reference group.  </w:t>
      </w:r>
    </w:p>
    <w:p w14:paraId="371F99C8" w14:textId="69E568C7" w:rsidR="00D17C2F" w:rsidRPr="00326FC7" w:rsidRDefault="00CA4153" w:rsidP="00D17C2F">
      <w:pPr>
        <w:rPr>
          <w:rFonts w:ascii="Arial" w:hAnsi="Arial" w:cs="Arial"/>
        </w:rPr>
      </w:pPr>
      <w:r>
        <w:rPr>
          <w:noProof/>
        </w:rPr>
        <w:drawing>
          <wp:inline distT="0" distB="0" distL="0" distR="0" wp14:anchorId="757CFF7C" wp14:editId="55362229">
            <wp:extent cx="5731510" cy="1718945"/>
            <wp:effectExtent l="0" t="0" r="2540" b="0"/>
            <wp:docPr id="1207649015" name="Picture 5"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49015" name="Picture 5" descr="A diagram of a graph&#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1718945"/>
                    </a:xfrm>
                    <a:prstGeom prst="rect">
                      <a:avLst/>
                    </a:prstGeom>
                    <a:noFill/>
                    <a:ln>
                      <a:noFill/>
                    </a:ln>
                  </pic:spPr>
                </pic:pic>
              </a:graphicData>
            </a:graphic>
          </wp:inline>
        </w:drawing>
      </w:r>
    </w:p>
    <w:p w14:paraId="525B5822" w14:textId="34062805" w:rsidR="00D17C2F" w:rsidRPr="00326FC7" w:rsidRDefault="249032C4" w:rsidP="7AA9C3E9">
      <w:pPr>
        <w:spacing w:line="480" w:lineRule="auto"/>
        <w:rPr>
          <w:rFonts w:ascii="Arial" w:hAnsi="Arial" w:cs="Arial"/>
          <w:sz w:val="20"/>
          <w:szCs w:val="20"/>
        </w:rPr>
      </w:pPr>
      <w:r w:rsidRPr="249032C4">
        <w:rPr>
          <w:rFonts w:ascii="Arial" w:hAnsi="Arial" w:cs="Arial"/>
          <w:sz w:val="20"/>
          <w:szCs w:val="20"/>
        </w:rPr>
        <w:t xml:space="preserve">Figure S5. </w:t>
      </w:r>
      <w:bookmarkStart w:id="12" w:name="_Hlk180687987"/>
      <w:r w:rsidRPr="249032C4">
        <w:rPr>
          <w:rFonts w:ascii="Arial" w:hAnsi="Arial" w:cs="Arial"/>
          <w:sz w:val="20"/>
          <w:szCs w:val="20"/>
        </w:rPr>
        <w:t>Box plots of angiogenesis metrics</w:t>
      </w:r>
      <w:bookmarkEnd w:id="12"/>
      <w:r w:rsidRPr="249032C4">
        <w:rPr>
          <w:rFonts w:ascii="Arial" w:hAnsi="Arial" w:cs="Arial"/>
          <w:sz w:val="20"/>
          <w:szCs w:val="20"/>
        </w:rPr>
        <w:t xml:space="preserve">. In all plots the Y-axis represents each angiogenic metric and X-axis the group measured. Blue represents the </w:t>
      </w:r>
      <w:proofErr w:type="spellStart"/>
      <w:r w:rsidRPr="249032C4">
        <w:rPr>
          <w:rFonts w:ascii="Arial" w:hAnsi="Arial" w:cs="Arial"/>
          <w:sz w:val="20"/>
          <w:szCs w:val="20"/>
        </w:rPr>
        <w:t>oexControl</w:t>
      </w:r>
      <w:proofErr w:type="spellEnd"/>
      <w:r w:rsidRPr="249032C4">
        <w:rPr>
          <w:rFonts w:ascii="Arial" w:hAnsi="Arial" w:cs="Arial"/>
          <w:sz w:val="20"/>
          <w:szCs w:val="20"/>
        </w:rPr>
        <w:t xml:space="preserve"> cells and red indicates oexORP7 cells. The oexORP7 cells had statistically significantly (Students T-test) reduced values for all angiogenetic metrics. </w:t>
      </w:r>
    </w:p>
    <w:p w14:paraId="57C93F1F" w14:textId="3F14328F" w:rsidR="003132E4" w:rsidRPr="00326FC7" w:rsidRDefault="00D17C2F" w:rsidP="7AA9C3E9">
      <w:pPr>
        <w:spacing w:line="480" w:lineRule="auto"/>
        <w:rPr>
          <w:rFonts w:ascii="Arial" w:hAnsi="Arial" w:cs="Arial"/>
        </w:rPr>
      </w:pPr>
      <w:r w:rsidRPr="00326FC7">
        <w:rPr>
          <w:rFonts w:ascii="Arial" w:hAnsi="Arial" w:cs="Arial"/>
        </w:rPr>
        <w:t xml:space="preserve">As exhibited in Figure </w:t>
      </w:r>
      <w:r w:rsidR="00474462" w:rsidRPr="00326FC7">
        <w:rPr>
          <w:rFonts w:ascii="Arial" w:hAnsi="Arial" w:cs="Arial"/>
        </w:rPr>
        <w:t>S</w:t>
      </w:r>
      <w:r w:rsidR="4EC6ECEF" w:rsidRPr="00326FC7">
        <w:rPr>
          <w:rFonts w:ascii="Arial" w:hAnsi="Arial" w:cs="Arial"/>
        </w:rPr>
        <w:t>5</w:t>
      </w:r>
      <w:r w:rsidRPr="00326FC7">
        <w:rPr>
          <w:rFonts w:ascii="Arial" w:hAnsi="Arial" w:cs="Arial"/>
        </w:rPr>
        <w:t xml:space="preserve">. overexpression of ORP7 reduced angiogenetic capacity in all metrics measured and a similar manner to inhibition of </w:t>
      </w:r>
      <w:r w:rsidR="005A321E" w:rsidRPr="00326FC7">
        <w:rPr>
          <w:rFonts w:ascii="Arial" w:hAnsi="Arial" w:cs="Arial"/>
        </w:rPr>
        <w:t>ORP7 but</w:t>
      </w:r>
      <w:r w:rsidRPr="00326FC7">
        <w:rPr>
          <w:rFonts w:ascii="Arial" w:hAnsi="Arial" w:cs="Arial"/>
        </w:rPr>
        <w:t xml:space="preserve"> does not block it entirely.</w:t>
      </w:r>
    </w:p>
    <w:p w14:paraId="34AE1E6A" w14:textId="53AB5B1B" w:rsidR="008C3555" w:rsidRPr="00326FC7" w:rsidRDefault="00D17C2F" w:rsidP="7AA9C3E9">
      <w:pPr>
        <w:spacing w:line="480" w:lineRule="auto"/>
        <w:rPr>
          <w:rFonts w:ascii="Arial" w:hAnsi="Arial" w:cs="Arial"/>
          <w:noProof/>
        </w:rPr>
      </w:pPr>
      <w:r w:rsidRPr="00326FC7">
        <w:rPr>
          <w:rStyle w:val="normaltextrun"/>
          <w:rFonts w:ascii="Arial" w:hAnsi="Arial" w:cs="Arial"/>
        </w:rPr>
        <w:t>3.</w:t>
      </w:r>
      <w:r w:rsidR="001D20DB" w:rsidRPr="00326FC7">
        <w:rPr>
          <w:rStyle w:val="normaltextrun"/>
          <w:rFonts w:ascii="Arial" w:hAnsi="Arial" w:cs="Arial"/>
        </w:rPr>
        <w:t>5</w:t>
      </w:r>
      <w:r w:rsidRPr="00326FC7">
        <w:rPr>
          <w:rStyle w:val="normaltextrun"/>
          <w:rFonts w:ascii="Arial" w:hAnsi="Arial" w:cs="Arial"/>
        </w:rPr>
        <w:t xml:space="preserve"> Lipidome of manipulated HUVECs is significantly altered.</w:t>
      </w:r>
      <w:r w:rsidR="008C3555" w:rsidRPr="00326FC7">
        <w:rPr>
          <w:rFonts w:ascii="Arial" w:hAnsi="Arial" w:cs="Arial"/>
          <w:noProof/>
        </w:rPr>
        <w:t xml:space="preserve"> </w:t>
      </w:r>
    </w:p>
    <w:p w14:paraId="2221B6F7" w14:textId="452C4BD4" w:rsidR="008C3555" w:rsidRPr="00326FC7" w:rsidRDefault="249032C4" w:rsidP="7AA9C3E9">
      <w:pPr>
        <w:spacing w:line="480" w:lineRule="auto"/>
        <w:rPr>
          <w:rFonts w:ascii="Arial" w:hAnsi="Arial" w:cs="Arial"/>
        </w:rPr>
      </w:pPr>
      <w:r w:rsidRPr="249032C4">
        <w:rPr>
          <w:rFonts w:ascii="Arial" w:hAnsi="Arial" w:cs="Arial"/>
        </w:rPr>
        <w:t xml:space="preserve">We also measured similar lipidomic metrics for the </w:t>
      </w:r>
      <w:proofErr w:type="spellStart"/>
      <w:r w:rsidRPr="249032C4">
        <w:rPr>
          <w:rFonts w:ascii="Arial" w:hAnsi="Arial" w:cs="Arial"/>
        </w:rPr>
        <w:t>oexControl</w:t>
      </w:r>
      <w:proofErr w:type="spellEnd"/>
      <w:r w:rsidRPr="249032C4">
        <w:rPr>
          <w:rFonts w:ascii="Arial" w:hAnsi="Arial" w:cs="Arial"/>
        </w:rPr>
        <w:t xml:space="preserve"> and oexORP7 cells as for the CpdG- or DMSO-treated cells. In contrast to </w:t>
      </w:r>
      <w:commentRangeStart w:id="13"/>
      <w:r w:rsidRPr="249032C4">
        <w:rPr>
          <w:rFonts w:ascii="Arial" w:hAnsi="Arial" w:cs="Arial"/>
        </w:rPr>
        <w:t>the</w:t>
      </w:r>
      <w:r w:rsidR="00EF2951">
        <w:rPr>
          <w:rFonts w:ascii="Arial" w:hAnsi="Arial" w:cs="Arial"/>
        </w:rPr>
        <w:t xml:space="preserve"> CpdG</w:t>
      </w:r>
      <w:r w:rsidRPr="249032C4">
        <w:rPr>
          <w:rFonts w:ascii="Arial" w:hAnsi="Arial" w:cs="Arial"/>
        </w:rPr>
        <w:t xml:space="preserve"> treated cells</w:t>
      </w:r>
      <w:commentRangeEnd w:id="13"/>
      <w:r w:rsidR="00C14223">
        <w:commentReference w:id="13"/>
      </w:r>
      <w:r w:rsidRPr="249032C4">
        <w:rPr>
          <w:rFonts w:ascii="Arial" w:hAnsi="Arial" w:cs="Arial"/>
        </w:rPr>
        <w:t xml:space="preserve">, we were able to detect a small reduction in free cholesterol levels in the </w:t>
      </w:r>
      <w:proofErr w:type="spellStart"/>
      <w:r w:rsidRPr="249032C4">
        <w:rPr>
          <w:rFonts w:ascii="Arial" w:hAnsi="Arial" w:cs="Arial"/>
        </w:rPr>
        <w:t>oex</w:t>
      </w:r>
      <w:proofErr w:type="spellEnd"/>
      <w:r w:rsidRPr="249032C4">
        <w:rPr>
          <w:rFonts w:ascii="Arial" w:hAnsi="Arial" w:cs="Arial"/>
        </w:rPr>
        <w:t>-cells, but otherwise these results are the same as shown in Figure S6.</w:t>
      </w:r>
    </w:p>
    <w:p w14:paraId="3EAF7AB5" w14:textId="5B3DA34B" w:rsidR="008C3555" w:rsidRPr="00326FC7" w:rsidRDefault="002B71AF" w:rsidP="00D17C2F">
      <w:pPr>
        <w:rPr>
          <w:rFonts w:ascii="Arial" w:hAnsi="Arial" w:cs="Arial"/>
          <w:noProof/>
        </w:rPr>
      </w:pPr>
      <w:r>
        <w:rPr>
          <w:noProof/>
        </w:rPr>
        <w:lastRenderedPageBreak/>
        <w:drawing>
          <wp:inline distT="0" distB="0" distL="0" distR="0" wp14:anchorId="5B594090" wp14:editId="3C455E51">
            <wp:extent cx="5731510" cy="2697480"/>
            <wp:effectExtent l="0" t="0" r="2540" b="7620"/>
            <wp:docPr id="1193115807" name="Picture 6" descr="A diagram of a prote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15807" name="Picture 6" descr="A diagram of a protein&#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697480"/>
                    </a:xfrm>
                    <a:prstGeom prst="rect">
                      <a:avLst/>
                    </a:prstGeom>
                    <a:noFill/>
                    <a:ln>
                      <a:noFill/>
                    </a:ln>
                  </pic:spPr>
                </pic:pic>
              </a:graphicData>
            </a:graphic>
          </wp:inline>
        </w:drawing>
      </w:r>
    </w:p>
    <w:p w14:paraId="487AFA85" w14:textId="060B8BEF" w:rsidR="008C3555" w:rsidRPr="00326FC7" w:rsidRDefault="007C7952" w:rsidP="7AA9C3E9">
      <w:pPr>
        <w:spacing w:line="480" w:lineRule="auto"/>
        <w:rPr>
          <w:rStyle w:val="normaltextrun"/>
          <w:rFonts w:ascii="Arial" w:hAnsi="Arial" w:cs="Arial"/>
          <w:sz w:val="20"/>
          <w:szCs w:val="20"/>
        </w:rPr>
      </w:pPr>
      <w:r w:rsidRPr="00326FC7">
        <w:rPr>
          <w:rStyle w:val="normaltextrun"/>
          <w:rFonts w:ascii="Arial" w:hAnsi="Arial" w:cs="Arial"/>
          <w:sz w:val="20"/>
          <w:szCs w:val="20"/>
        </w:rPr>
        <w:t xml:space="preserve">Figure </w:t>
      </w:r>
      <w:r w:rsidR="00474462" w:rsidRPr="00326FC7">
        <w:rPr>
          <w:rStyle w:val="normaltextrun"/>
          <w:rFonts w:ascii="Arial" w:hAnsi="Arial" w:cs="Arial"/>
          <w:sz w:val="20"/>
          <w:szCs w:val="20"/>
        </w:rPr>
        <w:t>S</w:t>
      </w:r>
      <w:r w:rsidR="268E35D9" w:rsidRPr="00326FC7">
        <w:rPr>
          <w:rStyle w:val="normaltextrun"/>
          <w:rFonts w:ascii="Arial" w:hAnsi="Arial" w:cs="Arial"/>
          <w:sz w:val="20"/>
          <w:szCs w:val="20"/>
        </w:rPr>
        <w:t>6</w:t>
      </w:r>
      <w:r w:rsidRPr="00326FC7">
        <w:rPr>
          <w:rStyle w:val="normaltextrun"/>
          <w:rFonts w:ascii="Arial" w:hAnsi="Arial" w:cs="Arial"/>
          <w:sz w:val="20"/>
          <w:szCs w:val="20"/>
        </w:rPr>
        <w:t xml:space="preserve">. </w:t>
      </w:r>
      <w:bookmarkStart w:id="14" w:name="_Hlk180688001"/>
      <w:r w:rsidRPr="00326FC7">
        <w:rPr>
          <w:rStyle w:val="normaltextrun"/>
          <w:rFonts w:ascii="Arial" w:hAnsi="Arial" w:cs="Arial"/>
          <w:sz w:val="20"/>
          <w:szCs w:val="20"/>
        </w:rPr>
        <w:t>Box plots of total and free cholesterol levels</w:t>
      </w:r>
      <w:bookmarkEnd w:id="14"/>
      <w:r w:rsidRPr="00326FC7">
        <w:rPr>
          <w:rStyle w:val="normaltextrun"/>
          <w:rFonts w:ascii="Arial" w:hAnsi="Arial" w:cs="Arial"/>
          <w:sz w:val="20"/>
          <w:szCs w:val="20"/>
        </w:rPr>
        <w:t xml:space="preserve">, where the Y-axis represents protein normalized cholesterol concentrations and X-axis each group measured. Blue color represents the </w:t>
      </w:r>
      <w:proofErr w:type="spellStart"/>
      <w:r w:rsidRPr="00326FC7">
        <w:rPr>
          <w:rStyle w:val="normaltextrun"/>
          <w:rFonts w:ascii="Arial" w:hAnsi="Arial" w:cs="Arial"/>
          <w:sz w:val="20"/>
          <w:szCs w:val="20"/>
        </w:rPr>
        <w:t>oex</w:t>
      </w:r>
      <w:r w:rsidR="00434CF2">
        <w:rPr>
          <w:rStyle w:val="normaltextrun"/>
          <w:rFonts w:ascii="Arial" w:hAnsi="Arial" w:cs="Arial"/>
          <w:sz w:val="20"/>
          <w:szCs w:val="20"/>
        </w:rPr>
        <w:t>C</w:t>
      </w:r>
      <w:r w:rsidRPr="00326FC7">
        <w:rPr>
          <w:rStyle w:val="normaltextrun"/>
          <w:rFonts w:ascii="Arial" w:hAnsi="Arial" w:cs="Arial"/>
          <w:sz w:val="20"/>
          <w:szCs w:val="20"/>
        </w:rPr>
        <w:t>ontrol</w:t>
      </w:r>
      <w:proofErr w:type="spellEnd"/>
      <w:r w:rsidRPr="00326FC7">
        <w:rPr>
          <w:rStyle w:val="normaltextrun"/>
          <w:rFonts w:ascii="Arial" w:hAnsi="Arial" w:cs="Arial"/>
          <w:sz w:val="20"/>
          <w:szCs w:val="20"/>
        </w:rPr>
        <w:t xml:space="preserve"> and red depicts oex</w:t>
      </w:r>
      <w:r w:rsidR="00434CF2">
        <w:rPr>
          <w:rStyle w:val="normaltextrun"/>
          <w:rFonts w:ascii="Arial" w:hAnsi="Arial" w:cs="Arial"/>
          <w:sz w:val="20"/>
          <w:szCs w:val="20"/>
        </w:rPr>
        <w:t>ORP7</w:t>
      </w:r>
      <w:r w:rsidRPr="00326FC7">
        <w:rPr>
          <w:rStyle w:val="normaltextrun"/>
          <w:rFonts w:ascii="Arial" w:hAnsi="Arial" w:cs="Arial"/>
          <w:sz w:val="20"/>
          <w:szCs w:val="20"/>
        </w:rPr>
        <w:t>-cells. A significant but slight decrease in mean free cholesterol levels is visible. P-values were determined using Student’s T-test.</w:t>
      </w:r>
    </w:p>
    <w:p w14:paraId="3E57D5D1" w14:textId="77777777" w:rsidR="001D20DB" w:rsidRPr="00326FC7" w:rsidRDefault="001D20DB" w:rsidP="00D17C2F">
      <w:pPr>
        <w:rPr>
          <w:rFonts w:ascii="Arial" w:hAnsi="Arial" w:cs="Arial"/>
          <w:sz w:val="20"/>
          <w:szCs w:val="20"/>
        </w:rPr>
      </w:pPr>
    </w:p>
    <w:p w14:paraId="5CFF66C6" w14:textId="068BC5E4" w:rsidR="00D17C2F" w:rsidRPr="00326FC7" w:rsidRDefault="006F403C" w:rsidP="00D17C2F">
      <w:pPr>
        <w:rPr>
          <w:rStyle w:val="normaltextrun"/>
          <w:rFonts w:ascii="Arial" w:hAnsi="Arial" w:cs="Arial"/>
        </w:rPr>
      </w:pPr>
      <w:r>
        <w:rPr>
          <w:noProof/>
        </w:rPr>
        <w:drawing>
          <wp:inline distT="0" distB="0" distL="0" distR="0" wp14:anchorId="51FA6233" wp14:editId="2F9F9BBE">
            <wp:extent cx="5731510" cy="3823335"/>
            <wp:effectExtent l="0" t="0" r="2540" b="5715"/>
            <wp:docPr id="1639466274" name="Picture 7"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66274" name="Picture 7" descr="A screenshot of a dia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3335"/>
                    </a:xfrm>
                    <a:prstGeom prst="rect">
                      <a:avLst/>
                    </a:prstGeom>
                    <a:noFill/>
                    <a:ln>
                      <a:noFill/>
                    </a:ln>
                  </pic:spPr>
                </pic:pic>
              </a:graphicData>
            </a:graphic>
          </wp:inline>
        </w:drawing>
      </w:r>
    </w:p>
    <w:p w14:paraId="5ECED5E3" w14:textId="52241100" w:rsidR="006D4CD8" w:rsidRPr="00326FC7" w:rsidRDefault="249032C4" w:rsidP="7AA9C3E9">
      <w:pPr>
        <w:spacing w:line="480" w:lineRule="auto"/>
        <w:rPr>
          <w:rStyle w:val="normaltextrun"/>
          <w:rFonts w:ascii="Arial" w:hAnsi="Arial" w:cs="Arial"/>
          <w:sz w:val="20"/>
          <w:szCs w:val="20"/>
        </w:rPr>
      </w:pPr>
      <w:r w:rsidRPr="249032C4">
        <w:rPr>
          <w:rStyle w:val="normaltextrun"/>
          <w:rFonts w:ascii="Arial" w:hAnsi="Arial" w:cs="Arial"/>
          <w:sz w:val="20"/>
          <w:szCs w:val="20"/>
        </w:rPr>
        <w:lastRenderedPageBreak/>
        <w:t xml:space="preserve">Figure S7. </w:t>
      </w:r>
      <w:bookmarkStart w:id="15" w:name="_Hlk180688012"/>
      <w:r w:rsidRPr="249032C4">
        <w:rPr>
          <w:rStyle w:val="normaltextrun"/>
          <w:rFonts w:ascii="Arial" w:hAnsi="Arial" w:cs="Arial"/>
          <w:sz w:val="20"/>
          <w:szCs w:val="20"/>
        </w:rPr>
        <w:t>Box plots of cholesterol efflux fold change of oexOR</w:t>
      </w:r>
      <w:r w:rsidR="007962EB">
        <w:rPr>
          <w:rStyle w:val="normaltextrun"/>
          <w:rFonts w:ascii="Arial" w:hAnsi="Arial" w:cs="Arial"/>
          <w:sz w:val="20"/>
          <w:szCs w:val="20"/>
        </w:rPr>
        <w:t>P</w:t>
      </w:r>
      <w:r w:rsidRPr="249032C4">
        <w:rPr>
          <w:rStyle w:val="normaltextrun"/>
          <w:rFonts w:ascii="Arial" w:hAnsi="Arial" w:cs="Arial"/>
          <w:sz w:val="20"/>
          <w:szCs w:val="20"/>
        </w:rPr>
        <w:t xml:space="preserve">7 cells compared to </w:t>
      </w:r>
      <w:proofErr w:type="spellStart"/>
      <w:r w:rsidRPr="249032C4">
        <w:rPr>
          <w:rStyle w:val="normaltextrun"/>
          <w:rFonts w:ascii="Arial" w:hAnsi="Arial" w:cs="Arial"/>
          <w:sz w:val="20"/>
          <w:szCs w:val="20"/>
        </w:rPr>
        <w:t>oexControl</w:t>
      </w:r>
      <w:proofErr w:type="spellEnd"/>
      <w:r w:rsidRPr="249032C4">
        <w:rPr>
          <w:rStyle w:val="normaltextrun"/>
          <w:rFonts w:ascii="Arial" w:hAnsi="Arial" w:cs="Arial"/>
          <w:sz w:val="20"/>
          <w:szCs w:val="20"/>
        </w:rPr>
        <w:t xml:space="preserve"> cells</w:t>
      </w:r>
      <w:bookmarkEnd w:id="15"/>
      <w:r w:rsidRPr="249032C4">
        <w:rPr>
          <w:rStyle w:val="normaltextrun"/>
          <w:rFonts w:ascii="Arial" w:hAnsi="Arial" w:cs="Arial"/>
          <w:sz w:val="20"/>
          <w:szCs w:val="20"/>
        </w:rPr>
        <w:t>. A slight but non-significant increase in ApoA1 mediated cholesterol efflux is visible. P-values were determined using Student’s T-test and ANOVA.</w:t>
      </w:r>
    </w:p>
    <w:p w14:paraId="7A6AC5D8" w14:textId="5DBC8B18" w:rsidR="008C3555" w:rsidRPr="00326FC7" w:rsidRDefault="249032C4" w:rsidP="7AA9C3E9">
      <w:pPr>
        <w:spacing w:line="480" w:lineRule="auto"/>
        <w:rPr>
          <w:rStyle w:val="normaltextrun"/>
          <w:rFonts w:ascii="Arial" w:hAnsi="Arial" w:cs="Arial"/>
        </w:rPr>
      </w:pPr>
      <w:r w:rsidRPr="249032C4">
        <w:rPr>
          <w:rStyle w:val="normaltextrun"/>
          <w:rFonts w:ascii="Arial" w:hAnsi="Arial" w:cs="Arial"/>
        </w:rPr>
        <w:t xml:space="preserve">ApoA1 mediated cholesterol efflux showed a slight increase in </w:t>
      </w:r>
      <w:commentRangeStart w:id="16"/>
      <w:r w:rsidRPr="249032C4">
        <w:rPr>
          <w:rStyle w:val="normaltextrun"/>
          <w:rFonts w:ascii="Arial" w:hAnsi="Arial" w:cs="Arial"/>
        </w:rPr>
        <w:t>oex</w:t>
      </w:r>
      <w:r w:rsidR="00F3470A">
        <w:rPr>
          <w:rStyle w:val="normaltextrun"/>
          <w:rFonts w:ascii="Arial" w:hAnsi="Arial" w:cs="Arial"/>
        </w:rPr>
        <w:t xml:space="preserve">ORP7 </w:t>
      </w:r>
      <w:r w:rsidRPr="249032C4">
        <w:rPr>
          <w:rStyle w:val="normaltextrun"/>
          <w:rFonts w:ascii="Arial" w:hAnsi="Arial" w:cs="Arial"/>
        </w:rPr>
        <w:t xml:space="preserve">cells </w:t>
      </w:r>
      <w:commentRangeEnd w:id="16"/>
      <w:r w:rsidR="00B10616">
        <w:commentReference w:id="16"/>
      </w:r>
      <w:r w:rsidRPr="249032C4">
        <w:rPr>
          <w:rStyle w:val="normaltextrun"/>
          <w:rFonts w:ascii="Arial" w:hAnsi="Arial" w:cs="Arial"/>
        </w:rPr>
        <w:t>but this change was statistically not significant as shown in Figure S7</w:t>
      </w:r>
    </w:p>
    <w:p w14:paraId="06EFF3F2" w14:textId="513233C0" w:rsidR="008C3555" w:rsidRPr="00326FC7" w:rsidRDefault="249032C4" w:rsidP="7AA9C3E9">
      <w:pPr>
        <w:spacing w:line="480" w:lineRule="auto"/>
        <w:rPr>
          <w:rFonts w:ascii="Arial" w:hAnsi="Arial" w:cs="Arial"/>
        </w:rPr>
      </w:pPr>
      <w:r w:rsidRPr="249032C4">
        <w:rPr>
          <w:rFonts w:ascii="Arial" w:hAnsi="Arial" w:cs="Arial"/>
        </w:rPr>
        <w:t xml:space="preserve">Lipidomic analysis of oexORP7 cells showed a similar but more muted decrease in cholesteryl ester (CE) and a larger drop in phosphatidylserine (PS) compared </w:t>
      </w:r>
      <w:commentRangeStart w:id="17"/>
      <w:r w:rsidRPr="249032C4">
        <w:rPr>
          <w:rFonts w:ascii="Arial" w:hAnsi="Arial" w:cs="Arial"/>
        </w:rPr>
        <w:t>to</w:t>
      </w:r>
      <w:r w:rsidR="00F3470A">
        <w:rPr>
          <w:rFonts w:ascii="Arial" w:hAnsi="Arial" w:cs="Arial"/>
        </w:rPr>
        <w:t xml:space="preserve"> CpdG</w:t>
      </w:r>
      <w:r w:rsidRPr="249032C4">
        <w:rPr>
          <w:rFonts w:ascii="Arial" w:hAnsi="Arial" w:cs="Arial"/>
        </w:rPr>
        <w:t xml:space="preserve"> inhibited cells</w:t>
      </w:r>
      <w:commentRangeEnd w:id="17"/>
      <w:r w:rsidR="0043118F">
        <w:commentReference w:id="17"/>
      </w:r>
      <w:r w:rsidRPr="249032C4">
        <w:rPr>
          <w:rFonts w:ascii="Arial" w:hAnsi="Arial" w:cs="Arial"/>
        </w:rPr>
        <w:t>, as well as an increase in</w:t>
      </w:r>
      <w:r w:rsidR="00F3470A">
        <w:rPr>
          <w:rFonts w:ascii="Arial" w:hAnsi="Arial" w:cs="Arial"/>
        </w:rPr>
        <w:t xml:space="preserve"> </w:t>
      </w:r>
      <w:r w:rsidRPr="249032C4">
        <w:rPr>
          <w:rFonts w:ascii="Arial" w:hAnsi="Arial" w:cs="Arial"/>
        </w:rPr>
        <w:t xml:space="preserve">phosphatidylcholine ether species (PC-O) in oexORP7 cells as compared to </w:t>
      </w:r>
      <w:r w:rsidR="00F3470A">
        <w:rPr>
          <w:rFonts w:ascii="Arial" w:hAnsi="Arial" w:cs="Arial"/>
        </w:rPr>
        <w:t xml:space="preserve">CpdG </w:t>
      </w:r>
      <w:commentRangeStart w:id="18"/>
      <w:r w:rsidRPr="249032C4">
        <w:rPr>
          <w:rFonts w:ascii="Arial" w:hAnsi="Arial" w:cs="Arial"/>
        </w:rPr>
        <w:t>treated cells</w:t>
      </w:r>
      <w:commentRangeEnd w:id="18"/>
      <w:r w:rsidR="0043118F">
        <w:commentReference w:id="18"/>
      </w:r>
      <w:r w:rsidRPr="249032C4">
        <w:rPr>
          <w:rFonts w:ascii="Arial" w:hAnsi="Arial" w:cs="Arial"/>
        </w:rPr>
        <w:t xml:space="preserve"> as shown in Figure S8</w:t>
      </w:r>
    </w:p>
    <w:p w14:paraId="7396FAD7" w14:textId="77777777" w:rsidR="4BC4BFE1" w:rsidRPr="00326FC7" w:rsidRDefault="4BC4BFE1" w:rsidP="7AA9C3E9">
      <w:pPr>
        <w:spacing w:line="480" w:lineRule="auto"/>
        <w:rPr>
          <w:rFonts w:ascii="Arial" w:hAnsi="Arial" w:cs="Arial"/>
        </w:rPr>
      </w:pPr>
      <w:r w:rsidRPr="00326FC7">
        <w:rPr>
          <w:rFonts w:ascii="Arial" w:hAnsi="Arial" w:cs="Arial"/>
          <w:noProof/>
        </w:rPr>
        <w:drawing>
          <wp:inline distT="0" distB="0" distL="0" distR="0" wp14:anchorId="205CB7F2" wp14:editId="5CDEB85E">
            <wp:extent cx="5724525" cy="5724525"/>
            <wp:effectExtent l="0" t="0" r="2540" b="2540"/>
            <wp:docPr id="461170854" name="Picture 918673805" descr="A graph with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673805"/>
                    <pic:cNvPicPr/>
                  </pic:nvPicPr>
                  <pic:blipFill>
                    <a:blip r:embed="rId21">
                      <a:extLst>
                        <a:ext uri="{28A0092B-C50C-407E-A947-70E740481C1C}">
                          <a14:useLocalDpi xmlns:a14="http://schemas.microsoft.com/office/drawing/2010/main" val="0"/>
                        </a:ext>
                      </a:extLst>
                    </a:blip>
                    <a:stretch>
                      <a:fillRect/>
                    </a:stretch>
                  </pic:blipFill>
                  <pic:spPr bwMode="auto">
                    <a:xfrm>
                      <a:off x="0" y="0"/>
                      <a:ext cx="5724525" cy="5724525"/>
                    </a:xfrm>
                    <a:prstGeom prst="rect">
                      <a:avLst/>
                    </a:prstGeom>
                    <a:noFill/>
                    <a:ln>
                      <a:noFill/>
                    </a:ln>
                  </pic:spPr>
                </pic:pic>
              </a:graphicData>
            </a:graphic>
          </wp:inline>
        </w:drawing>
      </w:r>
    </w:p>
    <w:p w14:paraId="090994CD" w14:textId="1FDCE9F4" w:rsidR="4BC4BFE1" w:rsidRPr="00326FC7" w:rsidRDefault="249032C4" w:rsidP="249032C4">
      <w:pPr>
        <w:pStyle w:val="paragraph"/>
        <w:spacing w:before="0" w:beforeAutospacing="0" w:after="160" w:afterAutospacing="0" w:line="480" w:lineRule="auto"/>
        <w:rPr>
          <w:rStyle w:val="normaltextrun"/>
          <w:rFonts w:ascii="Arial" w:hAnsi="Arial" w:cs="Arial"/>
          <w:sz w:val="20"/>
          <w:szCs w:val="20"/>
        </w:rPr>
      </w:pPr>
      <w:r w:rsidRPr="249032C4">
        <w:rPr>
          <w:rStyle w:val="normaltextrun"/>
          <w:rFonts w:ascii="Arial" w:hAnsi="Arial" w:cs="Arial"/>
          <w:sz w:val="20"/>
          <w:szCs w:val="20"/>
        </w:rPr>
        <w:lastRenderedPageBreak/>
        <w:t xml:space="preserve">Figure S8. </w:t>
      </w:r>
      <w:bookmarkStart w:id="19" w:name="_Hlk180688020"/>
      <w:r w:rsidRPr="249032C4">
        <w:rPr>
          <w:rStyle w:val="normaltextrun"/>
          <w:rFonts w:ascii="Arial" w:hAnsi="Arial" w:cs="Arial"/>
          <w:sz w:val="20"/>
          <w:szCs w:val="20"/>
        </w:rPr>
        <w:t xml:space="preserve">Box plot of log2 fold change distribution of different lipid classes in </w:t>
      </w:r>
      <w:commentRangeStart w:id="20"/>
      <w:r w:rsidRPr="249032C4">
        <w:rPr>
          <w:rStyle w:val="normaltextrun"/>
          <w:rFonts w:ascii="Arial" w:hAnsi="Arial" w:cs="Arial"/>
          <w:sz w:val="20"/>
          <w:szCs w:val="20"/>
        </w:rPr>
        <w:t>oex</w:t>
      </w:r>
      <w:r w:rsidR="00F3470A">
        <w:rPr>
          <w:rStyle w:val="normaltextrun"/>
          <w:rFonts w:ascii="Arial" w:hAnsi="Arial" w:cs="Arial"/>
          <w:sz w:val="20"/>
          <w:szCs w:val="20"/>
        </w:rPr>
        <w:t xml:space="preserve">ORP7 </w:t>
      </w:r>
      <w:r w:rsidRPr="249032C4">
        <w:rPr>
          <w:rStyle w:val="normaltextrun"/>
          <w:rFonts w:ascii="Arial" w:hAnsi="Arial" w:cs="Arial"/>
          <w:sz w:val="20"/>
          <w:szCs w:val="20"/>
        </w:rPr>
        <w:t>HUVECs</w:t>
      </w:r>
      <w:commentRangeEnd w:id="20"/>
      <w:r w:rsidR="4BC4BFE1">
        <w:commentReference w:id="20"/>
      </w:r>
      <w:bookmarkEnd w:id="19"/>
      <w:r w:rsidRPr="249032C4">
        <w:rPr>
          <w:rStyle w:val="normaltextrun"/>
          <w:rFonts w:ascii="Arial" w:hAnsi="Arial" w:cs="Arial"/>
          <w:sz w:val="20"/>
          <w:szCs w:val="20"/>
        </w:rPr>
        <w:t xml:space="preserve">. The Y-axis represents log2 fold change and X-axis each lipid class. Statistically significantly altered classes are shown in red. OexORP7 cells show significant changes in total concentrations of cholesteryl ester (CE), phosphatidylcholine ether species (PC-O) and phosphatidylserine (PS) when compared to </w:t>
      </w:r>
      <w:proofErr w:type="spellStart"/>
      <w:r w:rsidRPr="249032C4">
        <w:rPr>
          <w:rStyle w:val="normaltextrun"/>
          <w:rFonts w:ascii="Arial" w:hAnsi="Arial" w:cs="Arial"/>
          <w:sz w:val="20"/>
          <w:szCs w:val="20"/>
        </w:rPr>
        <w:t>oexControl</w:t>
      </w:r>
      <w:proofErr w:type="spellEnd"/>
      <w:r w:rsidRPr="249032C4">
        <w:rPr>
          <w:rStyle w:val="normaltextrun"/>
          <w:rFonts w:ascii="Arial" w:hAnsi="Arial" w:cs="Arial"/>
          <w:sz w:val="20"/>
          <w:szCs w:val="20"/>
        </w:rPr>
        <w:t xml:space="preserve"> cells.  The lipid classes that did not show any change were ceramide (</w:t>
      </w:r>
      <w:proofErr w:type="spellStart"/>
      <w:r w:rsidRPr="249032C4">
        <w:rPr>
          <w:rStyle w:val="normaltextrun"/>
          <w:rFonts w:ascii="Arial" w:hAnsi="Arial" w:cs="Arial"/>
          <w:sz w:val="20"/>
          <w:szCs w:val="20"/>
        </w:rPr>
        <w:t>Cer</w:t>
      </w:r>
      <w:proofErr w:type="spellEnd"/>
      <w:r w:rsidRPr="249032C4">
        <w:rPr>
          <w:rStyle w:val="normaltextrun"/>
          <w:rFonts w:ascii="Arial" w:hAnsi="Arial" w:cs="Arial"/>
          <w:sz w:val="20"/>
          <w:szCs w:val="20"/>
        </w:rPr>
        <w:t xml:space="preserve">), </w:t>
      </w:r>
      <w:proofErr w:type="spellStart"/>
      <w:r w:rsidRPr="249032C4">
        <w:rPr>
          <w:rStyle w:val="normaltextrun"/>
          <w:rFonts w:ascii="Arial" w:hAnsi="Arial" w:cs="Arial"/>
          <w:sz w:val="20"/>
          <w:szCs w:val="20"/>
        </w:rPr>
        <w:t>lysophosphatidylcholine</w:t>
      </w:r>
      <w:proofErr w:type="spellEnd"/>
      <w:r w:rsidRPr="249032C4">
        <w:rPr>
          <w:rStyle w:val="normaltextrun"/>
          <w:rFonts w:ascii="Arial" w:hAnsi="Arial" w:cs="Arial"/>
          <w:sz w:val="20"/>
          <w:szCs w:val="20"/>
        </w:rPr>
        <w:t xml:space="preserve"> (LPC), phosphatidylcholine diacyl species (PC), phosphatidylethanolamine (PE), phosphatidylinositol (PI), sphingomyelin (SM) and triacylglycerol (TAG).</w:t>
      </w:r>
    </w:p>
    <w:p w14:paraId="1B9349CB" w14:textId="77777777" w:rsidR="00CA1122" w:rsidRPr="00326FC7" w:rsidRDefault="00CA1122" w:rsidP="00D17C2F">
      <w:pPr>
        <w:rPr>
          <w:rFonts w:ascii="Arial" w:hAnsi="Arial" w:cs="Arial"/>
        </w:rPr>
      </w:pPr>
      <w:r w:rsidRPr="00326FC7">
        <w:rPr>
          <w:rFonts w:ascii="Arial" w:hAnsi="Arial" w:cs="Arial"/>
          <w:noProof/>
        </w:rPr>
        <w:drawing>
          <wp:inline distT="0" distB="0" distL="0" distR="0" wp14:anchorId="7BF6CD14" wp14:editId="5578867E">
            <wp:extent cx="5731510" cy="5731510"/>
            <wp:effectExtent l="0" t="0" r="2540" b="2540"/>
            <wp:docPr id="656836577" name="Picture 656836577" descr="A chart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36577" name="Picture 8" descr="A chart of different types of data&#10;&#10;Description automatically generated with medium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326B9A14" w14:textId="7907F181" w:rsidR="001E73D7" w:rsidRPr="00326FC7" w:rsidRDefault="249032C4" w:rsidP="249032C4">
      <w:pPr>
        <w:pStyle w:val="paragraph"/>
        <w:spacing w:before="0" w:beforeAutospacing="0" w:after="160" w:afterAutospacing="0" w:line="480" w:lineRule="auto"/>
        <w:textAlignment w:val="baseline"/>
        <w:rPr>
          <w:rStyle w:val="eop"/>
          <w:rFonts w:ascii="Arial" w:hAnsi="Arial" w:cs="Arial"/>
          <w:sz w:val="20"/>
          <w:szCs w:val="20"/>
        </w:rPr>
      </w:pPr>
      <w:r w:rsidRPr="249032C4">
        <w:rPr>
          <w:rStyle w:val="normaltextrun"/>
          <w:rFonts w:ascii="Arial" w:hAnsi="Arial" w:cs="Arial"/>
          <w:sz w:val="20"/>
          <w:szCs w:val="20"/>
        </w:rPr>
        <w:t xml:space="preserve">Figure S9. </w:t>
      </w:r>
      <w:bookmarkStart w:id="21" w:name="_Hlk180688026"/>
      <w:r w:rsidRPr="249032C4">
        <w:rPr>
          <w:rStyle w:val="normaltextrun"/>
          <w:rFonts w:ascii="Arial" w:hAnsi="Arial" w:cs="Arial"/>
          <w:sz w:val="20"/>
          <w:szCs w:val="20"/>
        </w:rPr>
        <w:t xml:space="preserve">Tile plot of log2 fold changes in oexORP7 cells compared to </w:t>
      </w:r>
      <w:proofErr w:type="spellStart"/>
      <w:r w:rsidRPr="249032C4">
        <w:rPr>
          <w:rStyle w:val="normaltextrun"/>
          <w:rFonts w:ascii="Arial" w:hAnsi="Arial" w:cs="Arial"/>
          <w:sz w:val="20"/>
          <w:szCs w:val="20"/>
        </w:rPr>
        <w:t>oexControl</w:t>
      </w:r>
      <w:proofErr w:type="spellEnd"/>
      <w:r w:rsidRPr="249032C4">
        <w:rPr>
          <w:rStyle w:val="normaltextrun"/>
          <w:rFonts w:ascii="Arial" w:hAnsi="Arial" w:cs="Arial"/>
          <w:sz w:val="20"/>
          <w:szCs w:val="20"/>
        </w:rPr>
        <w:t xml:space="preserve"> cells</w:t>
      </w:r>
      <w:bookmarkEnd w:id="21"/>
      <w:r w:rsidRPr="249032C4">
        <w:rPr>
          <w:rStyle w:val="normaltextrun"/>
          <w:rFonts w:ascii="Arial" w:hAnsi="Arial" w:cs="Arial"/>
          <w:sz w:val="20"/>
          <w:szCs w:val="20"/>
        </w:rPr>
        <w:t xml:space="preserve">. Each facet shows a different lipid class (abbreviations as in Figure S8), where the Y-axis represents the total chain length, the X-axis total chain unsaturation and each tile depicts a different lipid species. Each </w:t>
      </w:r>
      <w:r w:rsidRPr="249032C4">
        <w:rPr>
          <w:rStyle w:val="normaltextrun"/>
          <w:rFonts w:ascii="Arial" w:hAnsi="Arial" w:cs="Arial"/>
          <w:sz w:val="20"/>
          <w:szCs w:val="20"/>
        </w:rPr>
        <w:lastRenderedPageBreak/>
        <w:t>tile is colored according to the log2 fold change of each species, where orange represents an increase in and blue a decrease, each statistically significantly altered species has been marked with a dot on the tile.</w:t>
      </w:r>
    </w:p>
    <w:p w14:paraId="0CC82253" w14:textId="6B98D1BD" w:rsidR="00786E5C" w:rsidRPr="00326FC7" w:rsidRDefault="00AE75B5" w:rsidP="7AA9C3E9">
      <w:pPr>
        <w:pStyle w:val="paragraph"/>
        <w:spacing w:before="0" w:beforeAutospacing="0" w:after="160" w:afterAutospacing="0" w:line="480" w:lineRule="auto"/>
        <w:textAlignment w:val="baseline"/>
        <w:rPr>
          <w:rStyle w:val="eop"/>
          <w:rFonts w:ascii="Arial" w:hAnsi="Arial" w:cs="Arial"/>
          <w:sz w:val="22"/>
          <w:szCs w:val="22"/>
        </w:rPr>
      </w:pPr>
      <w:r w:rsidRPr="00326FC7">
        <w:rPr>
          <w:rStyle w:val="eop"/>
          <w:rFonts w:ascii="Arial" w:hAnsi="Arial" w:cs="Arial"/>
          <w:sz w:val="22"/>
          <w:szCs w:val="22"/>
        </w:rPr>
        <w:t>Even though CEs, PS and PC-Os showed significant changes as a group, Figure S</w:t>
      </w:r>
      <w:r w:rsidR="6A2385AD" w:rsidRPr="00326FC7">
        <w:rPr>
          <w:rStyle w:val="eop"/>
          <w:rFonts w:ascii="Arial" w:hAnsi="Arial" w:cs="Arial"/>
          <w:sz w:val="22"/>
          <w:szCs w:val="22"/>
        </w:rPr>
        <w:t>9</w:t>
      </w:r>
      <w:r w:rsidRPr="00326FC7">
        <w:rPr>
          <w:rStyle w:val="eop"/>
          <w:rFonts w:ascii="Arial" w:hAnsi="Arial" w:cs="Arial"/>
          <w:sz w:val="22"/>
          <w:szCs w:val="22"/>
        </w:rPr>
        <w:t xml:space="preserve"> clearly shows that the changes in individual lipids are not </w:t>
      </w:r>
      <w:r w:rsidR="009B6B60" w:rsidRPr="00326FC7">
        <w:rPr>
          <w:rStyle w:val="eop"/>
          <w:rFonts w:ascii="Arial" w:hAnsi="Arial" w:cs="Arial"/>
          <w:sz w:val="22"/>
          <w:szCs w:val="22"/>
        </w:rPr>
        <w:t xml:space="preserve">significant in any other class except for CEs, where alterations are concentrated to only a few lipid species. </w:t>
      </w:r>
    </w:p>
    <w:p w14:paraId="6E97444A" w14:textId="1CA56EDB" w:rsidR="00786E5C" w:rsidRPr="00326FC7" w:rsidRDefault="00361FD8" w:rsidP="00786E5C">
      <w:pPr>
        <w:pStyle w:val="paragraph"/>
        <w:spacing w:before="0" w:beforeAutospacing="0" w:after="160" w:afterAutospacing="0"/>
        <w:textAlignment w:val="baseline"/>
        <w:rPr>
          <w:rStyle w:val="eop"/>
          <w:rFonts w:ascii="Arial" w:hAnsi="Arial" w:cs="Arial"/>
          <w:sz w:val="22"/>
          <w:szCs w:val="22"/>
          <w:lang w:val="fi-FI"/>
        </w:rPr>
      </w:pPr>
      <w:r>
        <w:rPr>
          <w:noProof/>
        </w:rPr>
        <w:drawing>
          <wp:inline distT="0" distB="0" distL="0" distR="0" wp14:anchorId="3BDE2C9D" wp14:editId="6FF085B8">
            <wp:extent cx="5731510" cy="4381500"/>
            <wp:effectExtent l="0" t="0" r="2540" b="0"/>
            <wp:docPr id="444912266" name="Picture 8" descr="A comparison of lipid droplet metr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12266" name="Picture 8" descr="A comparison of lipid droplet metric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381500"/>
                    </a:xfrm>
                    <a:prstGeom prst="rect">
                      <a:avLst/>
                    </a:prstGeom>
                    <a:noFill/>
                    <a:ln>
                      <a:noFill/>
                    </a:ln>
                  </pic:spPr>
                </pic:pic>
              </a:graphicData>
            </a:graphic>
          </wp:inline>
        </w:drawing>
      </w:r>
    </w:p>
    <w:p w14:paraId="49F7A21B" w14:textId="2B46B503" w:rsidR="00786E5C" w:rsidRPr="00326FC7" w:rsidRDefault="249032C4" w:rsidP="249032C4">
      <w:pPr>
        <w:pStyle w:val="paragraph"/>
        <w:spacing w:before="0" w:beforeAutospacing="0" w:after="160" w:afterAutospacing="0" w:line="480" w:lineRule="auto"/>
        <w:textAlignment w:val="baseline"/>
        <w:rPr>
          <w:rStyle w:val="eop"/>
          <w:rFonts w:ascii="Arial" w:hAnsi="Arial" w:cs="Arial"/>
          <w:sz w:val="20"/>
          <w:szCs w:val="20"/>
        </w:rPr>
      </w:pPr>
      <w:r w:rsidRPr="249032C4">
        <w:rPr>
          <w:rStyle w:val="eop"/>
          <w:rFonts w:ascii="Arial" w:hAnsi="Arial" w:cs="Arial"/>
          <w:sz w:val="20"/>
          <w:szCs w:val="20"/>
        </w:rPr>
        <w:t xml:space="preserve">Figure S10, </w:t>
      </w:r>
      <w:bookmarkStart w:id="22" w:name="_Hlk180688034"/>
      <w:r w:rsidRPr="249032C4">
        <w:rPr>
          <w:rStyle w:val="eop"/>
          <w:rFonts w:ascii="Arial" w:hAnsi="Arial" w:cs="Arial"/>
          <w:sz w:val="20"/>
          <w:szCs w:val="20"/>
        </w:rPr>
        <w:t xml:space="preserve">A box plot exhibiting lipid droplet metrics in oexORP7-cells (red) compared to </w:t>
      </w:r>
      <w:proofErr w:type="spellStart"/>
      <w:r w:rsidRPr="249032C4">
        <w:rPr>
          <w:rStyle w:val="eop"/>
          <w:rFonts w:ascii="Arial" w:hAnsi="Arial" w:cs="Arial"/>
          <w:sz w:val="20"/>
          <w:szCs w:val="20"/>
        </w:rPr>
        <w:t>oexControl</w:t>
      </w:r>
      <w:proofErr w:type="spellEnd"/>
      <w:r w:rsidRPr="249032C4">
        <w:rPr>
          <w:rStyle w:val="eop"/>
          <w:rFonts w:ascii="Arial" w:hAnsi="Arial" w:cs="Arial"/>
          <w:sz w:val="20"/>
          <w:szCs w:val="20"/>
        </w:rPr>
        <w:t xml:space="preserve"> cells (blue)</w:t>
      </w:r>
      <w:bookmarkEnd w:id="22"/>
      <w:r w:rsidRPr="249032C4">
        <w:rPr>
          <w:rStyle w:val="eop"/>
          <w:rFonts w:ascii="Arial" w:hAnsi="Arial" w:cs="Arial"/>
          <w:sz w:val="20"/>
          <w:szCs w:val="20"/>
        </w:rPr>
        <w:t xml:space="preserve">. Left and right facets show mean lipid droplet amount and mean lipid droplet area respectively. </w:t>
      </w:r>
      <w:proofErr w:type="spellStart"/>
      <w:r w:rsidRPr="249032C4">
        <w:rPr>
          <w:rStyle w:val="eop"/>
          <w:rFonts w:ascii="Arial" w:hAnsi="Arial" w:cs="Arial"/>
          <w:sz w:val="20"/>
          <w:szCs w:val="20"/>
        </w:rPr>
        <w:t>OexControl</w:t>
      </w:r>
      <w:proofErr w:type="spellEnd"/>
      <w:r w:rsidRPr="249032C4">
        <w:rPr>
          <w:rStyle w:val="eop"/>
          <w:rFonts w:ascii="Arial" w:hAnsi="Arial" w:cs="Arial"/>
          <w:sz w:val="20"/>
          <w:szCs w:val="20"/>
        </w:rPr>
        <w:t xml:space="preserve"> is shown in blue. No significant changes can be seen in either metric.</w:t>
      </w:r>
    </w:p>
    <w:p w14:paraId="7AADE5BA" w14:textId="40C8E716" w:rsidR="006C39F7" w:rsidRDefault="249032C4" w:rsidP="249032C4">
      <w:pPr>
        <w:pStyle w:val="paragraph"/>
        <w:spacing w:before="0" w:beforeAutospacing="0" w:after="160" w:afterAutospacing="0" w:line="480" w:lineRule="auto"/>
        <w:textAlignment w:val="baseline"/>
        <w:rPr>
          <w:rStyle w:val="eop"/>
          <w:rFonts w:ascii="Arial" w:hAnsi="Arial" w:cs="Arial"/>
          <w:sz w:val="22"/>
          <w:szCs w:val="22"/>
        </w:rPr>
      </w:pPr>
      <w:r w:rsidRPr="249032C4">
        <w:rPr>
          <w:rStyle w:val="eop"/>
          <w:rFonts w:ascii="Arial" w:hAnsi="Arial" w:cs="Arial"/>
          <w:sz w:val="22"/>
          <w:szCs w:val="22"/>
        </w:rPr>
        <w:t xml:space="preserve">Lipid droplets showed no significant changes between the oexORP7 and </w:t>
      </w:r>
      <w:proofErr w:type="spellStart"/>
      <w:r w:rsidRPr="249032C4">
        <w:rPr>
          <w:rStyle w:val="eop"/>
          <w:rFonts w:ascii="Arial" w:hAnsi="Arial" w:cs="Arial"/>
          <w:sz w:val="22"/>
          <w:szCs w:val="22"/>
        </w:rPr>
        <w:t>oexControl</w:t>
      </w:r>
      <w:proofErr w:type="spellEnd"/>
      <w:r w:rsidRPr="249032C4">
        <w:rPr>
          <w:rStyle w:val="eop"/>
          <w:rFonts w:ascii="Arial" w:hAnsi="Arial" w:cs="Arial"/>
          <w:sz w:val="22"/>
          <w:szCs w:val="22"/>
        </w:rPr>
        <w:t xml:space="preserve"> cells in either the amount of lipid droplets or the mean area of lipid droplets as shown in Figure S10.</w:t>
      </w:r>
    </w:p>
    <w:p w14:paraId="36220B14" w14:textId="3FF7A516" w:rsidR="00287866" w:rsidRDefault="00287866" w:rsidP="00960464">
      <w:pPr>
        <w:pStyle w:val="paragraph"/>
        <w:spacing w:before="0" w:beforeAutospacing="0" w:after="160" w:afterAutospacing="0" w:line="480" w:lineRule="auto"/>
        <w:textAlignment w:val="baseline"/>
        <w:rPr>
          <w:rStyle w:val="eop"/>
          <w:rFonts w:ascii="Arial" w:hAnsi="Arial" w:cs="Arial"/>
          <w:sz w:val="22"/>
          <w:szCs w:val="22"/>
        </w:rPr>
      </w:pPr>
      <w:r>
        <w:rPr>
          <w:noProof/>
        </w:rPr>
        <w:lastRenderedPageBreak/>
        <w:drawing>
          <wp:inline distT="0" distB="0" distL="0" distR="0" wp14:anchorId="5B57DD68" wp14:editId="55DBE1ED">
            <wp:extent cx="5731510" cy="3223895"/>
            <wp:effectExtent l="0" t="0" r="2540" b="0"/>
            <wp:docPr id="187133671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36718" name="Picture 1" descr="A screenshot of a computer&#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63961DDB" w14:textId="4718A239" w:rsidR="00052A70" w:rsidRDefault="00052A70" w:rsidP="00052A70">
      <w:pPr>
        <w:spacing w:line="480" w:lineRule="auto"/>
        <w:rPr>
          <w:rFonts w:ascii="Arial" w:hAnsi="Arial" w:cs="Arial"/>
          <w:sz w:val="20"/>
          <w:szCs w:val="20"/>
        </w:rPr>
      </w:pPr>
      <w:r w:rsidRPr="710E64D9">
        <w:rPr>
          <w:rFonts w:ascii="Arial" w:hAnsi="Arial" w:cs="Arial"/>
          <w:sz w:val="20"/>
          <w:szCs w:val="20"/>
        </w:rPr>
        <w:t xml:space="preserve">Figure </w:t>
      </w:r>
      <w:r w:rsidR="009D1257">
        <w:rPr>
          <w:rFonts w:ascii="Arial" w:hAnsi="Arial" w:cs="Arial"/>
          <w:sz w:val="20"/>
          <w:szCs w:val="20"/>
        </w:rPr>
        <w:t>S</w:t>
      </w:r>
      <w:r w:rsidRPr="69BB584A">
        <w:rPr>
          <w:rFonts w:ascii="Arial" w:hAnsi="Arial" w:cs="Arial"/>
          <w:sz w:val="20"/>
          <w:szCs w:val="20"/>
        </w:rPr>
        <w:t>1</w:t>
      </w:r>
      <w:r w:rsidR="0095666D">
        <w:rPr>
          <w:rFonts w:ascii="Arial" w:hAnsi="Arial" w:cs="Arial"/>
          <w:sz w:val="20"/>
          <w:szCs w:val="20"/>
        </w:rPr>
        <w:t>1</w:t>
      </w:r>
      <w:r w:rsidRPr="710E64D9">
        <w:rPr>
          <w:rFonts w:ascii="Arial" w:hAnsi="Arial" w:cs="Arial"/>
          <w:sz w:val="20"/>
          <w:szCs w:val="20"/>
        </w:rPr>
        <w:t xml:space="preserve">. </w:t>
      </w:r>
      <w:bookmarkStart w:id="23" w:name="_Hlk180688058"/>
      <w:r w:rsidRPr="710E64D9">
        <w:rPr>
          <w:rFonts w:ascii="Arial" w:hAnsi="Arial" w:cs="Arial"/>
          <w:sz w:val="20"/>
          <w:szCs w:val="20"/>
        </w:rPr>
        <w:t xml:space="preserve">Western blotting results of both unphosphorylated and phosphorylated FAK and AKT1 as well as </w:t>
      </w:r>
      <w:r w:rsidRPr="00E154EA">
        <w:rPr>
          <w:rFonts w:ascii="Arial" w:hAnsi="Arial" w:cs="Arial"/>
          <w:sz w:val="20"/>
          <w:szCs w:val="20"/>
        </w:rPr>
        <w:t>β</w:t>
      </w:r>
      <w:r w:rsidRPr="710E64D9">
        <w:rPr>
          <w:rFonts w:ascii="Arial" w:hAnsi="Arial" w:cs="Arial"/>
          <w:sz w:val="20"/>
          <w:szCs w:val="20"/>
        </w:rPr>
        <w:t>-actin loading control</w:t>
      </w:r>
      <w:bookmarkEnd w:id="23"/>
      <w:r w:rsidRPr="710E64D9">
        <w:rPr>
          <w:rFonts w:ascii="Arial" w:hAnsi="Arial" w:cs="Arial"/>
          <w:sz w:val="20"/>
          <w:szCs w:val="20"/>
        </w:rPr>
        <w:t xml:space="preserve">. A) Box plots and table quantifying protein levels of AKT1, FAK and ORP7 and their fold change, where each facet shows the levels for different proteins, and pairwise t-test p-values shown above brackets as a comparison to DMSO and </w:t>
      </w:r>
      <w:proofErr w:type="spellStart"/>
      <w:r w:rsidRPr="710E64D9">
        <w:rPr>
          <w:rFonts w:ascii="Arial" w:hAnsi="Arial" w:cs="Arial"/>
          <w:sz w:val="20"/>
          <w:szCs w:val="20"/>
        </w:rPr>
        <w:t>oex</w:t>
      </w:r>
      <w:r>
        <w:rPr>
          <w:rFonts w:ascii="Arial" w:hAnsi="Arial" w:cs="Arial"/>
          <w:sz w:val="20"/>
          <w:szCs w:val="20"/>
        </w:rPr>
        <w:t>Control</w:t>
      </w:r>
      <w:proofErr w:type="spellEnd"/>
      <w:r w:rsidRPr="710E64D9">
        <w:rPr>
          <w:rFonts w:ascii="Arial" w:hAnsi="Arial" w:cs="Arial"/>
          <w:sz w:val="20"/>
          <w:szCs w:val="20"/>
        </w:rPr>
        <w:t xml:space="preserve"> in CpdG treated and ORP7 overexpressing cells, respectively. </w:t>
      </w:r>
      <w:r w:rsidRPr="69BB584A">
        <w:rPr>
          <w:rFonts w:ascii="Arial" w:hAnsi="Arial" w:cs="Arial"/>
          <w:sz w:val="20"/>
          <w:szCs w:val="20"/>
        </w:rPr>
        <w:t>The table</w:t>
      </w:r>
      <w:r>
        <w:rPr>
          <w:rFonts w:ascii="Arial" w:hAnsi="Arial" w:cs="Arial"/>
          <w:sz w:val="20"/>
          <w:szCs w:val="20"/>
        </w:rPr>
        <w:t xml:space="preserve"> also exhibits pAKT1/AKT1 and </w:t>
      </w:r>
      <w:proofErr w:type="spellStart"/>
      <w:r>
        <w:rPr>
          <w:rFonts w:ascii="Arial" w:hAnsi="Arial" w:cs="Arial"/>
          <w:sz w:val="20"/>
          <w:szCs w:val="20"/>
        </w:rPr>
        <w:t>pFAK</w:t>
      </w:r>
      <w:proofErr w:type="spellEnd"/>
      <w:r>
        <w:rPr>
          <w:rFonts w:ascii="Arial" w:hAnsi="Arial" w:cs="Arial"/>
          <w:sz w:val="20"/>
          <w:szCs w:val="20"/>
        </w:rPr>
        <w:t>/FAK ratios and their statistical significance</w:t>
      </w:r>
      <w:r w:rsidRPr="69BB584A">
        <w:rPr>
          <w:rFonts w:ascii="Arial" w:hAnsi="Arial" w:cs="Arial"/>
          <w:sz w:val="20"/>
          <w:szCs w:val="20"/>
        </w:rPr>
        <w:t xml:space="preserve"> (</w:t>
      </w:r>
      <w:r w:rsidRPr="710E64D9">
        <w:rPr>
          <w:rFonts w:ascii="Arial" w:hAnsi="Arial" w:cs="Arial"/>
          <w:sz w:val="20"/>
          <w:szCs w:val="20"/>
        </w:rPr>
        <w:t>N = 3</w:t>
      </w:r>
      <w:r w:rsidRPr="69BB584A">
        <w:rPr>
          <w:rFonts w:ascii="Arial" w:hAnsi="Arial" w:cs="Arial"/>
          <w:sz w:val="20"/>
          <w:szCs w:val="20"/>
        </w:rPr>
        <w:t>).</w:t>
      </w:r>
      <w:r w:rsidRPr="710E64D9">
        <w:rPr>
          <w:rFonts w:ascii="Arial" w:hAnsi="Arial" w:cs="Arial"/>
          <w:sz w:val="20"/>
          <w:szCs w:val="20"/>
        </w:rPr>
        <w:t xml:space="preserve"> B) Western blots where sample types are shown on top of each lane and each row shows the protein detected</w:t>
      </w:r>
      <w:r>
        <w:rPr>
          <w:rFonts w:ascii="Arial" w:hAnsi="Arial" w:cs="Arial"/>
          <w:sz w:val="20"/>
          <w:szCs w:val="20"/>
        </w:rPr>
        <w:t>. The left</w:t>
      </w:r>
      <w:r w:rsidRPr="69BB584A">
        <w:rPr>
          <w:rFonts w:ascii="Arial" w:hAnsi="Arial" w:cs="Arial"/>
          <w:sz w:val="20"/>
          <w:szCs w:val="20"/>
        </w:rPr>
        <w:t>-</w:t>
      </w:r>
      <w:r>
        <w:rPr>
          <w:rFonts w:ascii="Arial" w:hAnsi="Arial" w:cs="Arial"/>
          <w:sz w:val="20"/>
          <w:szCs w:val="20"/>
        </w:rPr>
        <w:t xml:space="preserve">most lane depicts the protein standard from composite images, whereas other lanes are from </w:t>
      </w:r>
      <w:proofErr w:type="spellStart"/>
      <w:r>
        <w:rPr>
          <w:rFonts w:ascii="Arial" w:hAnsi="Arial" w:cs="Arial"/>
          <w:sz w:val="20"/>
          <w:szCs w:val="20"/>
        </w:rPr>
        <w:t>chemi</w:t>
      </w:r>
      <w:proofErr w:type="spellEnd"/>
      <w:r>
        <w:rPr>
          <w:rFonts w:ascii="Arial" w:hAnsi="Arial" w:cs="Arial"/>
          <w:sz w:val="20"/>
          <w:szCs w:val="20"/>
        </w:rPr>
        <w:t>-illuminance images</w:t>
      </w:r>
      <w:r w:rsidRPr="710E64D9">
        <w:rPr>
          <w:rFonts w:ascii="Arial" w:hAnsi="Arial" w:cs="Arial"/>
          <w:sz w:val="20"/>
          <w:szCs w:val="20"/>
        </w:rPr>
        <w:t xml:space="preserve">. The top panel shows these results for oexORP7 and </w:t>
      </w:r>
      <w:proofErr w:type="spellStart"/>
      <w:r w:rsidRPr="710E64D9">
        <w:rPr>
          <w:rFonts w:ascii="Arial" w:hAnsi="Arial" w:cs="Arial"/>
          <w:sz w:val="20"/>
          <w:szCs w:val="20"/>
        </w:rPr>
        <w:t>oexC</w:t>
      </w:r>
      <w:r>
        <w:rPr>
          <w:rFonts w:ascii="Arial" w:hAnsi="Arial" w:cs="Arial"/>
          <w:sz w:val="20"/>
          <w:szCs w:val="20"/>
        </w:rPr>
        <w:t>ontrol</w:t>
      </w:r>
      <w:proofErr w:type="spellEnd"/>
      <w:r w:rsidRPr="710E64D9">
        <w:rPr>
          <w:rFonts w:ascii="Arial" w:hAnsi="Arial" w:cs="Arial"/>
          <w:sz w:val="20"/>
          <w:szCs w:val="20"/>
        </w:rPr>
        <w:t xml:space="preserve"> cells and bottom panel for</w:t>
      </w:r>
      <w:r>
        <w:rPr>
          <w:rFonts w:ascii="Arial" w:hAnsi="Arial" w:cs="Arial"/>
          <w:sz w:val="20"/>
          <w:szCs w:val="20"/>
        </w:rPr>
        <w:t xml:space="preserve"> </w:t>
      </w:r>
      <w:r w:rsidRPr="710E64D9">
        <w:rPr>
          <w:rFonts w:ascii="Arial" w:hAnsi="Arial" w:cs="Arial"/>
          <w:sz w:val="20"/>
          <w:szCs w:val="20"/>
        </w:rPr>
        <w:t xml:space="preserve">CpdG and DMSO treated cells. </w:t>
      </w:r>
      <w:r>
        <w:rPr>
          <w:rFonts w:ascii="Arial" w:hAnsi="Arial" w:cs="Arial"/>
          <w:sz w:val="20"/>
          <w:szCs w:val="20"/>
        </w:rPr>
        <w:t>Lysates</w:t>
      </w:r>
      <w:r w:rsidRPr="710E64D9">
        <w:rPr>
          <w:rFonts w:ascii="Arial" w:hAnsi="Arial" w:cs="Arial"/>
          <w:sz w:val="20"/>
          <w:szCs w:val="20"/>
        </w:rPr>
        <w:t xml:space="preserve"> are from one experiment</w:t>
      </w:r>
      <w:r>
        <w:rPr>
          <w:rFonts w:ascii="Arial" w:hAnsi="Arial" w:cs="Arial"/>
          <w:sz w:val="20"/>
          <w:szCs w:val="20"/>
        </w:rPr>
        <w:t xml:space="preserve"> and arrows point to the wild </w:t>
      </w:r>
      <w:bookmarkStart w:id="24" w:name="_Int_C7x6ZkN2"/>
      <w:proofErr w:type="gramStart"/>
      <w:r>
        <w:rPr>
          <w:rFonts w:ascii="Arial" w:hAnsi="Arial" w:cs="Arial"/>
          <w:sz w:val="20"/>
          <w:szCs w:val="20"/>
        </w:rPr>
        <w:t>type</w:t>
      </w:r>
      <w:bookmarkEnd w:id="24"/>
      <w:proofErr w:type="gramEnd"/>
      <w:r>
        <w:rPr>
          <w:rFonts w:ascii="Arial" w:hAnsi="Arial" w:cs="Arial"/>
          <w:sz w:val="20"/>
          <w:szCs w:val="20"/>
        </w:rPr>
        <w:t xml:space="preserve"> protein annotated on the right side of each blot</w:t>
      </w:r>
      <w:r w:rsidRPr="15E44CA7">
        <w:rPr>
          <w:rFonts w:ascii="Arial" w:hAnsi="Arial" w:cs="Arial"/>
          <w:sz w:val="20"/>
          <w:szCs w:val="20"/>
        </w:rPr>
        <w:t xml:space="preserve"> where two or more bands are visible.</w:t>
      </w:r>
      <w:r>
        <w:rPr>
          <w:rFonts w:ascii="Arial" w:hAnsi="Arial" w:cs="Arial"/>
          <w:sz w:val="20"/>
          <w:szCs w:val="20"/>
        </w:rPr>
        <w:t xml:space="preserve"> Black lines separate different membranes. </w:t>
      </w:r>
    </w:p>
    <w:p w14:paraId="78818C8F" w14:textId="04DDABE8" w:rsidR="00FD4F71" w:rsidRPr="00FD4F71" w:rsidRDefault="00FD4F71" w:rsidP="00FD4F71">
      <w:pPr>
        <w:spacing w:line="480" w:lineRule="auto"/>
        <w:rPr>
          <w:rStyle w:val="eop"/>
        </w:rPr>
      </w:pPr>
      <w:r>
        <w:rPr>
          <w:noProof/>
        </w:rPr>
        <w:lastRenderedPageBreak/>
        <w:drawing>
          <wp:inline distT="0" distB="0" distL="0" distR="0" wp14:anchorId="1CFA3DCA" wp14:editId="47214154">
            <wp:extent cx="5734050" cy="2981325"/>
            <wp:effectExtent l="0" t="0" r="0" b="9525"/>
            <wp:docPr id="1630130273"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30273" name="Picture 1" descr="A screenshot of a cell phone&#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63220"/>
                    <a:stretch/>
                  </pic:blipFill>
                  <pic:spPr bwMode="auto">
                    <a:xfrm>
                      <a:off x="0" y="0"/>
                      <a:ext cx="5734050" cy="2981325"/>
                    </a:xfrm>
                    <a:prstGeom prst="rect">
                      <a:avLst/>
                    </a:prstGeom>
                    <a:noFill/>
                    <a:ln>
                      <a:noFill/>
                    </a:ln>
                    <a:extLst>
                      <a:ext uri="{53640926-AAD7-44D8-BBD7-CCE9431645EC}">
                        <a14:shadowObscured xmlns:a14="http://schemas.microsoft.com/office/drawing/2010/main"/>
                      </a:ext>
                    </a:extLst>
                  </pic:spPr>
                </pic:pic>
              </a:graphicData>
            </a:graphic>
          </wp:inline>
        </w:drawing>
      </w:r>
      <w:r w:rsidRPr="00FA1560">
        <w:rPr>
          <w:rFonts w:ascii="Arial" w:hAnsi="Arial" w:cs="Arial"/>
          <w:sz w:val="20"/>
          <w:szCs w:val="20"/>
        </w:rPr>
        <w:t>Figure S1</w:t>
      </w:r>
      <w:r>
        <w:rPr>
          <w:rFonts w:ascii="Arial" w:hAnsi="Arial" w:cs="Arial"/>
          <w:sz w:val="20"/>
          <w:szCs w:val="20"/>
        </w:rPr>
        <w:t>2</w:t>
      </w:r>
      <w:r w:rsidRPr="00FA1560">
        <w:rPr>
          <w:rFonts w:ascii="Arial" w:hAnsi="Arial" w:cs="Arial"/>
          <w:sz w:val="20"/>
          <w:szCs w:val="20"/>
        </w:rPr>
        <w:t xml:space="preserve">. </w:t>
      </w:r>
      <w:bookmarkStart w:id="25" w:name="_Hlk180688105"/>
      <w:bookmarkStart w:id="26" w:name="_Hlk180921572"/>
      <w:r w:rsidRPr="00FA1560">
        <w:rPr>
          <w:rFonts w:ascii="Arial" w:hAnsi="Arial" w:cs="Arial"/>
          <w:sz w:val="20"/>
          <w:szCs w:val="20"/>
        </w:rPr>
        <w:t xml:space="preserve">Full membrane images used to make figure </w:t>
      </w:r>
      <w:bookmarkEnd w:id="25"/>
      <w:r w:rsidRPr="00FA1560">
        <w:rPr>
          <w:rFonts w:ascii="Arial" w:hAnsi="Arial" w:cs="Arial"/>
          <w:sz w:val="20"/>
          <w:szCs w:val="20"/>
        </w:rPr>
        <w:t>1</w:t>
      </w:r>
      <w:r w:rsidR="00880C19">
        <w:rPr>
          <w:rFonts w:ascii="Arial" w:hAnsi="Arial" w:cs="Arial"/>
          <w:sz w:val="20"/>
          <w:szCs w:val="20"/>
        </w:rPr>
        <w:t>1</w:t>
      </w:r>
      <w:r w:rsidRPr="00FA1560">
        <w:rPr>
          <w:sz w:val="18"/>
          <w:szCs w:val="18"/>
        </w:rPr>
        <w:t xml:space="preserve"> </w:t>
      </w:r>
      <w:bookmarkEnd w:id="26"/>
    </w:p>
    <w:p w14:paraId="0D650BC7" w14:textId="77777777" w:rsidR="00FD4F71" w:rsidRDefault="00FD4F71" w:rsidP="00052A70">
      <w:pPr>
        <w:spacing w:line="480" w:lineRule="auto"/>
        <w:rPr>
          <w:rFonts w:ascii="Arial" w:hAnsi="Arial" w:cs="Arial"/>
          <w:sz w:val="20"/>
          <w:szCs w:val="20"/>
        </w:rPr>
      </w:pPr>
    </w:p>
    <w:p w14:paraId="67D6DE0F" w14:textId="2F2B463B" w:rsidR="00EE4BA2" w:rsidRPr="00CF7641" w:rsidRDefault="00FA1560" w:rsidP="00052A70">
      <w:pPr>
        <w:spacing w:line="480" w:lineRule="auto"/>
        <w:rPr>
          <w:rFonts w:ascii="Arial" w:hAnsi="Arial" w:cs="Arial"/>
          <w:sz w:val="20"/>
          <w:szCs w:val="20"/>
        </w:rPr>
      </w:pPr>
      <w:r>
        <w:rPr>
          <w:noProof/>
        </w:rPr>
        <w:drawing>
          <wp:inline distT="0" distB="0" distL="0" distR="0" wp14:anchorId="67877885" wp14:editId="1391A4BB">
            <wp:extent cx="4943475" cy="3611808"/>
            <wp:effectExtent l="0" t="0" r="0" b="8255"/>
            <wp:docPr id="208689443" name="Picture 1" descr="A close-up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9443" name="Picture 1" descr="A close-up of a test results&#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1200"/>
                    <a:stretch/>
                  </pic:blipFill>
                  <pic:spPr bwMode="auto">
                    <a:xfrm>
                      <a:off x="0" y="0"/>
                      <a:ext cx="4975738" cy="3635380"/>
                    </a:xfrm>
                    <a:prstGeom prst="rect">
                      <a:avLst/>
                    </a:prstGeom>
                    <a:noFill/>
                    <a:ln>
                      <a:noFill/>
                    </a:ln>
                    <a:extLst>
                      <a:ext uri="{53640926-AAD7-44D8-BBD7-CCE9431645EC}">
                        <a14:shadowObscured xmlns:a14="http://schemas.microsoft.com/office/drawing/2010/main"/>
                      </a:ext>
                    </a:extLst>
                  </pic:spPr>
                </pic:pic>
              </a:graphicData>
            </a:graphic>
          </wp:inline>
        </w:drawing>
      </w:r>
    </w:p>
    <w:p w14:paraId="444989CC" w14:textId="3061CE49" w:rsidR="006A23B8" w:rsidRDefault="249032C4" w:rsidP="006A23B8">
      <w:pPr>
        <w:spacing w:line="480" w:lineRule="auto"/>
        <w:rPr>
          <w:rFonts w:ascii="Arial" w:hAnsi="Arial" w:cs="Arial"/>
          <w:sz w:val="20"/>
          <w:szCs w:val="20"/>
        </w:rPr>
      </w:pPr>
      <w:commentRangeStart w:id="27"/>
      <w:r w:rsidRPr="249032C4">
        <w:rPr>
          <w:rFonts w:ascii="Arial" w:hAnsi="Arial" w:cs="Arial"/>
          <w:sz w:val="20"/>
          <w:szCs w:val="20"/>
        </w:rPr>
        <w:t>Figure S1</w:t>
      </w:r>
      <w:r w:rsidR="00FD4F71">
        <w:rPr>
          <w:rFonts w:ascii="Arial" w:hAnsi="Arial" w:cs="Arial"/>
          <w:sz w:val="20"/>
          <w:szCs w:val="20"/>
        </w:rPr>
        <w:t>3</w:t>
      </w:r>
      <w:r w:rsidRPr="249032C4">
        <w:rPr>
          <w:rFonts w:ascii="Arial" w:hAnsi="Arial" w:cs="Arial"/>
          <w:sz w:val="20"/>
          <w:szCs w:val="20"/>
        </w:rPr>
        <w:t>.</w:t>
      </w:r>
      <w:commentRangeEnd w:id="27"/>
      <w:r w:rsidR="006A23B8">
        <w:commentReference w:id="27"/>
      </w:r>
      <w:r w:rsidRPr="249032C4">
        <w:rPr>
          <w:rFonts w:ascii="Arial" w:hAnsi="Arial" w:cs="Arial"/>
          <w:sz w:val="20"/>
          <w:szCs w:val="20"/>
        </w:rPr>
        <w:t xml:space="preserve"> </w:t>
      </w:r>
      <w:bookmarkStart w:id="28" w:name="_Hlk180688076"/>
      <w:r w:rsidRPr="249032C4">
        <w:rPr>
          <w:rFonts w:ascii="Arial" w:hAnsi="Arial" w:cs="Arial"/>
          <w:sz w:val="20"/>
          <w:szCs w:val="20"/>
        </w:rPr>
        <w:t>Chemiluminescence images of CNR1 quantification in CpdG and DMSO treated cells</w:t>
      </w:r>
      <w:bookmarkEnd w:id="28"/>
      <w:r w:rsidRPr="249032C4">
        <w:rPr>
          <w:rFonts w:ascii="Arial" w:hAnsi="Arial" w:cs="Arial"/>
          <w:sz w:val="20"/>
          <w:szCs w:val="20"/>
        </w:rPr>
        <w:t>. The samples are identified at the top, molecular mass information displayed on the left, and each protein probed on the right. Mouse tissue samples shown in the right-most lanes show strong bands whereas there are no visible bands in the human cell lysates.</w:t>
      </w:r>
    </w:p>
    <w:p w14:paraId="7C5310B2" w14:textId="77777777" w:rsidR="00960464" w:rsidRPr="00B15EF6" w:rsidRDefault="00960464" w:rsidP="00960464">
      <w:pPr>
        <w:jc w:val="center"/>
        <w:rPr>
          <w:rFonts w:ascii="Arial" w:hAnsi="Arial" w:cs="Arial"/>
        </w:rPr>
      </w:pPr>
      <w:r w:rsidRPr="00B15EF6">
        <w:rPr>
          <w:rFonts w:ascii="Arial" w:hAnsi="Arial" w:cs="Arial"/>
          <w:noProof/>
        </w:rPr>
        <w:lastRenderedPageBreak/>
        <w:drawing>
          <wp:inline distT="0" distB="0" distL="0" distR="0" wp14:anchorId="39E83C43" wp14:editId="2DC83622">
            <wp:extent cx="3753546" cy="7858664"/>
            <wp:effectExtent l="0" t="0" r="0" b="9525"/>
            <wp:docPr id="1334827813"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27813" name="Picture 1" descr="A close-up of a test&#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820" r="39701" b="7873"/>
                    <a:stretch/>
                  </pic:blipFill>
                  <pic:spPr bwMode="auto">
                    <a:xfrm>
                      <a:off x="0" y="0"/>
                      <a:ext cx="3761460" cy="7875234"/>
                    </a:xfrm>
                    <a:prstGeom prst="rect">
                      <a:avLst/>
                    </a:prstGeom>
                    <a:noFill/>
                    <a:ln>
                      <a:noFill/>
                    </a:ln>
                    <a:extLst>
                      <a:ext uri="{53640926-AAD7-44D8-BBD7-CCE9431645EC}">
                        <a14:shadowObscured xmlns:a14="http://schemas.microsoft.com/office/drawing/2010/main"/>
                      </a:ext>
                    </a:extLst>
                  </pic:spPr>
                </pic:pic>
              </a:graphicData>
            </a:graphic>
          </wp:inline>
        </w:drawing>
      </w:r>
    </w:p>
    <w:p w14:paraId="00BE4E2E" w14:textId="603A4070" w:rsidR="00960464" w:rsidRPr="00B15EF6" w:rsidRDefault="249032C4" w:rsidP="00B15EF6">
      <w:pPr>
        <w:spacing w:line="480" w:lineRule="auto"/>
        <w:rPr>
          <w:rFonts w:ascii="Arial" w:hAnsi="Arial" w:cs="Arial"/>
          <w:sz w:val="20"/>
          <w:szCs w:val="20"/>
        </w:rPr>
      </w:pPr>
      <w:commentRangeStart w:id="29"/>
      <w:commentRangeStart w:id="30"/>
      <w:r w:rsidRPr="249032C4">
        <w:rPr>
          <w:rFonts w:ascii="Arial" w:hAnsi="Arial" w:cs="Arial"/>
          <w:sz w:val="20"/>
          <w:szCs w:val="20"/>
        </w:rPr>
        <w:t>Figure S</w:t>
      </w:r>
      <w:r w:rsidR="00FA1560">
        <w:rPr>
          <w:rFonts w:ascii="Arial" w:hAnsi="Arial" w:cs="Arial"/>
          <w:sz w:val="20"/>
          <w:szCs w:val="20"/>
        </w:rPr>
        <w:t>1</w:t>
      </w:r>
      <w:commentRangeEnd w:id="29"/>
      <w:r w:rsidR="00960464">
        <w:commentReference w:id="29"/>
      </w:r>
      <w:commentRangeEnd w:id="30"/>
      <w:r w:rsidR="00960464">
        <w:commentReference w:id="30"/>
      </w:r>
      <w:r w:rsidR="00FD4F71">
        <w:rPr>
          <w:rFonts w:ascii="Arial" w:hAnsi="Arial" w:cs="Arial"/>
          <w:sz w:val="20"/>
          <w:szCs w:val="20"/>
        </w:rPr>
        <w:t>4</w:t>
      </w:r>
      <w:r w:rsidRPr="249032C4">
        <w:rPr>
          <w:rFonts w:ascii="Arial" w:hAnsi="Arial" w:cs="Arial"/>
          <w:sz w:val="20"/>
          <w:szCs w:val="20"/>
        </w:rPr>
        <w:t xml:space="preserve">. </w:t>
      </w:r>
      <w:bookmarkStart w:id="31" w:name="_Hlk180688088"/>
      <w:r w:rsidRPr="249032C4">
        <w:rPr>
          <w:rFonts w:ascii="Arial" w:hAnsi="Arial" w:cs="Arial"/>
          <w:sz w:val="20"/>
          <w:szCs w:val="20"/>
        </w:rPr>
        <w:t xml:space="preserve">Complete membrane images for CpdG or DMSO treated cells, used in Figure </w:t>
      </w:r>
      <w:r w:rsidR="00FD4F71">
        <w:rPr>
          <w:rFonts w:ascii="Arial" w:hAnsi="Arial" w:cs="Arial"/>
          <w:sz w:val="20"/>
          <w:szCs w:val="20"/>
        </w:rPr>
        <w:t>S</w:t>
      </w:r>
      <w:r w:rsidRPr="249032C4">
        <w:rPr>
          <w:rFonts w:ascii="Arial" w:hAnsi="Arial" w:cs="Arial"/>
          <w:sz w:val="20"/>
          <w:szCs w:val="20"/>
        </w:rPr>
        <w:t>1</w:t>
      </w:r>
      <w:bookmarkEnd w:id="31"/>
      <w:r w:rsidR="00FD4F71">
        <w:rPr>
          <w:rFonts w:ascii="Arial" w:hAnsi="Arial" w:cs="Arial"/>
          <w:sz w:val="20"/>
          <w:szCs w:val="20"/>
        </w:rPr>
        <w:t>1</w:t>
      </w:r>
      <w:r w:rsidRPr="249032C4">
        <w:rPr>
          <w:rFonts w:ascii="Arial" w:hAnsi="Arial" w:cs="Arial"/>
          <w:sz w:val="20"/>
          <w:szCs w:val="20"/>
        </w:rPr>
        <w:t xml:space="preserve">, where protein ladders are from composite images and other lanes are from </w:t>
      </w:r>
      <w:proofErr w:type="spellStart"/>
      <w:r w:rsidRPr="249032C4">
        <w:rPr>
          <w:rFonts w:ascii="Arial" w:hAnsi="Arial" w:cs="Arial"/>
          <w:sz w:val="20"/>
          <w:szCs w:val="20"/>
        </w:rPr>
        <w:t>chemi</w:t>
      </w:r>
      <w:proofErr w:type="spellEnd"/>
      <w:r w:rsidRPr="249032C4">
        <w:rPr>
          <w:rFonts w:ascii="Arial" w:hAnsi="Arial" w:cs="Arial"/>
          <w:sz w:val="20"/>
          <w:szCs w:val="20"/>
        </w:rPr>
        <w:t>-illuminance images. Sample order shown on the top of the image.</w:t>
      </w:r>
    </w:p>
    <w:p w14:paraId="1FC9F5AF" w14:textId="22FB0743" w:rsidR="00FD38DB" w:rsidRPr="00B15EF6" w:rsidRDefault="00FD38DB" w:rsidP="00FD38DB">
      <w:pPr>
        <w:rPr>
          <w:rFonts w:ascii="Arial" w:hAnsi="Arial" w:cs="Arial"/>
          <w:sz w:val="20"/>
          <w:szCs w:val="20"/>
        </w:rPr>
      </w:pPr>
      <w:r w:rsidRPr="00B15EF6">
        <w:rPr>
          <w:rFonts w:ascii="Arial" w:hAnsi="Arial" w:cs="Arial"/>
          <w:noProof/>
          <w:sz w:val="20"/>
          <w:szCs w:val="20"/>
        </w:rPr>
        <w:lastRenderedPageBreak/>
        <w:drawing>
          <wp:inline distT="0" distB="0" distL="0" distR="0" wp14:anchorId="198B6922" wp14:editId="668744F6">
            <wp:extent cx="4070343" cy="7936302"/>
            <wp:effectExtent l="0" t="0" r="6985" b="7620"/>
            <wp:docPr id="416563243"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63243" name="Picture 1" descr="A close-up of a test&#10;&#10;Description automatically generated"/>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7220" t="1760" r="16383" b="6743"/>
                    <a:stretch/>
                  </pic:blipFill>
                  <pic:spPr bwMode="auto">
                    <a:xfrm>
                      <a:off x="0" y="0"/>
                      <a:ext cx="4082061" cy="7959149"/>
                    </a:xfrm>
                    <a:prstGeom prst="rect">
                      <a:avLst/>
                    </a:prstGeom>
                    <a:noFill/>
                    <a:ln>
                      <a:noFill/>
                    </a:ln>
                    <a:extLst>
                      <a:ext uri="{53640926-AAD7-44D8-BBD7-CCE9431645EC}">
                        <a14:shadowObscured xmlns:a14="http://schemas.microsoft.com/office/drawing/2010/main"/>
                      </a:ext>
                    </a:extLst>
                  </pic:spPr>
                </pic:pic>
              </a:graphicData>
            </a:graphic>
          </wp:inline>
        </w:drawing>
      </w:r>
      <w:r w:rsidR="00884ED9">
        <w:rPr>
          <w:rFonts w:ascii="Arial" w:hAnsi="Arial" w:cs="Arial"/>
          <w:sz w:val="20"/>
          <w:szCs w:val="20"/>
        </w:rPr>
        <w:tab/>
      </w:r>
    </w:p>
    <w:p w14:paraId="21E2EC2E" w14:textId="3151C6F0" w:rsidR="00FD38DB" w:rsidRPr="00B15EF6" w:rsidRDefault="00FD38DB" w:rsidP="00B15EF6">
      <w:pPr>
        <w:spacing w:line="480" w:lineRule="auto"/>
        <w:rPr>
          <w:rFonts w:ascii="Arial" w:hAnsi="Arial" w:cs="Arial"/>
          <w:sz w:val="20"/>
          <w:szCs w:val="20"/>
        </w:rPr>
      </w:pPr>
      <w:r w:rsidRPr="00B15EF6">
        <w:rPr>
          <w:rFonts w:ascii="Arial" w:hAnsi="Arial" w:cs="Arial"/>
          <w:sz w:val="20"/>
          <w:szCs w:val="20"/>
        </w:rPr>
        <w:t>Figure S1</w:t>
      </w:r>
      <w:r w:rsidR="00FD4F71">
        <w:rPr>
          <w:rFonts w:ascii="Arial" w:hAnsi="Arial" w:cs="Arial"/>
          <w:sz w:val="20"/>
          <w:szCs w:val="20"/>
        </w:rPr>
        <w:t>5</w:t>
      </w:r>
      <w:r w:rsidRPr="00B15EF6">
        <w:rPr>
          <w:rFonts w:ascii="Arial" w:hAnsi="Arial" w:cs="Arial"/>
          <w:sz w:val="20"/>
          <w:szCs w:val="20"/>
        </w:rPr>
        <w:t xml:space="preserve">. </w:t>
      </w:r>
      <w:bookmarkStart w:id="32" w:name="_Hlk180688096"/>
      <w:r w:rsidRPr="00B15EF6">
        <w:rPr>
          <w:rFonts w:ascii="Arial" w:hAnsi="Arial" w:cs="Arial"/>
          <w:sz w:val="20"/>
          <w:szCs w:val="20"/>
        </w:rPr>
        <w:t xml:space="preserve">Complete membrane images for oexORP7 and </w:t>
      </w:r>
      <w:proofErr w:type="spellStart"/>
      <w:r w:rsidRPr="00B15EF6">
        <w:rPr>
          <w:rFonts w:ascii="Arial" w:hAnsi="Arial" w:cs="Arial"/>
          <w:sz w:val="20"/>
          <w:szCs w:val="20"/>
        </w:rPr>
        <w:t>oexControl</w:t>
      </w:r>
      <w:proofErr w:type="spellEnd"/>
      <w:r w:rsidRPr="00B15EF6">
        <w:rPr>
          <w:rFonts w:ascii="Arial" w:hAnsi="Arial" w:cs="Arial"/>
          <w:sz w:val="20"/>
          <w:szCs w:val="20"/>
        </w:rPr>
        <w:t xml:space="preserve"> cells, used in Figure </w:t>
      </w:r>
      <w:r w:rsidR="00FD4F71">
        <w:rPr>
          <w:rFonts w:ascii="Arial" w:hAnsi="Arial" w:cs="Arial"/>
          <w:sz w:val="20"/>
          <w:szCs w:val="20"/>
        </w:rPr>
        <w:t>S</w:t>
      </w:r>
      <w:r w:rsidRPr="00B15EF6">
        <w:rPr>
          <w:rFonts w:ascii="Arial" w:hAnsi="Arial" w:cs="Arial"/>
          <w:sz w:val="20"/>
          <w:szCs w:val="20"/>
        </w:rPr>
        <w:t>1</w:t>
      </w:r>
      <w:bookmarkEnd w:id="32"/>
      <w:r w:rsidR="00FD4F71">
        <w:rPr>
          <w:rFonts w:ascii="Arial" w:hAnsi="Arial" w:cs="Arial"/>
          <w:sz w:val="20"/>
          <w:szCs w:val="20"/>
        </w:rPr>
        <w:t>1</w:t>
      </w:r>
      <w:r w:rsidRPr="00B15EF6">
        <w:rPr>
          <w:rFonts w:ascii="Arial" w:hAnsi="Arial" w:cs="Arial"/>
          <w:sz w:val="20"/>
          <w:szCs w:val="20"/>
        </w:rPr>
        <w:t xml:space="preserve">, where protein ladders are from composite images and other lanes are from </w:t>
      </w:r>
      <w:proofErr w:type="spellStart"/>
      <w:r w:rsidRPr="00B15EF6">
        <w:rPr>
          <w:rFonts w:ascii="Arial" w:hAnsi="Arial" w:cs="Arial"/>
          <w:sz w:val="20"/>
          <w:szCs w:val="20"/>
        </w:rPr>
        <w:t>chemi</w:t>
      </w:r>
      <w:proofErr w:type="spellEnd"/>
      <w:r w:rsidRPr="00B15EF6">
        <w:rPr>
          <w:rFonts w:ascii="Arial" w:hAnsi="Arial" w:cs="Arial"/>
          <w:sz w:val="20"/>
          <w:szCs w:val="20"/>
        </w:rPr>
        <w:t>-illuminance images. Sample order shown on the top of the image.</w:t>
      </w:r>
    </w:p>
    <w:p w14:paraId="08CD04B0" w14:textId="29C32CA5" w:rsidR="005F4B5D" w:rsidRPr="00C14223" w:rsidRDefault="005F4B5D" w:rsidP="00B15EF6">
      <w:pPr>
        <w:spacing w:line="480" w:lineRule="auto"/>
      </w:pPr>
    </w:p>
    <w:p w14:paraId="3832BB49" w14:textId="77777777" w:rsidR="00BC2199" w:rsidRDefault="00BC2199" w:rsidP="00DB32AB">
      <w:pPr>
        <w:spacing w:line="480" w:lineRule="auto"/>
      </w:pPr>
      <w:r>
        <w:rPr>
          <w:noProof/>
        </w:rPr>
        <w:drawing>
          <wp:inline distT="0" distB="0" distL="0" distR="0" wp14:anchorId="12C40DFF" wp14:editId="620E18CD">
            <wp:extent cx="5734050" cy="4038600"/>
            <wp:effectExtent l="0" t="0" r="0" b="0"/>
            <wp:docPr id="17123839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4050" cy="4038600"/>
                    </a:xfrm>
                    <a:prstGeom prst="rect">
                      <a:avLst/>
                    </a:prstGeom>
                    <a:noFill/>
                    <a:ln>
                      <a:noFill/>
                    </a:ln>
                  </pic:spPr>
                </pic:pic>
              </a:graphicData>
            </a:graphic>
          </wp:inline>
        </w:drawing>
      </w:r>
    </w:p>
    <w:p w14:paraId="366EB3E8" w14:textId="476A4AA8" w:rsidR="008F07A3" w:rsidRDefault="00385937" w:rsidP="00AD7C2C">
      <w:pPr>
        <w:spacing w:line="480" w:lineRule="auto"/>
        <w:rPr>
          <w:rFonts w:ascii="Arial" w:hAnsi="Arial" w:cs="Arial"/>
        </w:rPr>
      </w:pPr>
      <w:r w:rsidRPr="00FA1560">
        <w:rPr>
          <w:rFonts w:ascii="Arial" w:hAnsi="Arial" w:cs="Arial"/>
        </w:rPr>
        <w:t>Figure S1</w:t>
      </w:r>
      <w:r w:rsidR="00FA1560" w:rsidRPr="00FA1560">
        <w:rPr>
          <w:rFonts w:ascii="Arial" w:hAnsi="Arial" w:cs="Arial"/>
        </w:rPr>
        <w:t>6</w:t>
      </w:r>
      <w:r w:rsidRPr="00FA1560">
        <w:rPr>
          <w:rFonts w:ascii="Arial" w:hAnsi="Arial" w:cs="Arial"/>
        </w:rPr>
        <w:t xml:space="preserve">. </w:t>
      </w:r>
      <w:bookmarkStart w:id="33" w:name="_Hlk180688119"/>
      <w:r w:rsidRPr="00FA1560">
        <w:rPr>
          <w:rFonts w:ascii="Arial" w:hAnsi="Arial" w:cs="Arial"/>
        </w:rPr>
        <w:t>Full membrane images used to make Figure</w:t>
      </w:r>
      <w:r w:rsidR="00EB7913">
        <w:rPr>
          <w:rFonts w:ascii="Arial" w:hAnsi="Arial" w:cs="Arial"/>
        </w:rPr>
        <w:t xml:space="preserve"> </w:t>
      </w:r>
      <w:bookmarkEnd w:id="33"/>
      <w:r w:rsidR="00FD4F71">
        <w:rPr>
          <w:rFonts w:ascii="Arial" w:hAnsi="Arial" w:cs="Arial"/>
        </w:rPr>
        <w:t>1 C</w:t>
      </w:r>
      <w:r w:rsidR="007711D4">
        <w:rPr>
          <w:rFonts w:ascii="Arial" w:hAnsi="Arial" w:cs="Arial"/>
        </w:rPr>
        <w:t xml:space="preserve"> </w:t>
      </w:r>
    </w:p>
    <w:p w14:paraId="1EB92878" w14:textId="77777777" w:rsidR="00BF647B" w:rsidRDefault="00BF647B" w:rsidP="00AD7C2C">
      <w:pPr>
        <w:spacing w:line="480" w:lineRule="auto"/>
        <w:rPr>
          <w:rFonts w:ascii="Arial" w:hAnsi="Arial" w:cs="Arial"/>
        </w:rPr>
      </w:pPr>
    </w:p>
    <w:p w14:paraId="4EE50660" w14:textId="77777777" w:rsidR="00FD4F71" w:rsidRDefault="00FD4F71" w:rsidP="00AD7C2C">
      <w:pPr>
        <w:spacing w:line="480" w:lineRule="auto"/>
        <w:rPr>
          <w:rFonts w:ascii="Arial" w:hAnsi="Arial" w:cs="Arial"/>
        </w:rPr>
      </w:pPr>
    </w:p>
    <w:p w14:paraId="69272706" w14:textId="77777777" w:rsidR="00FD4F71" w:rsidRPr="00C14223" w:rsidRDefault="00FD4F71" w:rsidP="00AD7C2C">
      <w:pPr>
        <w:spacing w:line="480" w:lineRule="auto"/>
      </w:pPr>
    </w:p>
    <w:sectPr w:rsidR="00FD4F71" w:rsidRPr="00C14223" w:rsidSect="00AD7C2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Guest User" w:date="2024-09-01T16:09:00Z" w:initials="GU">
    <w:p w14:paraId="48FD7556" w14:textId="5DA83D42" w:rsidR="249032C4" w:rsidRDefault="249032C4">
      <w:r>
        <w:t>RK: Change title above Figure panel A (ORP7 inhibitor) to match this CpdG mentioned in Fig S1 legend.</w:t>
      </w:r>
      <w:r>
        <w:annotationRef/>
      </w:r>
    </w:p>
  </w:comment>
  <w:comment w:id="4" w:author="Guest User" w:date="2024-09-01T16:24:00Z" w:initials="GU">
    <w:p w14:paraId="322026F8" w14:textId="3A990807" w:rsidR="249032C4" w:rsidRDefault="249032C4">
      <w:r>
        <w:t>RK: Should this be: in oexORP7 cells, and what are the comparison points?</w:t>
      </w:r>
      <w:r>
        <w:annotationRef/>
      </w:r>
    </w:p>
  </w:comment>
  <w:comment w:id="5" w:author="Guest User" w:date="2024-09-01T16:32:00Z" w:initials="GU">
    <w:p w14:paraId="097F12C7" w14:textId="45220513" w:rsidR="249032C4" w:rsidRDefault="249032C4">
      <w:r>
        <w:t>RK: This comparison remains unclear; I would use the standard group names? For me the group naming requires consistency and clarity.</w:t>
      </w:r>
      <w:r>
        <w:annotationRef/>
      </w:r>
    </w:p>
  </w:comment>
  <w:comment w:id="7" w:author="Guest User" w:date="2024-09-01T16:34:00Z" w:initials="GU">
    <w:p w14:paraId="09E51670" w14:textId="6A60CD4E" w:rsidR="249032C4" w:rsidRDefault="249032C4">
      <w:r>
        <w:t>RK: We need consistency for naming; above figures had oex cells, and this one oexORP7 cells; I assume this way in Figure S4 is better?</w:t>
      </w:r>
      <w:r>
        <w:annotationRef/>
      </w:r>
    </w:p>
  </w:comment>
  <w:comment w:id="8" w:author="Guest User" w:date="2024-09-01T16:35:00Z" w:initials="GU">
    <w:p w14:paraId="52CACC98" w14:textId="30E6B7E4" w:rsidR="249032C4" w:rsidRDefault="249032C4">
      <w:r>
        <w:t>RK: My eyes see green dots</w:t>
      </w:r>
      <w:r>
        <w:annotationRef/>
      </w:r>
    </w:p>
  </w:comment>
  <w:comment w:id="9" w:author="Guest User" w:date="2024-09-01T16:36:00Z" w:initials="GU">
    <w:p w14:paraId="541F08D3" w14:textId="512D1F9B" w:rsidR="249032C4" w:rsidRDefault="249032C4">
      <w:r>
        <w:t>RK: Which is comparison point for this?</w:t>
      </w:r>
      <w:r>
        <w:annotationRef/>
      </w:r>
    </w:p>
  </w:comment>
  <w:comment w:id="10" w:author="Guest User" w:date="2024-09-01T16:37:00Z" w:initials="GU">
    <w:p w14:paraId="2B9DBC5E" w14:textId="46158077" w:rsidR="249032C4" w:rsidRDefault="249032C4">
      <w:r>
        <w:t>RK: This remains unclear</w:t>
      </w:r>
      <w:r>
        <w:annotationRef/>
      </w:r>
    </w:p>
  </w:comment>
  <w:comment w:id="11" w:author="Guest User" w:date="2024-09-01T16:45:00Z" w:initials="GU">
    <w:p w14:paraId="3C332082" w14:textId="2857C960" w:rsidR="249032C4" w:rsidRDefault="249032C4">
      <w:r>
        <w:t>RK: We should stick throughout to the very same fixed names for the cell groups.</w:t>
      </w:r>
      <w:r>
        <w:annotationRef/>
      </w:r>
    </w:p>
  </w:comment>
  <w:comment w:id="13" w:author="Guest User" w:date="2024-09-01T16:51:00Z" w:initials="GU">
    <w:p w14:paraId="4F58E879" w14:textId="6F2D1289" w:rsidR="249032C4" w:rsidRDefault="249032C4">
      <w:r>
        <w:t>RK: This sounds OK when the exact groups were named just before.</w:t>
      </w:r>
      <w:r>
        <w:annotationRef/>
      </w:r>
    </w:p>
  </w:comment>
  <w:comment w:id="16" w:author="Guest User" w:date="2024-09-01T17:19:00Z" w:initials="GU">
    <w:p w14:paraId="41435273" w14:textId="7911199E" w:rsidR="249032C4" w:rsidRDefault="249032C4">
      <w:r>
        <w:t>RK: Define groups compared accurately with fixed names</w:t>
      </w:r>
      <w:r>
        <w:annotationRef/>
      </w:r>
    </w:p>
  </w:comment>
  <w:comment w:id="17" w:author="Guest User" w:date="2024-09-01T16:57:00Z" w:initials="GU">
    <w:p w14:paraId="4A08514D" w14:textId="4D76A83E" w:rsidR="249032C4" w:rsidRDefault="249032C4">
      <w:r>
        <w:t>RK: Which are the precise comparison cells?</w:t>
      </w:r>
      <w:r>
        <w:annotationRef/>
      </w:r>
    </w:p>
  </w:comment>
  <w:comment w:id="18" w:author="Guest User" w:date="2024-09-01T16:59:00Z" w:initials="GU">
    <w:p w14:paraId="3AB7FB0C" w14:textId="7A06C369" w:rsidR="249032C4" w:rsidRDefault="249032C4">
      <w:r>
        <w:t>RK: which are the precise comparison cells?</w:t>
      </w:r>
      <w:r>
        <w:annotationRef/>
      </w:r>
    </w:p>
  </w:comment>
  <w:comment w:id="20" w:author="Guest User" w:date="2024-09-01T17:03:00Z" w:initials="GU">
    <w:p w14:paraId="78C302B0" w14:textId="57C8EA49" w:rsidR="249032C4" w:rsidRDefault="249032C4">
      <w:r>
        <w:t>Define cells compared with accurate fixed way</w:t>
      </w:r>
      <w:r>
        <w:annotationRef/>
      </w:r>
    </w:p>
  </w:comment>
  <w:comment w:id="27" w:author="Guest User" w:date="2024-09-01T17:30:00Z" w:initials="GU">
    <w:p w14:paraId="5CB02F5A" w14:textId="3ECCC9D2" w:rsidR="249032C4" w:rsidRDefault="249032C4">
      <w:r>
        <w:t>RK: Sample 7 name cuts at the top of the figure.</w:t>
      </w:r>
      <w:r>
        <w:annotationRef/>
      </w:r>
    </w:p>
  </w:comment>
  <w:comment w:id="29" w:author="Guest User" w:date="2024-09-01T17:28:00Z" w:initials="GU">
    <w:p w14:paraId="573EC108" w14:textId="2FD01E98" w:rsidR="249032C4" w:rsidRDefault="249032C4">
      <w:r>
        <w:t xml:space="preserve">RK: </w:t>
      </w:r>
      <w:r>
        <w:annotationRef/>
      </w:r>
    </w:p>
  </w:comment>
  <w:comment w:id="30" w:author="Guest User" w:date="2024-09-01T17:31:00Z" w:initials="GU">
    <w:p w14:paraId="1BA8D6BE" w14:textId="3D97F386" w:rsidR="249032C4" w:rsidRDefault="249032C4">
      <w:r>
        <w:t>RK: This is the second Figure S12; thus correct numbering from this point forward.</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8FD7556" w15:done="1"/>
  <w15:commentEx w15:paraId="322026F8" w15:done="1"/>
  <w15:commentEx w15:paraId="097F12C7" w15:done="1"/>
  <w15:commentEx w15:paraId="09E51670" w15:done="1"/>
  <w15:commentEx w15:paraId="52CACC98" w15:done="1"/>
  <w15:commentEx w15:paraId="541F08D3" w15:done="1"/>
  <w15:commentEx w15:paraId="2B9DBC5E" w15:done="1"/>
  <w15:commentEx w15:paraId="3C332082" w15:done="1"/>
  <w15:commentEx w15:paraId="4F58E879" w15:done="1"/>
  <w15:commentEx w15:paraId="41435273" w15:done="1"/>
  <w15:commentEx w15:paraId="4A08514D" w15:done="1"/>
  <w15:commentEx w15:paraId="3AB7FB0C" w15:done="1"/>
  <w15:commentEx w15:paraId="78C302B0" w15:done="1"/>
  <w15:commentEx w15:paraId="5CB02F5A" w15:done="1"/>
  <w15:commentEx w15:paraId="573EC108" w15:done="1"/>
  <w15:commentEx w15:paraId="1BA8D6BE" w15:paraIdParent="573EC10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5A3A7DC" w16cex:dateUtc="2024-09-01T13:09:00Z"/>
  <w16cex:commentExtensible w16cex:durableId="0B150659" w16cex:dateUtc="2024-09-01T13:24:00Z">
    <w16cex:extLst>
      <w16:ext w16:uri="{CE6994B0-6A32-4C9F-8C6B-6E91EDA988CE}">
        <cr:reactions xmlns:cr="http://schemas.microsoft.com/office/comments/2020/reactions">
          <cr:reaction reactionType="1">
            <cr:reactionInfo dateUtc="2024-09-03T09:33:57Z">
              <cr:user userId="S::juusotas@ad.helsinki.fi::a19f613b-03c1-4ef0-bd7e-c6448ba7fc91" userProvider="AD" userName="Taskinen, Juuso H"/>
            </cr:reactionInfo>
          </cr:reaction>
        </cr:reactions>
      </w16:ext>
    </w16cex:extLst>
  </w16cex:commentExtensible>
  <w16cex:commentExtensible w16cex:durableId="4520E6C0" w16cex:dateUtc="2024-09-01T13:32:00Z">
    <w16cex:extLst>
      <w16:ext w16:uri="{CE6994B0-6A32-4C9F-8C6B-6E91EDA988CE}">
        <cr:reactions xmlns:cr="http://schemas.microsoft.com/office/comments/2020/reactions">
          <cr:reaction reactionType="1">
            <cr:reactionInfo dateUtc="2024-09-03T09:33:58Z">
              <cr:user userId="S::juusotas@ad.helsinki.fi::a19f613b-03c1-4ef0-bd7e-c6448ba7fc91" userProvider="AD" userName="Taskinen, Juuso H"/>
            </cr:reactionInfo>
          </cr:reaction>
        </cr:reactions>
      </w16:ext>
    </w16cex:extLst>
  </w16cex:commentExtensible>
  <w16cex:commentExtensible w16cex:durableId="44B4DA79" w16cex:dateUtc="2024-09-01T13:34:00Z"/>
  <w16cex:commentExtensible w16cex:durableId="13D4648D" w16cex:dateUtc="2024-09-01T13:35:00Z"/>
  <w16cex:commentExtensible w16cex:durableId="48575A6F" w16cex:dateUtc="2024-09-01T13:36:00Z"/>
  <w16cex:commentExtensible w16cex:durableId="56F55B15" w16cex:dateUtc="2024-09-01T13:37:00Z"/>
  <w16cex:commentExtensible w16cex:durableId="3BDB9D51" w16cex:dateUtc="2024-09-01T13:45:00Z"/>
  <w16cex:commentExtensible w16cex:durableId="64F371DB" w16cex:dateUtc="2024-09-01T13:51:00Z"/>
  <w16cex:commentExtensible w16cex:durableId="775CDE00" w16cex:dateUtc="2024-09-01T14:19:00Z"/>
  <w16cex:commentExtensible w16cex:durableId="1992BC88" w16cex:dateUtc="2024-09-01T13:57:00Z"/>
  <w16cex:commentExtensible w16cex:durableId="747BBC35" w16cex:dateUtc="2024-09-01T13:59:00Z"/>
  <w16cex:commentExtensible w16cex:durableId="0B78C619" w16cex:dateUtc="2024-09-01T14:03:00Z"/>
  <w16cex:commentExtensible w16cex:durableId="0A8445BC" w16cex:dateUtc="2024-09-01T14:30:00Z"/>
  <w16cex:commentExtensible w16cex:durableId="4A5C6CA8" w16cex:dateUtc="2024-09-01T14:28:00Z"/>
  <w16cex:commentExtensible w16cex:durableId="65239A2A" w16cex:dateUtc="2024-09-01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8FD7556" w16cid:durableId="35A3A7DC"/>
  <w16cid:commentId w16cid:paraId="322026F8" w16cid:durableId="0B150659"/>
  <w16cid:commentId w16cid:paraId="097F12C7" w16cid:durableId="4520E6C0"/>
  <w16cid:commentId w16cid:paraId="09E51670" w16cid:durableId="44B4DA79"/>
  <w16cid:commentId w16cid:paraId="52CACC98" w16cid:durableId="13D4648D"/>
  <w16cid:commentId w16cid:paraId="541F08D3" w16cid:durableId="48575A6F"/>
  <w16cid:commentId w16cid:paraId="2B9DBC5E" w16cid:durableId="56F55B15"/>
  <w16cid:commentId w16cid:paraId="3C332082" w16cid:durableId="3BDB9D51"/>
  <w16cid:commentId w16cid:paraId="4F58E879" w16cid:durableId="64F371DB"/>
  <w16cid:commentId w16cid:paraId="41435273" w16cid:durableId="775CDE00"/>
  <w16cid:commentId w16cid:paraId="4A08514D" w16cid:durableId="1992BC88"/>
  <w16cid:commentId w16cid:paraId="3AB7FB0C" w16cid:durableId="747BBC35"/>
  <w16cid:commentId w16cid:paraId="78C302B0" w16cid:durableId="0B78C619"/>
  <w16cid:commentId w16cid:paraId="5CB02F5A" w16cid:durableId="0A8445BC"/>
  <w16cid:commentId w16cid:paraId="573EC108" w16cid:durableId="4A5C6CA8"/>
  <w16cid:commentId w16cid:paraId="1BA8D6BE" w16cid:durableId="65239A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9C9FB5" w14:textId="77777777" w:rsidR="00F12523" w:rsidRDefault="00F12523" w:rsidP="00B379B0">
      <w:pPr>
        <w:spacing w:after="0" w:line="240" w:lineRule="auto"/>
      </w:pPr>
      <w:r>
        <w:separator/>
      </w:r>
    </w:p>
  </w:endnote>
  <w:endnote w:type="continuationSeparator" w:id="0">
    <w:p w14:paraId="752939D7" w14:textId="77777777" w:rsidR="00F12523" w:rsidRDefault="00F12523" w:rsidP="00B379B0">
      <w:pPr>
        <w:spacing w:after="0" w:line="240" w:lineRule="auto"/>
      </w:pPr>
      <w:r>
        <w:continuationSeparator/>
      </w:r>
    </w:p>
  </w:endnote>
  <w:endnote w:type="continuationNotice" w:id="1">
    <w:p w14:paraId="20C7E9CC" w14:textId="77777777" w:rsidR="00F12523" w:rsidRDefault="00F125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1B8B6" w14:textId="77777777" w:rsidR="00F12523" w:rsidRDefault="00F12523" w:rsidP="00B379B0">
      <w:pPr>
        <w:spacing w:after="0" w:line="240" w:lineRule="auto"/>
      </w:pPr>
      <w:r>
        <w:separator/>
      </w:r>
    </w:p>
  </w:footnote>
  <w:footnote w:type="continuationSeparator" w:id="0">
    <w:p w14:paraId="398A47DF" w14:textId="77777777" w:rsidR="00F12523" w:rsidRDefault="00F12523" w:rsidP="00B379B0">
      <w:pPr>
        <w:spacing w:after="0" w:line="240" w:lineRule="auto"/>
      </w:pPr>
      <w:r>
        <w:continuationSeparator/>
      </w:r>
    </w:p>
  </w:footnote>
  <w:footnote w:type="continuationNotice" w:id="1">
    <w:p w14:paraId="1572D6FC" w14:textId="77777777" w:rsidR="00F12523" w:rsidRDefault="00F12523">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2B4"/>
    <w:rsid w:val="00001656"/>
    <w:rsid w:val="0004680C"/>
    <w:rsid w:val="00051C17"/>
    <w:rsid w:val="00052A70"/>
    <w:rsid w:val="00055590"/>
    <w:rsid w:val="00075D7A"/>
    <w:rsid w:val="00077D18"/>
    <w:rsid w:val="0008142D"/>
    <w:rsid w:val="00086C6F"/>
    <w:rsid w:val="00094FDA"/>
    <w:rsid w:val="000A511C"/>
    <w:rsid w:val="000C2F12"/>
    <w:rsid w:val="000D11E9"/>
    <w:rsid w:val="000D798F"/>
    <w:rsid w:val="000E4520"/>
    <w:rsid w:val="000F1CB9"/>
    <w:rsid w:val="000F525C"/>
    <w:rsid w:val="001117F2"/>
    <w:rsid w:val="00123423"/>
    <w:rsid w:val="00124AE4"/>
    <w:rsid w:val="00126C9A"/>
    <w:rsid w:val="001467D6"/>
    <w:rsid w:val="00151EB0"/>
    <w:rsid w:val="00154AE8"/>
    <w:rsid w:val="00163C22"/>
    <w:rsid w:val="00174C4F"/>
    <w:rsid w:val="001C3919"/>
    <w:rsid w:val="001D20DB"/>
    <w:rsid w:val="001D76EA"/>
    <w:rsid w:val="001E1760"/>
    <w:rsid w:val="001E3110"/>
    <w:rsid w:val="001E73D7"/>
    <w:rsid w:val="001F03F7"/>
    <w:rsid w:val="00211B14"/>
    <w:rsid w:val="00222BEA"/>
    <w:rsid w:val="00223DCE"/>
    <w:rsid w:val="002359E6"/>
    <w:rsid w:val="002422D4"/>
    <w:rsid w:val="00242985"/>
    <w:rsid w:val="00247FC3"/>
    <w:rsid w:val="00265A6B"/>
    <w:rsid w:val="00286FB7"/>
    <w:rsid w:val="00287866"/>
    <w:rsid w:val="00291F54"/>
    <w:rsid w:val="002A36F6"/>
    <w:rsid w:val="002A3A75"/>
    <w:rsid w:val="002B2F2F"/>
    <w:rsid w:val="002B71AF"/>
    <w:rsid w:val="002D67B6"/>
    <w:rsid w:val="002E00CD"/>
    <w:rsid w:val="002E04B2"/>
    <w:rsid w:val="002E0F30"/>
    <w:rsid w:val="003132E4"/>
    <w:rsid w:val="00322618"/>
    <w:rsid w:val="00324158"/>
    <w:rsid w:val="00326FC7"/>
    <w:rsid w:val="0033430A"/>
    <w:rsid w:val="00340676"/>
    <w:rsid w:val="00347B3C"/>
    <w:rsid w:val="003521EE"/>
    <w:rsid w:val="00352D5C"/>
    <w:rsid w:val="00361FD8"/>
    <w:rsid w:val="0036374D"/>
    <w:rsid w:val="0038128F"/>
    <w:rsid w:val="00384B58"/>
    <w:rsid w:val="00385937"/>
    <w:rsid w:val="003973C0"/>
    <w:rsid w:val="003974F1"/>
    <w:rsid w:val="003A49DF"/>
    <w:rsid w:val="003A711F"/>
    <w:rsid w:val="003C3778"/>
    <w:rsid w:val="003D3777"/>
    <w:rsid w:val="003D7E2F"/>
    <w:rsid w:val="003E0B79"/>
    <w:rsid w:val="004228FE"/>
    <w:rsid w:val="00425918"/>
    <w:rsid w:val="0043118F"/>
    <w:rsid w:val="00432E81"/>
    <w:rsid w:val="00434CF2"/>
    <w:rsid w:val="00434E7D"/>
    <w:rsid w:val="00452E68"/>
    <w:rsid w:val="00454B7E"/>
    <w:rsid w:val="00462232"/>
    <w:rsid w:val="00464023"/>
    <w:rsid w:val="00465D17"/>
    <w:rsid w:val="00474462"/>
    <w:rsid w:val="00480BE1"/>
    <w:rsid w:val="004936E2"/>
    <w:rsid w:val="004A0B39"/>
    <w:rsid w:val="004A153A"/>
    <w:rsid w:val="004B0578"/>
    <w:rsid w:val="004B770C"/>
    <w:rsid w:val="004C2C2D"/>
    <w:rsid w:val="004C4AC3"/>
    <w:rsid w:val="004C4C51"/>
    <w:rsid w:val="004D09EB"/>
    <w:rsid w:val="0050163A"/>
    <w:rsid w:val="00501F9A"/>
    <w:rsid w:val="00515AA4"/>
    <w:rsid w:val="00532538"/>
    <w:rsid w:val="00542E7D"/>
    <w:rsid w:val="005A321E"/>
    <w:rsid w:val="005B1859"/>
    <w:rsid w:val="005B40CC"/>
    <w:rsid w:val="005C7431"/>
    <w:rsid w:val="005F0420"/>
    <w:rsid w:val="005F4B5D"/>
    <w:rsid w:val="00600BC9"/>
    <w:rsid w:val="00635130"/>
    <w:rsid w:val="00640CCB"/>
    <w:rsid w:val="00645EFE"/>
    <w:rsid w:val="006606BD"/>
    <w:rsid w:val="00692FF5"/>
    <w:rsid w:val="006A23B8"/>
    <w:rsid w:val="006C39F7"/>
    <w:rsid w:val="006D36BC"/>
    <w:rsid w:val="006D4CD8"/>
    <w:rsid w:val="006D6D2C"/>
    <w:rsid w:val="006E172D"/>
    <w:rsid w:val="006F403C"/>
    <w:rsid w:val="007004BF"/>
    <w:rsid w:val="00701E46"/>
    <w:rsid w:val="007042CD"/>
    <w:rsid w:val="0070462D"/>
    <w:rsid w:val="007133B7"/>
    <w:rsid w:val="00730A91"/>
    <w:rsid w:val="007345E3"/>
    <w:rsid w:val="00754276"/>
    <w:rsid w:val="00765178"/>
    <w:rsid w:val="007711D4"/>
    <w:rsid w:val="00786E5C"/>
    <w:rsid w:val="007962EB"/>
    <w:rsid w:val="00796BE1"/>
    <w:rsid w:val="007B5819"/>
    <w:rsid w:val="007C7952"/>
    <w:rsid w:val="007D204F"/>
    <w:rsid w:val="007E3237"/>
    <w:rsid w:val="007F08FE"/>
    <w:rsid w:val="007F1F13"/>
    <w:rsid w:val="00800D1B"/>
    <w:rsid w:val="008152E9"/>
    <w:rsid w:val="00827995"/>
    <w:rsid w:val="008320AE"/>
    <w:rsid w:val="008414D7"/>
    <w:rsid w:val="008542B4"/>
    <w:rsid w:val="00870A3E"/>
    <w:rsid w:val="00880C19"/>
    <w:rsid w:val="008823B6"/>
    <w:rsid w:val="00884ED9"/>
    <w:rsid w:val="008863B8"/>
    <w:rsid w:val="008C3555"/>
    <w:rsid w:val="008C3A19"/>
    <w:rsid w:val="008C610E"/>
    <w:rsid w:val="008D5D14"/>
    <w:rsid w:val="008E65F8"/>
    <w:rsid w:val="008F07A3"/>
    <w:rsid w:val="00900AB0"/>
    <w:rsid w:val="009014B5"/>
    <w:rsid w:val="00925A89"/>
    <w:rsid w:val="00936F41"/>
    <w:rsid w:val="0094087B"/>
    <w:rsid w:val="0094215B"/>
    <w:rsid w:val="0095666D"/>
    <w:rsid w:val="00960464"/>
    <w:rsid w:val="00975589"/>
    <w:rsid w:val="0097769C"/>
    <w:rsid w:val="009808DA"/>
    <w:rsid w:val="009913D3"/>
    <w:rsid w:val="009A170C"/>
    <w:rsid w:val="009B34D2"/>
    <w:rsid w:val="009B61A1"/>
    <w:rsid w:val="009B6B60"/>
    <w:rsid w:val="009D1257"/>
    <w:rsid w:val="009D6DFF"/>
    <w:rsid w:val="00A12280"/>
    <w:rsid w:val="00A12E0D"/>
    <w:rsid w:val="00A53163"/>
    <w:rsid w:val="00A7132D"/>
    <w:rsid w:val="00A8184E"/>
    <w:rsid w:val="00A822B7"/>
    <w:rsid w:val="00A8638D"/>
    <w:rsid w:val="00A91BBA"/>
    <w:rsid w:val="00AD7C2C"/>
    <w:rsid w:val="00AE75B5"/>
    <w:rsid w:val="00B04FAC"/>
    <w:rsid w:val="00B10616"/>
    <w:rsid w:val="00B15EF6"/>
    <w:rsid w:val="00B344E9"/>
    <w:rsid w:val="00B379B0"/>
    <w:rsid w:val="00B61944"/>
    <w:rsid w:val="00B75FD1"/>
    <w:rsid w:val="00B762C8"/>
    <w:rsid w:val="00B9387C"/>
    <w:rsid w:val="00B93C76"/>
    <w:rsid w:val="00BB1124"/>
    <w:rsid w:val="00BC1C29"/>
    <w:rsid w:val="00BC2199"/>
    <w:rsid w:val="00BC7B5E"/>
    <w:rsid w:val="00BE033B"/>
    <w:rsid w:val="00BE1E7C"/>
    <w:rsid w:val="00BE3843"/>
    <w:rsid w:val="00BF647B"/>
    <w:rsid w:val="00C07ECA"/>
    <w:rsid w:val="00C07EF0"/>
    <w:rsid w:val="00C11FC5"/>
    <w:rsid w:val="00C14223"/>
    <w:rsid w:val="00C32A40"/>
    <w:rsid w:val="00C945D2"/>
    <w:rsid w:val="00C96334"/>
    <w:rsid w:val="00CA1122"/>
    <w:rsid w:val="00CA4153"/>
    <w:rsid w:val="00CA5783"/>
    <w:rsid w:val="00CC3C54"/>
    <w:rsid w:val="00CC798B"/>
    <w:rsid w:val="00CF61E9"/>
    <w:rsid w:val="00D13B3C"/>
    <w:rsid w:val="00D17C2F"/>
    <w:rsid w:val="00D30AEF"/>
    <w:rsid w:val="00D33F16"/>
    <w:rsid w:val="00D47C1A"/>
    <w:rsid w:val="00D50A87"/>
    <w:rsid w:val="00D60A90"/>
    <w:rsid w:val="00D65204"/>
    <w:rsid w:val="00D71F0B"/>
    <w:rsid w:val="00D76C67"/>
    <w:rsid w:val="00D875D3"/>
    <w:rsid w:val="00DA39B8"/>
    <w:rsid w:val="00DA722D"/>
    <w:rsid w:val="00DB32AB"/>
    <w:rsid w:val="00DC7F1F"/>
    <w:rsid w:val="00DF013B"/>
    <w:rsid w:val="00DF625E"/>
    <w:rsid w:val="00E12433"/>
    <w:rsid w:val="00E24CB5"/>
    <w:rsid w:val="00E37FF5"/>
    <w:rsid w:val="00E40C16"/>
    <w:rsid w:val="00E42243"/>
    <w:rsid w:val="00E50FE3"/>
    <w:rsid w:val="00E510DF"/>
    <w:rsid w:val="00E53C02"/>
    <w:rsid w:val="00E57C7F"/>
    <w:rsid w:val="00E618A9"/>
    <w:rsid w:val="00E72755"/>
    <w:rsid w:val="00E82D75"/>
    <w:rsid w:val="00EA78F7"/>
    <w:rsid w:val="00EB6049"/>
    <w:rsid w:val="00EB7913"/>
    <w:rsid w:val="00ED2D02"/>
    <w:rsid w:val="00ED2E39"/>
    <w:rsid w:val="00EE4BA2"/>
    <w:rsid w:val="00EF2951"/>
    <w:rsid w:val="00F12523"/>
    <w:rsid w:val="00F14A0B"/>
    <w:rsid w:val="00F255BD"/>
    <w:rsid w:val="00F34420"/>
    <w:rsid w:val="00F3470A"/>
    <w:rsid w:val="00F8306D"/>
    <w:rsid w:val="00F8571A"/>
    <w:rsid w:val="00FA1560"/>
    <w:rsid w:val="00FC14C4"/>
    <w:rsid w:val="00FC7AB6"/>
    <w:rsid w:val="00FD38DB"/>
    <w:rsid w:val="00FD4F71"/>
    <w:rsid w:val="00FE21E1"/>
    <w:rsid w:val="00FE78C1"/>
    <w:rsid w:val="02789D26"/>
    <w:rsid w:val="0552F6FF"/>
    <w:rsid w:val="058E8AE8"/>
    <w:rsid w:val="05CC8BCB"/>
    <w:rsid w:val="073D566E"/>
    <w:rsid w:val="09500D22"/>
    <w:rsid w:val="0A9392FC"/>
    <w:rsid w:val="0B5C22CF"/>
    <w:rsid w:val="0D964989"/>
    <w:rsid w:val="0E83A8AE"/>
    <w:rsid w:val="0EA9554E"/>
    <w:rsid w:val="1233A2EC"/>
    <w:rsid w:val="124AE056"/>
    <w:rsid w:val="125CF1E1"/>
    <w:rsid w:val="156A9BB7"/>
    <w:rsid w:val="1877BFC4"/>
    <w:rsid w:val="192210A1"/>
    <w:rsid w:val="1A483235"/>
    <w:rsid w:val="1B463F2F"/>
    <w:rsid w:val="1C5B865E"/>
    <w:rsid w:val="1CC5C7D5"/>
    <w:rsid w:val="1E56838B"/>
    <w:rsid w:val="205D5E3F"/>
    <w:rsid w:val="21A480CD"/>
    <w:rsid w:val="2378FAA1"/>
    <w:rsid w:val="249032C4"/>
    <w:rsid w:val="268E35D9"/>
    <w:rsid w:val="275A107D"/>
    <w:rsid w:val="27BB1658"/>
    <w:rsid w:val="27E7632A"/>
    <w:rsid w:val="280368E5"/>
    <w:rsid w:val="2884BA93"/>
    <w:rsid w:val="2D18B239"/>
    <w:rsid w:val="2F9D4F1A"/>
    <w:rsid w:val="34089E43"/>
    <w:rsid w:val="3422A4D5"/>
    <w:rsid w:val="35122CE0"/>
    <w:rsid w:val="37769DCC"/>
    <w:rsid w:val="386F1D8A"/>
    <w:rsid w:val="3BAFC2DD"/>
    <w:rsid w:val="3C8A654D"/>
    <w:rsid w:val="3D05ED9E"/>
    <w:rsid w:val="3DF8336D"/>
    <w:rsid w:val="3FB28D86"/>
    <w:rsid w:val="44FE7573"/>
    <w:rsid w:val="489D1F08"/>
    <w:rsid w:val="4BC4BFE1"/>
    <w:rsid w:val="4D9249A3"/>
    <w:rsid w:val="4DFA1755"/>
    <w:rsid w:val="4EC6ECEF"/>
    <w:rsid w:val="529EA92B"/>
    <w:rsid w:val="5558EBAF"/>
    <w:rsid w:val="5EB1AC5D"/>
    <w:rsid w:val="5FC377D7"/>
    <w:rsid w:val="62810B49"/>
    <w:rsid w:val="629F9F18"/>
    <w:rsid w:val="68DF7743"/>
    <w:rsid w:val="69CCBC4B"/>
    <w:rsid w:val="6A2385AD"/>
    <w:rsid w:val="6DA2D001"/>
    <w:rsid w:val="6F38E77B"/>
    <w:rsid w:val="70759D95"/>
    <w:rsid w:val="71DB038D"/>
    <w:rsid w:val="7264ED9C"/>
    <w:rsid w:val="77C7BC44"/>
    <w:rsid w:val="7AA9C3E9"/>
    <w:rsid w:val="7C8F5301"/>
    <w:rsid w:val="7E5BAB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F4E64"/>
  <w15:chartTrackingRefBased/>
  <w15:docId w15:val="{1ADB7889-01B0-4A16-AB66-A287F1E36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BE1E7C"/>
  </w:style>
  <w:style w:type="paragraph" w:customStyle="1" w:styleId="paragraph">
    <w:name w:val="paragraph"/>
    <w:basedOn w:val="Normal"/>
    <w:rsid w:val="00DF625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DF625E"/>
  </w:style>
  <w:style w:type="paragraph" w:styleId="Header">
    <w:name w:val="header"/>
    <w:basedOn w:val="Normal"/>
    <w:link w:val="HeaderChar"/>
    <w:uiPriority w:val="99"/>
    <w:unhideWhenUsed/>
    <w:rsid w:val="00B37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9B0"/>
  </w:style>
  <w:style w:type="paragraph" w:styleId="Footer">
    <w:name w:val="footer"/>
    <w:basedOn w:val="Normal"/>
    <w:link w:val="FooterChar"/>
    <w:uiPriority w:val="99"/>
    <w:unhideWhenUsed/>
    <w:rsid w:val="00B37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9B0"/>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553810">
      <w:bodyDiv w:val="1"/>
      <w:marLeft w:val="0"/>
      <w:marRight w:val="0"/>
      <w:marTop w:val="0"/>
      <w:marBottom w:val="0"/>
      <w:divBdr>
        <w:top w:val="none" w:sz="0" w:space="0" w:color="auto"/>
        <w:left w:val="none" w:sz="0" w:space="0" w:color="auto"/>
        <w:bottom w:val="none" w:sz="0" w:space="0" w:color="auto"/>
        <w:right w:val="none" w:sz="0" w:space="0" w:color="auto"/>
      </w:divBdr>
      <w:divsChild>
        <w:div w:id="560557704">
          <w:marLeft w:val="0"/>
          <w:marRight w:val="0"/>
          <w:marTop w:val="0"/>
          <w:marBottom w:val="0"/>
          <w:divBdr>
            <w:top w:val="none" w:sz="0" w:space="0" w:color="auto"/>
            <w:left w:val="none" w:sz="0" w:space="0" w:color="auto"/>
            <w:bottom w:val="none" w:sz="0" w:space="0" w:color="auto"/>
            <w:right w:val="none" w:sz="0" w:space="0" w:color="auto"/>
          </w:divBdr>
          <w:divsChild>
            <w:div w:id="150497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134320">
      <w:bodyDiv w:val="1"/>
      <w:marLeft w:val="0"/>
      <w:marRight w:val="0"/>
      <w:marTop w:val="0"/>
      <w:marBottom w:val="0"/>
      <w:divBdr>
        <w:top w:val="none" w:sz="0" w:space="0" w:color="auto"/>
        <w:left w:val="none" w:sz="0" w:space="0" w:color="auto"/>
        <w:bottom w:val="none" w:sz="0" w:space="0" w:color="auto"/>
        <w:right w:val="none" w:sz="0" w:space="0" w:color="auto"/>
      </w:divBdr>
      <w:divsChild>
        <w:div w:id="869295072">
          <w:marLeft w:val="0"/>
          <w:marRight w:val="0"/>
          <w:marTop w:val="0"/>
          <w:marBottom w:val="0"/>
          <w:divBdr>
            <w:top w:val="none" w:sz="0" w:space="0" w:color="auto"/>
            <w:left w:val="none" w:sz="0" w:space="0" w:color="auto"/>
            <w:bottom w:val="none" w:sz="0" w:space="0" w:color="auto"/>
            <w:right w:val="none" w:sz="0" w:space="0" w:color="auto"/>
          </w:divBdr>
          <w:divsChild>
            <w:div w:id="180330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40863">
      <w:bodyDiv w:val="1"/>
      <w:marLeft w:val="0"/>
      <w:marRight w:val="0"/>
      <w:marTop w:val="0"/>
      <w:marBottom w:val="0"/>
      <w:divBdr>
        <w:top w:val="none" w:sz="0" w:space="0" w:color="auto"/>
        <w:left w:val="none" w:sz="0" w:space="0" w:color="auto"/>
        <w:bottom w:val="none" w:sz="0" w:space="0" w:color="auto"/>
        <w:right w:val="none" w:sz="0" w:space="0" w:color="auto"/>
      </w:divBdr>
      <w:divsChild>
        <w:div w:id="1840268467">
          <w:marLeft w:val="0"/>
          <w:marRight w:val="0"/>
          <w:marTop w:val="0"/>
          <w:marBottom w:val="0"/>
          <w:divBdr>
            <w:top w:val="none" w:sz="0" w:space="0" w:color="auto"/>
            <w:left w:val="none" w:sz="0" w:space="0" w:color="auto"/>
            <w:bottom w:val="none" w:sz="0" w:space="0" w:color="auto"/>
            <w:right w:val="none" w:sz="0" w:space="0" w:color="auto"/>
          </w:divBdr>
          <w:divsChild>
            <w:div w:id="119881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611426">
      <w:bodyDiv w:val="1"/>
      <w:marLeft w:val="0"/>
      <w:marRight w:val="0"/>
      <w:marTop w:val="0"/>
      <w:marBottom w:val="0"/>
      <w:divBdr>
        <w:top w:val="none" w:sz="0" w:space="0" w:color="auto"/>
        <w:left w:val="none" w:sz="0" w:space="0" w:color="auto"/>
        <w:bottom w:val="none" w:sz="0" w:space="0" w:color="auto"/>
        <w:right w:val="none" w:sz="0" w:space="0" w:color="auto"/>
      </w:divBdr>
      <w:divsChild>
        <w:div w:id="884559595">
          <w:marLeft w:val="0"/>
          <w:marRight w:val="0"/>
          <w:marTop w:val="0"/>
          <w:marBottom w:val="0"/>
          <w:divBdr>
            <w:top w:val="none" w:sz="0" w:space="0" w:color="auto"/>
            <w:left w:val="none" w:sz="0" w:space="0" w:color="auto"/>
            <w:bottom w:val="none" w:sz="0" w:space="0" w:color="auto"/>
            <w:right w:val="none" w:sz="0" w:space="0" w:color="auto"/>
          </w:divBdr>
          <w:divsChild>
            <w:div w:id="17031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60348">
      <w:bodyDiv w:val="1"/>
      <w:marLeft w:val="0"/>
      <w:marRight w:val="0"/>
      <w:marTop w:val="0"/>
      <w:marBottom w:val="0"/>
      <w:divBdr>
        <w:top w:val="none" w:sz="0" w:space="0" w:color="auto"/>
        <w:left w:val="none" w:sz="0" w:space="0" w:color="auto"/>
        <w:bottom w:val="none" w:sz="0" w:space="0" w:color="auto"/>
        <w:right w:val="none" w:sz="0" w:space="0" w:color="auto"/>
      </w:divBdr>
      <w:divsChild>
        <w:div w:id="658577782">
          <w:marLeft w:val="0"/>
          <w:marRight w:val="0"/>
          <w:marTop w:val="0"/>
          <w:marBottom w:val="0"/>
          <w:divBdr>
            <w:top w:val="none" w:sz="0" w:space="0" w:color="auto"/>
            <w:left w:val="none" w:sz="0" w:space="0" w:color="auto"/>
            <w:bottom w:val="none" w:sz="0" w:space="0" w:color="auto"/>
            <w:right w:val="none" w:sz="0" w:space="0" w:color="auto"/>
          </w:divBdr>
          <w:divsChild>
            <w:div w:id="6370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image" Target="media/image5.tiff"/><Relationship Id="rId26" Type="http://schemas.openxmlformats.org/officeDocument/2006/relationships/image" Target="media/image13.tiff"/><Relationship Id="rId3" Type="http://schemas.openxmlformats.org/officeDocument/2006/relationships/customXml" Target="../customXml/item3.xml"/><Relationship Id="rId21" Type="http://schemas.openxmlformats.org/officeDocument/2006/relationships/image" Target="media/image8.tiff"/><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image" Target="media/image4.tiff"/><Relationship Id="rId25" Type="http://schemas.openxmlformats.org/officeDocument/2006/relationships/image" Target="media/image12.tiff"/><Relationship Id="rId2" Type="http://schemas.openxmlformats.org/officeDocument/2006/relationships/customXml" Target="../customXml/item2.xml"/><Relationship Id="rId16" Type="http://schemas.openxmlformats.org/officeDocument/2006/relationships/image" Target="media/image3.tiff"/><Relationship Id="rId20" Type="http://schemas.openxmlformats.org/officeDocument/2006/relationships/image" Target="media/image7.tiff"/><Relationship Id="rId29" Type="http://schemas.openxmlformats.org/officeDocument/2006/relationships/image" Target="media/image16.tif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image" Target="media/image11.tiff"/><Relationship Id="rId5" Type="http://schemas.openxmlformats.org/officeDocument/2006/relationships/styles" Target="styles.xml"/><Relationship Id="rId15" Type="http://schemas.openxmlformats.org/officeDocument/2006/relationships/image" Target="media/image2.tiff"/><Relationship Id="rId23" Type="http://schemas.openxmlformats.org/officeDocument/2006/relationships/image" Target="media/image10.tiff"/><Relationship Id="rId28" Type="http://schemas.openxmlformats.org/officeDocument/2006/relationships/image" Target="media/image15.tiff"/><Relationship Id="rId10" Type="http://schemas.openxmlformats.org/officeDocument/2006/relationships/image" Target="media/image1.tiff"/><Relationship Id="rId19" Type="http://schemas.openxmlformats.org/officeDocument/2006/relationships/image" Target="media/image6.tif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image" Target="media/image9.tiff"/><Relationship Id="rId27" Type="http://schemas.openxmlformats.org/officeDocument/2006/relationships/image" Target="media/image14.tif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D7F5A6D5D7A843A805DA409E4A9148" ma:contentTypeVersion="14" ma:contentTypeDescription="Create a new document." ma:contentTypeScope="" ma:versionID="fb0c5f33c2277cbac7ed6583eb23e328">
  <xsd:schema xmlns:xsd="http://www.w3.org/2001/XMLSchema" xmlns:xs="http://www.w3.org/2001/XMLSchema" xmlns:p="http://schemas.microsoft.com/office/2006/metadata/properties" xmlns:ns3="4923da3f-db3c-47ca-980e-18868955f12b" xmlns:ns4="faa0bffd-25e9-401b-88b1-785c2e1f2aa3" targetNamespace="http://schemas.microsoft.com/office/2006/metadata/properties" ma:root="true" ma:fieldsID="e72bc08736c632f687ef36d35806e482" ns3:_="" ns4:_="">
    <xsd:import namespace="4923da3f-db3c-47ca-980e-18868955f12b"/>
    <xsd:import namespace="faa0bffd-25e9-401b-88b1-785c2e1f2aa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3da3f-db3c-47ca-980e-18868955f12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0bffd-25e9-401b-88b1-785c2e1f2aa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923da3f-db3c-47ca-980e-18868955f12b" xsi:nil="true"/>
  </documentManagement>
</p:properties>
</file>

<file path=customXml/itemProps1.xml><?xml version="1.0" encoding="utf-8"?>
<ds:datastoreItem xmlns:ds="http://schemas.openxmlformats.org/officeDocument/2006/customXml" ds:itemID="{E456130A-3F3C-4535-A0F3-FF9670429503}">
  <ds:schemaRefs>
    <ds:schemaRef ds:uri="http://schemas.microsoft.com/sharepoint/v3/contenttype/forms"/>
  </ds:schemaRefs>
</ds:datastoreItem>
</file>

<file path=customXml/itemProps2.xml><?xml version="1.0" encoding="utf-8"?>
<ds:datastoreItem xmlns:ds="http://schemas.openxmlformats.org/officeDocument/2006/customXml" ds:itemID="{AC3D8BA9-7CCE-4B7F-9B2E-92DB05635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3da3f-db3c-47ca-980e-18868955f12b"/>
    <ds:schemaRef ds:uri="faa0bffd-25e9-401b-88b1-785c2e1f2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02D711-3389-4B71-993A-DBEC0264352D}">
  <ds:schemaRefs>
    <ds:schemaRef ds:uri="http://schemas.openxmlformats.org/officeDocument/2006/bibliography"/>
  </ds:schemaRefs>
</ds:datastoreItem>
</file>

<file path=customXml/itemProps4.xml><?xml version="1.0" encoding="utf-8"?>
<ds:datastoreItem xmlns:ds="http://schemas.openxmlformats.org/officeDocument/2006/customXml" ds:itemID="{EBDB1C99-3954-4FCF-A61F-029F8605F417}">
  <ds:schemaRefs>
    <ds:schemaRef ds:uri="http://schemas.microsoft.com/office/2006/metadata/properties"/>
    <ds:schemaRef ds:uri="http://schemas.microsoft.com/office/infopath/2007/PartnerControls"/>
    <ds:schemaRef ds:uri="4923da3f-db3c-47ca-980e-18868955f12b"/>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Taskinen, Juuso H</dc:creator>
  <cp:keywords/>
  <dc:description/>
  <cp:lastModifiedBy>Taskinen, Juuso H</cp:lastModifiedBy>
  <cp:revision>213</cp:revision>
  <dcterms:created xsi:type="dcterms:W3CDTF">2023-11-19T05:05:00Z</dcterms:created>
  <dcterms:modified xsi:type="dcterms:W3CDTF">2024-10-27T10:27:00Z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0x0101005FD7F5A6D5D7A843A805DA409E4A9148</vt:lpwstr>
  </property>
</Properties>
</file>