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10E3E">
      <w:pPr>
        <w:jc w:val="left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</w:rPr>
        <w:t xml:space="preserve">Admixture and </w:t>
      </w: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  <w:t>s</w:t>
      </w:r>
      <w:r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</w:rPr>
        <w:t xml:space="preserve">election </w:t>
      </w: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  <w:t>o</w:t>
      </w:r>
      <w:r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</w:rPr>
        <w:t xml:space="preserve">ffer </w:t>
      </w: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  <w:t>i</w:t>
      </w:r>
      <w:r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</w:rPr>
        <w:t xml:space="preserve">nsights for </w:t>
      </w: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  <w:t>the c</w:t>
      </w:r>
      <w:r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</w:rPr>
        <w:t xml:space="preserve">onservation and </w:t>
      </w: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  <w:t>b</w:t>
      </w:r>
      <w:r>
        <w:rPr>
          <w:rFonts w:hint="default" w:ascii="Arial" w:hAnsi="Arial" w:eastAsia="宋体" w:cs="Arial"/>
          <w:b/>
          <w:bCs/>
          <w:color w:val="auto"/>
          <w:kern w:val="0"/>
          <w:sz w:val="24"/>
          <w:szCs w:val="24"/>
        </w:rPr>
        <w:t>reeding</w:t>
      </w:r>
      <w:r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  <w:t xml:space="preserve"> of Guyuan cattle</w:t>
      </w:r>
    </w:p>
    <w:p w14:paraId="6C1E9E3C">
      <w:pPr>
        <w:jc w:val="left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</w:pPr>
    </w:p>
    <w:p w14:paraId="586C94B3">
      <w:pPr>
        <w:jc w:val="left"/>
        <w:rPr>
          <w:rFonts w:hint="eastAsia" w:ascii="Arial" w:hAnsi="Arial" w:eastAsia="宋体" w:cs="Arial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S1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The Guyuan painted pottery cattle during the Northern Wei Dynasty (~1,500 years ago)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</w:p>
    <w:p w14:paraId="206E73C1">
      <w:pPr>
        <w:spacing w:line="240" w:lineRule="auto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S2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Distribution of SNP proportions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 2 in Guyuan cattle, analyzed across each 50-kb window with a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0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-kb step.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Dashed line indicates the threshold of the highest 2% of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SNP proportions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</w:p>
    <w:p w14:paraId="7D3A5470">
      <w:pPr>
        <w:spacing w:line="240" w:lineRule="auto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S3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Distribution of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and XP-EHH values between Guyuan and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>EAI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cattle, and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EAT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ancestry proportions in Guyuan cattle, analyzed across each 50-kb window with a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0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-kb step.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a,b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Distribution of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ST </w:t>
      </w:r>
      <w:r>
        <w:rPr>
          <w:rFonts w:hint="eastAsia" w:ascii="Arial" w:hAnsi="Arial" w:cs="Arial"/>
          <w:color w:val="auto"/>
          <w:sz w:val="20"/>
          <w:szCs w:val="20"/>
          <w:vertAlign w:val="baseline"/>
          <w:lang w:val="en-US" w:eastAsia="zh-CN"/>
        </w:rPr>
        <w:t>and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XP-EHH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values 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EAI cattle.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c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Distribution of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EAT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ancestry proportions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in Guyuan 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. Dashed lines indicate the thresholds of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a,b,c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</w:p>
    <w:p w14:paraId="3093BED3">
      <w:pPr>
        <w:spacing w:line="240" w:lineRule="auto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S4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The selection signals in Guyuan cattle with an excess of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>EAT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ancestry. The proportion of SNPs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 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; 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and XP-EHH values between Guyuan and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EAI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oints with EAT ancestry significantly 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 are marked with larger dots.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Dashed lines indicate the thresholds of the highest 2% of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SNP proportions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 and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values 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between Guyuan and EAI 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</w:p>
    <w:p w14:paraId="2004881A">
      <w:pPr>
        <w:spacing w:line="240" w:lineRule="auto"/>
        <w:rPr>
          <w:rFonts w:hint="default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S5 </w:t>
      </w:r>
      <w:r>
        <w:rPr>
          <w:rFonts w:hint="eastAsia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The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candidate regions</w:t>
      </w:r>
      <w:r>
        <w:rPr>
          <w:rFonts w:hint="eastAsia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 of BTA3 (8.96-9.09 Mb) and BTA3 (9.16-9.21 Mb) in </w:t>
      </w:r>
      <w:r>
        <w:rPr>
          <w:rFonts w:hint="default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Guyuan cattle with an excess of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>EAT</w:t>
      </w:r>
      <w:r>
        <w:rPr>
          <w:rFonts w:hint="default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 ancestry.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>a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For the candidate regions, the proportion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of SNPs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 ≥ 2 and EAT ancestry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were calculated in 5 kb windows with a 2 kb step, along with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default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values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between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Hanwoo or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EAI cattle and the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Tajimas’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D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values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Guyuan and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EAI cattle.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>b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Haplotypes in the candidate regions (major alleles shown in orang, minor alleles in blue).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>c</w:t>
      </w:r>
      <w:r>
        <w:rPr>
          <w:rFonts w:hint="eastAsia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 The core SNPs of the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candidate regions</w:t>
      </w:r>
      <w:r>
        <w:rPr>
          <w:rFonts w:hint="eastAsia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 in the EHH test.</w:t>
      </w:r>
    </w:p>
    <w:p w14:paraId="5375F42E">
      <w:pPr>
        <w:spacing w:line="240" w:lineRule="auto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S6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The comparison of protein structures. The blue structure represents the crystal structure of the bovine ATP6V1H protein, the yellow structure represents the 3D structure of the wild-type ATP6V1H protein predicted by AlphaFold2, and the red structure represents the 3D structure of the mutant ATP6V1H protein.</w:t>
      </w:r>
    </w:p>
    <w:p w14:paraId="53BDD897">
      <w:pPr>
        <w:spacing w:line="240" w:lineRule="auto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S7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Distribution of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and XP-EHH values 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Hanwoo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cattle, and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EAI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ancestry proportions in Guyuan cattle, analyzed across each 50-kb window with a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0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-kb step.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a,b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Distribution of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ST </w:t>
      </w:r>
      <w:r>
        <w:rPr>
          <w:rFonts w:hint="eastAsia" w:ascii="Arial" w:hAnsi="Arial" w:cs="Arial"/>
          <w:color w:val="auto"/>
          <w:sz w:val="20"/>
          <w:szCs w:val="20"/>
          <w:vertAlign w:val="baseline"/>
          <w:lang w:val="en-US" w:eastAsia="zh-CN"/>
        </w:rPr>
        <w:t>and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XP-EHH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values 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Hanwoo cattle.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c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Distribution of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EAI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ancestry proportions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in Guyuan 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. Dashed lines indicate the thresholds of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a,b,c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</w:p>
    <w:p w14:paraId="0E5C1027">
      <w:pPr>
        <w:spacing w:line="240" w:lineRule="auto"/>
        <w:rPr>
          <w:rFonts w:hint="default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S8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The selection signals in Guyuan cattle with an excess of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>EAI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ancestry. The proportion of SNPs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 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; 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and XP-EHH values 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Hanwoo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oints with EA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I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ancestry significantly 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 are marked with larger dots.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Dashed lines indicate the thresholds of the highest 2% of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SNP proportions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 and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values 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Hanwoo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cattle.</w:t>
      </w:r>
    </w:p>
    <w:p w14:paraId="48F9D039">
      <w:pPr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br w:type="page"/>
      </w:r>
    </w:p>
    <w:p w14:paraId="4AE797D5">
      <w:pPr>
        <w:jc w:val="center"/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9230" cy="3654425"/>
            <wp:effectExtent l="0" t="0" r="7620" b="3175"/>
            <wp:docPr id="5" name="图片 5" descr="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AF737">
      <w:pPr>
        <w:spacing w:line="360" w:lineRule="auto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>Fig. S1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The Guyuan painted pottery cattle during the Northern Wei Dynasty (~1,500 years ago). Note: This figure was downloaded from the Guyuan Museum, Ningxia (http://www.nxgybwg.com/)</w:t>
      </w:r>
    </w:p>
    <w:p w14:paraId="785947A0">
      <w:pPr>
        <w:spacing w:line="360" w:lineRule="auto"/>
        <w:jc w:val="center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5271770" cy="3322955"/>
            <wp:effectExtent l="0" t="0" r="5080" b="10795"/>
            <wp:docPr id="8" name="图片 8" descr="Fig.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83A94">
      <w:pPr>
        <w:spacing w:line="360" w:lineRule="auto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bookmarkStart w:id="0" w:name="OLE_LINK1"/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S2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Distribution of SNP proportions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| ≥ 2 in </w:t>
      </w:r>
      <w:bookmarkStart w:id="1" w:name="OLE_LINK2"/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Guyuan cattle</w:t>
      </w:r>
      <w:bookmarkEnd w:id="1"/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, analyzed across each 50-kb window with a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20-kb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step.</w:t>
      </w:r>
      <w:bookmarkEnd w:id="0"/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Dashed line indicates the threshold of the highest 2% of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SNP proportions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br w:type="page"/>
      </w:r>
    </w:p>
    <w:p w14:paraId="78DAED0F">
      <w:pPr>
        <w:spacing w:line="360" w:lineRule="auto"/>
        <w:jc w:val="center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5269865" cy="6956425"/>
            <wp:effectExtent l="0" t="0" r="6985" b="15875"/>
            <wp:docPr id="10" name="图片 10" descr="Fig.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.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95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43421">
      <w:pPr>
        <w:spacing w:line="360" w:lineRule="auto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S3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Distribution of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he </w:t>
      </w:r>
      <w:bookmarkStart w:id="2" w:name="OLE_LINK3"/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bookmarkEnd w:id="2"/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and XP-EHH values between Guyuan and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>EAI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cattle, and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EAT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ancestry proportions in Guyuan cattle, analyzed across each 50-kb window with a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20-kb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step.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a,b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Distribution of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ST </w:t>
      </w:r>
      <w:r>
        <w:rPr>
          <w:rFonts w:hint="eastAsia" w:ascii="Arial" w:hAnsi="Arial" w:cs="Arial"/>
          <w:color w:val="auto"/>
          <w:sz w:val="20"/>
          <w:szCs w:val="20"/>
          <w:vertAlign w:val="baseline"/>
          <w:lang w:val="en-US" w:eastAsia="zh-CN"/>
        </w:rPr>
        <w:t>and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XP-EHH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values 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EAI cattle.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c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Distribution of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EAT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ancestry proportions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in Guyuan 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. Dashed lines indicate the thresholds of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a,b,c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</w:p>
    <w:p w14:paraId="76A6D655">
      <w:pPr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br w:type="page"/>
      </w:r>
    </w:p>
    <w:p w14:paraId="0DD99000">
      <w:pPr>
        <w:spacing w:line="360" w:lineRule="auto"/>
        <w:jc w:val="center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drawing>
          <wp:inline distT="0" distB="0" distL="114300" distR="114300">
            <wp:extent cx="5270500" cy="4043680"/>
            <wp:effectExtent l="0" t="0" r="6350" b="13970"/>
            <wp:docPr id="9" name="图片 9" descr="Fig.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.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0B6B5">
      <w:pPr>
        <w:spacing w:line="360" w:lineRule="auto"/>
        <w:rPr>
          <w:rFonts w:hint="default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S4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The selection signals in Guyuan cattle with an excess of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>EAT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ancestry. The proportion of SNPs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 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; 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and XP-EHH values between Guyuan and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EAI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oints with EAT ancestry significantly 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 are marked with larger dots.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Dashed lines indicate the thresholds of the highest 2% of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SNP proportions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 and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values 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between Guyuan and EAI 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</w:p>
    <w:p w14:paraId="2A344989">
      <w:pPr>
        <w:rPr>
          <w:rFonts w:hint="default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br w:type="page"/>
      </w:r>
    </w:p>
    <w:p w14:paraId="6F9E0D46">
      <w:pPr>
        <w:spacing w:line="360" w:lineRule="auto"/>
        <w:jc w:val="center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bookmarkStart w:id="5" w:name="_GoBack"/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5269230" cy="6096000"/>
            <wp:effectExtent l="0" t="0" r="7620" b="0"/>
            <wp:docPr id="1" name="图片 1" descr="Fig.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 w14:paraId="3BF9E000">
      <w:pPr>
        <w:spacing w:line="360" w:lineRule="auto"/>
        <w:rPr>
          <w:rFonts w:hint="default" w:ascii="Arial" w:hAnsi="Arial" w:cs="Arial"/>
          <w:b w:val="0"/>
          <w:bCs w:val="0"/>
          <w:color w:val="auto"/>
          <w:sz w:val="20"/>
          <w:szCs w:val="20"/>
          <w:lang w:val="en-US" w:eastAsia="zh-CN"/>
        </w:rPr>
      </w:pPr>
      <w:bookmarkStart w:id="3" w:name="OLE_LINK5"/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S5 </w:t>
      </w:r>
      <w:r>
        <w:rPr>
          <w:rFonts w:hint="eastAsia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The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candidate regions</w:t>
      </w:r>
      <w:r>
        <w:rPr>
          <w:rFonts w:hint="eastAsia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 of BTA3 (8.96-9.09 Mb) and BTA3 (9.16-9.21 Mb) in </w:t>
      </w:r>
      <w:r>
        <w:rPr>
          <w:rFonts w:hint="default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Guyuan cattle with an excess of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>EAT</w:t>
      </w:r>
      <w:r>
        <w:rPr>
          <w:rFonts w:hint="default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 ancestry.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>a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For the candidate regions, the proportion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of SNPs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 ≥ 2 and EAT ancestry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were calculated in 5 kb windows with a 2 kb step, along with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default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values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between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Hanwoo or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EAI cattle and the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Tajimas’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D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values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Guyuan and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EAI cattle.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>b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Haplotypes in the candidate regions (major alleles shown in orang, minor alleles in blue).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>c</w:t>
      </w:r>
      <w:r>
        <w:rPr>
          <w:rFonts w:hint="eastAsia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 The core SNPs of the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candidate regions</w:t>
      </w:r>
      <w:r>
        <w:rPr>
          <w:rFonts w:hint="eastAsia" w:ascii="Arial" w:hAnsi="Arial" w:cs="Arial"/>
          <w:b w:val="0"/>
          <w:bCs w:val="0"/>
          <w:color w:val="auto"/>
          <w:sz w:val="20"/>
          <w:szCs w:val="20"/>
          <w:lang w:val="en-US" w:eastAsia="zh-CN"/>
        </w:rPr>
        <w:t xml:space="preserve"> in the EHH test.</w:t>
      </w:r>
    </w:p>
    <w:bookmarkEnd w:id="3"/>
    <w:p w14:paraId="4DAD7A8B">
      <w:pPr>
        <w:rPr>
          <w:rFonts w:hint="default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br w:type="page"/>
      </w:r>
    </w:p>
    <w:p w14:paraId="6F3FBDD9">
      <w:pPr>
        <w:spacing w:line="360" w:lineRule="auto"/>
        <w:jc w:val="center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5271770" cy="4946650"/>
            <wp:effectExtent l="0" t="0" r="5080" b="6350"/>
            <wp:docPr id="12" name="图片 12" descr="Fig.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.S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62D4A">
      <w:pPr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bookmarkStart w:id="4" w:name="OLE_LINK4"/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S6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The comparison of protein structures. The blue structure represents the crystal structure of the bovine ATP6V1H protein, the yellow structure represents the 3D structure of the wild-type ATP6V1H protein predicted by AlphaFold2, and the red structure represents the 3D structure of the mutant ATP6V1H protein.</w:t>
      </w:r>
      <w:bookmarkEnd w:id="4"/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br w:type="page"/>
      </w:r>
    </w:p>
    <w:p w14:paraId="5A8DEE09">
      <w:pPr>
        <w:spacing w:line="360" w:lineRule="auto"/>
        <w:jc w:val="center"/>
        <w:rPr>
          <w:rFonts w:hint="default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5272405" cy="6413500"/>
            <wp:effectExtent l="0" t="0" r="4445" b="6350"/>
            <wp:docPr id="13" name="图片 13" descr="Fig.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.S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7A1A3">
      <w:pPr>
        <w:spacing w:line="360" w:lineRule="auto"/>
        <w:rPr>
          <w:rFonts w:hint="default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S7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Distribution of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and XP-EHH values 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Hanwoo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cattle, and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EAI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ancestry proportions in Guyuan cattle, analyzed across each 50-kb window with a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20-kb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step.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a,b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Distribution of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ST </w:t>
      </w:r>
      <w:r>
        <w:rPr>
          <w:rFonts w:hint="eastAsia" w:ascii="Arial" w:hAnsi="Arial" w:cs="Arial"/>
          <w:color w:val="auto"/>
          <w:sz w:val="20"/>
          <w:szCs w:val="20"/>
          <w:vertAlign w:val="baseline"/>
          <w:lang w:val="en-US" w:eastAsia="zh-CN"/>
        </w:rPr>
        <w:t>and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XP-EHH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values 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Hanwoo cattle.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c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Distribution of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 xml:space="preserve">EAI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ancestry proportions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in Guyuan 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. Dashed lines indicate the thresholds of </w:t>
      </w: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a,b,c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</w:p>
    <w:p w14:paraId="1C2110BB">
      <w:pPr>
        <w:rPr>
          <w:rFonts w:hint="default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br w:type="page"/>
      </w:r>
    </w:p>
    <w:p w14:paraId="586B369F">
      <w:pPr>
        <w:spacing w:line="360" w:lineRule="auto"/>
        <w:jc w:val="center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5274310" cy="4001770"/>
            <wp:effectExtent l="0" t="0" r="2540" b="17780"/>
            <wp:docPr id="14" name="图片 14" descr="Fig.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.S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82AE5">
      <w:pPr>
        <w:spacing w:line="360" w:lineRule="auto"/>
        <w:rPr>
          <w:rFonts w:hint="eastAsia" w:ascii="Arial" w:hAnsi="Arial" w:cs="Arial"/>
          <w:color w:val="auto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color w:val="auto"/>
          <w:sz w:val="20"/>
          <w:szCs w:val="20"/>
          <w:lang w:val="en-US" w:eastAsia="zh-CN"/>
        </w:rPr>
        <w:t xml:space="preserve">Fig. S8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The selection signals in Guyuan cattle with an excess of </w:t>
      </w:r>
      <w:r>
        <w:rPr>
          <w:rFonts w:hint="eastAsia" w:ascii="Arial" w:hAnsi="Arial" w:eastAsia="宋体" w:cs="Arial"/>
          <w:color w:val="auto"/>
          <w:kern w:val="0"/>
          <w:sz w:val="20"/>
          <w:szCs w:val="20"/>
          <w:lang w:val="en-US" w:eastAsia="zh-CN"/>
        </w:rPr>
        <w:t>EAI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ancestry. The proportion of SNPs with |</w:t>
      </w:r>
      <w:r>
        <w:rPr>
          <w:rFonts w:hint="eastAsia" w:ascii="Arial" w:hAnsi="Arial" w:cs="Arial"/>
          <w:i/>
          <w:iCs w:val="0"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 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; 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and XP-EHH values 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Hanwoo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cattle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.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oints with EA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I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ancestry significantly 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 are marked with larger dots.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Dashed lines indicate the thresholds of the highest 2% of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SNP proportions with |</w:t>
      </w:r>
      <w:r>
        <w:rPr>
          <w:rFonts w:hint="eastAsia" w:ascii="Arial" w:hAnsi="Arial" w:cs="Arial"/>
          <w:iCs/>
          <w:color w:val="auto"/>
          <w:sz w:val="20"/>
          <w:szCs w:val="20"/>
          <w:lang w:val="en-US" w:eastAsia="zh-CN"/>
        </w:rPr>
        <w:t>iHS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| ≥ 2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in Guyuan cattle and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the 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F</w:t>
      </w:r>
      <w:r>
        <w:rPr>
          <w:rFonts w:hint="eastAsia" w:ascii="Arial" w:hAnsi="Arial" w:cs="Arial"/>
          <w:color w:val="auto"/>
          <w:sz w:val="20"/>
          <w:szCs w:val="20"/>
          <w:vertAlign w:val="subscript"/>
          <w:lang w:val="en-US" w:eastAsia="zh-CN"/>
        </w:rPr>
        <w:t>ST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values higher than the genome-wide level (</w:t>
      </w:r>
      <w:r>
        <w:rPr>
          <w:rFonts w:hint="default" w:ascii="Arial" w:hAnsi="Arial" w:cs="Arial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&lt; 0.05)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between Guyuan and </w:t>
      </w:r>
      <w:r>
        <w:rPr>
          <w:rFonts w:hint="eastAsia" w:ascii="Arial" w:hAnsi="Arial" w:cs="Arial"/>
          <w:color w:val="auto"/>
          <w:sz w:val="20"/>
          <w:szCs w:val="20"/>
          <w:lang w:val="en-US" w:eastAsia="zh-CN"/>
        </w:rPr>
        <w:t>Hanwoo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 xml:space="preserve"> cattle.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zMjMyN2NiNjY5ZjNkZjMwZGE5YTRiYmVmOTQzOTMifQ=="/>
  </w:docVars>
  <w:rsids>
    <w:rsidRoot w:val="633F6B19"/>
    <w:rsid w:val="01B34E22"/>
    <w:rsid w:val="0AEE277F"/>
    <w:rsid w:val="0B775C54"/>
    <w:rsid w:val="117479FE"/>
    <w:rsid w:val="12496780"/>
    <w:rsid w:val="13712447"/>
    <w:rsid w:val="1651252C"/>
    <w:rsid w:val="167C182F"/>
    <w:rsid w:val="1ABC044C"/>
    <w:rsid w:val="1F9E2816"/>
    <w:rsid w:val="232079E6"/>
    <w:rsid w:val="23A61C99"/>
    <w:rsid w:val="26170C2C"/>
    <w:rsid w:val="27A75FE0"/>
    <w:rsid w:val="297B5976"/>
    <w:rsid w:val="29C235A5"/>
    <w:rsid w:val="2A3049B2"/>
    <w:rsid w:val="2A6B59EA"/>
    <w:rsid w:val="2CCB2770"/>
    <w:rsid w:val="2D297497"/>
    <w:rsid w:val="2D2C58FD"/>
    <w:rsid w:val="2D340315"/>
    <w:rsid w:val="2DF06932"/>
    <w:rsid w:val="2FAE332F"/>
    <w:rsid w:val="2FDB2CCA"/>
    <w:rsid w:val="319E48F7"/>
    <w:rsid w:val="31BE4652"/>
    <w:rsid w:val="32260C66"/>
    <w:rsid w:val="335214F5"/>
    <w:rsid w:val="35B640FE"/>
    <w:rsid w:val="3CF74EBC"/>
    <w:rsid w:val="3D8A3F82"/>
    <w:rsid w:val="3FA70E1B"/>
    <w:rsid w:val="428C42F8"/>
    <w:rsid w:val="43B9736F"/>
    <w:rsid w:val="44CE0BF8"/>
    <w:rsid w:val="47EF7803"/>
    <w:rsid w:val="48785FE7"/>
    <w:rsid w:val="49831FB1"/>
    <w:rsid w:val="4D1F7EC2"/>
    <w:rsid w:val="4FAF2D40"/>
    <w:rsid w:val="50722D7F"/>
    <w:rsid w:val="50D43504"/>
    <w:rsid w:val="51BD44CE"/>
    <w:rsid w:val="51C21AE4"/>
    <w:rsid w:val="523C53F3"/>
    <w:rsid w:val="524D7292"/>
    <w:rsid w:val="58BE24B3"/>
    <w:rsid w:val="58D97E3F"/>
    <w:rsid w:val="592F3F03"/>
    <w:rsid w:val="596D1CDA"/>
    <w:rsid w:val="59A10938"/>
    <w:rsid w:val="5D6121B1"/>
    <w:rsid w:val="5DEA21A7"/>
    <w:rsid w:val="61FE4ADE"/>
    <w:rsid w:val="633F6B19"/>
    <w:rsid w:val="66A6332B"/>
    <w:rsid w:val="6A874024"/>
    <w:rsid w:val="6FCF38F2"/>
    <w:rsid w:val="702E686B"/>
    <w:rsid w:val="72FD42D3"/>
    <w:rsid w:val="7801066C"/>
    <w:rsid w:val="783C764B"/>
    <w:rsid w:val="7BEC3136"/>
    <w:rsid w:val="7CD24A22"/>
    <w:rsid w:val="7DDB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1034</Words>
  <Characters>5185</Characters>
  <Lines>0</Lines>
  <Paragraphs>0</Paragraphs>
  <TotalTime>4</TotalTime>
  <ScaleCrop>false</ScaleCrop>
  <LinksUpToDate>false</LinksUpToDate>
  <CharactersWithSpaces>6202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2024-09-21T08:34:00Z</dcterms:created>
  <dc:creator>LS</dc:creator>
  <cp:lastModifiedBy>LS</cp:lastModifiedBy>
  <dcterms:modified xsi:type="dcterms:W3CDTF">2025-05-04T09:08:07Z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3901F9D63BFA4878A93A309A074B71C0_13</vt:lpwstr>
  </property>
  <property fmtid="{D5CDD505-2E9C-101B-9397-08002B2CF9AE}" pid="4" name="KSOTemplateDocerSaveRecord">
    <vt:lpwstr>eyJoZGlkIjoiMDYzMjMyN2NiNjY5ZjNkZjMwZGE5YTRiYmVmOTQzOTMiLCJ1c2VySWQiOiI0MjE1OTE2NjIifQ==</vt:lpwstr>
  </property>
</Properties>
</file>