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82416" w14:textId="2E63F030" w:rsidR="00272C43" w:rsidRDefault="00A7720B">
      <w:r>
        <w:rPr>
          <w:noProof/>
        </w:rPr>
        <w:drawing>
          <wp:anchor distT="0" distB="0" distL="114300" distR="114300" simplePos="0" relativeHeight="251659264" behindDoc="0" locked="0" layoutInCell="1" allowOverlap="0" wp14:anchorId="135D2993" wp14:editId="62FB038A">
            <wp:simplePos x="0" y="0"/>
            <wp:positionH relativeFrom="margin">
              <wp:posOffset>190500</wp:posOffset>
            </wp:positionH>
            <wp:positionV relativeFrom="margin">
              <wp:posOffset>1314450</wp:posOffset>
            </wp:positionV>
            <wp:extent cx="5391150" cy="6562725"/>
            <wp:effectExtent l="0" t="0" r="0" b="9525"/>
            <wp:wrapTopAndBottom/>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a:stretch>
                      <a:fillRect/>
                    </a:stretch>
                  </pic:blipFill>
                  <pic:spPr>
                    <a:xfrm>
                      <a:off x="0" y="0"/>
                      <a:ext cx="5391150" cy="6562725"/>
                    </a:xfrm>
                    <a:prstGeom prst="rect">
                      <a:avLst/>
                    </a:prstGeom>
                  </pic:spPr>
                </pic:pic>
              </a:graphicData>
            </a:graphic>
            <wp14:sizeRelH relativeFrom="margin">
              <wp14:pctWidth>0</wp14:pctWidth>
            </wp14:sizeRelH>
            <wp14:sizeRelV relativeFrom="margin">
              <wp14:pctHeight>0</wp14:pctHeight>
            </wp14:sizeRelV>
          </wp:anchor>
        </w:drawing>
      </w:r>
      <w:r w:rsidR="00272C43">
        <w:rPr>
          <w:rFonts w:ascii="Calibri" w:eastAsia="Calibri" w:hAnsi="Calibri" w:cs="Calibri"/>
          <w:b/>
        </w:rPr>
        <w:t xml:space="preserve">Fig. S1. </w:t>
      </w:r>
      <w:r w:rsidR="00272C43">
        <w:rPr>
          <w:rFonts w:ascii="Calibri" w:eastAsia="Calibri" w:hAnsi="Calibri" w:cs="Calibri"/>
        </w:rPr>
        <w:t xml:space="preserve">Distribution of offspring production throughout the year according to the mothers’ </w:t>
      </w:r>
      <w:r w:rsidR="00272C43">
        <w:t>month of birth. Offspring produced within 12 months after the production of the first litter (first litter included) were considered and expressed as the (%) of the total offspring that were produced within this 12-month period. Average values of aggregated data 5 years intervals are shown. Results reflecting the breeding patterns of P. maniculatus females (dams) are shown. SEM is indicated.</w:t>
      </w:r>
    </w:p>
    <w:p w14:paraId="7DAA25A8" w14:textId="77777777" w:rsidR="008E6A4F" w:rsidRDefault="008E6A4F">
      <w:pPr>
        <w:sectPr w:rsidR="008E6A4F" w:rsidSect="00272C43">
          <w:pgSz w:w="12240" w:h="15840"/>
          <w:pgMar w:top="1440" w:right="1440" w:bottom="1440" w:left="1440" w:header="720" w:footer="720" w:gutter="0"/>
          <w:cols w:space="720"/>
          <w:docGrid w:linePitch="360"/>
        </w:sectPr>
      </w:pPr>
    </w:p>
    <w:p w14:paraId="374FD339" w14:textId="77777777" w:rsidR="006F5864" w:rsidRPr="006F5864" w:rsidRDefault="006F5864" w:rsidP="006F5864">
      <w:r w:rsidRPr="006F5864">
        <w:rPr>
          <w:b/>
          <w:bCs/>
        </w:rPr>
        <w:lastRenderedPageBreak/>
        <w:t>Fig. S2</w:t>
      </w:r>
      <w:r w:rsidRPr="006F5864">
        <w:t xml:space="preserve">. Dot plot of the coefficient of correlation (R) of breeding preferences modeled by SINE model for animals born in each of the indicated month in different </w:t>
      </w:r>
      <w:r w:rsidRPr="006F5864">
        <w:rPr>
          <w:i/>
          <w:iCs/>
        </w:rPr>
        <w:t>Peromyscus</w:t>
      </w:r>
      <w:r w:rsidRPr="006F5864">
        <w:t xml:space="preserve"> stocks.</w:t>
      </w:r>
    </w:p>
    <w:p w14:paraId="68477C09" w14:textId="23269765" w:rsidR="00FA58CA" w:rsidRDefault="00D24EE8">
      <w:r>
        <w:rPr>
          <w:noProof/>
        </w:rPr>
        <w:drawing>
          <wp:inline distT="0" distB="0" distL="0" distR="0" wp14:anchorId="7A5352E1" wp14:editId="5D93ED82">
            <wp:extent cx="5657850" cy="1652256"/>
            <wp:effectExtent l="0" t="0" r="0" b="0"/>
            <wp:docPr id="8572655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82881" cy="1659566"/>
                    </a:xfrm>
                    <a:prstGeom prst="rect">
                      <a:avLst/>
                    </a:prstGeom>
                    <a:noFill/>
                  </pic:spPr>
                </pic:pic>
              </a:graphicData>
            </a:graphic>
          </wp:inline>
        </w:drawing>
      </w:r>
    </w:p>
    <w:p w14:paraId="3077F53B" w14:textId="77777777" w:rsidR="00CA7D5A" w:rsidRDefault="00CA7D5A">
      <w:pPr>
        <w:sectPr w:rsidR="00CA7D5A" w:rsidSect="008E6A4F">
          <w:type w:val="continuous"/>
          <w:pgSz w:w="12240" w:h="15840"/>
          <w:pgMar w:top="1440" w:right="1440" w:bottom="1440" w:left="1440" w:header="720" w:footer="720" w:gutter="0"/>
          <w:cols w:space="720"/>
          <w:docGrid w:linePitch="360"/>
        </w:sectPr>
      </w:pPr>
    </w:p>
    <w:p w14:paraId="245F9650" w14:textId="6582D829" w:rsidR="00CA7D5A" w:rsidRPr="00CA7D5A" w:rsidRDefault="00CA7D5A" w:rsidP="00CA7D5A">
      <w:r w:rsidRPr="00CA7D5A">
        <w:rPr>
          <w:b/>
          <w:bCs/>
        </w:rPr>
        <w:lastRenderedPageBreak/>
        <w:t>Fig. S3</w:t>
      </w:r>
      <w:r w:rsidRPr="00CA7D5A">
        <w:t xml:space="preserve">. R values of 12-knots GAM described in Figure 2 for different birth months of different </w:t>
      </w:r>
      <w:r w:rsidRPr="00CA7D5A">
        <w:rPr>
          <w:i/>
          <w:iCs/>
        </w:rPr>
        <w:t>Peromyscus</w:t>
      </w:r>
      <w:r w:rsidRPr="00CA7D5A">
        <w:t xml:space="preserve"> stocks, in dams and sires. </w:t>
      </w:r>
    </w:p>
    <w:p w14:paraId="37F56E44" w14:textId="67AB924E" w:rsidR="00D24EE8" w:rsidRDefault="00D15FA4">
      <w:r>
        <w:rPr>
          <w:noProof/>
        </w:rPr>
        <w:drawing>
          <wp:anchor distT="0" distB="0" distL="114300" distR="114300" simplePos="0" relativeHeight="251660288" behindDoc="0" locked="0" layoutInCell="1" allowOverlap="1" wp14:anchorId="4876421A" wp14:editId="672E83C5">
            <wp:simplePos x="0" y="0"/>
            <wp:positionH relativeFrom="margin">
              <wp:align>right</wp:align>
            </wp:positionH>
            <wp:positionV relativeFrom="paragraph">
              <wp:posOffset>219075</wp:posOffset>
            </wp:positionV>
            <wp:extent cx="8390890" cy="3933825"/>
            <wp:effectExtent l="0" t="0" r="0" b="0"/>
            <wp:wrapTopAndBottom/>
            <wp:docPr id="9461410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390890" cy="3933825"/>
                    </a:xfrm>
                    <a:prstGeom prst="rect">
                      <a:avLst/>
                    </a:prstGeom>
                    <a:noFill/>
                  </pic:spPr>
                </pic:pic>
              </a:graphicData>
            </a:graphic>
            <wp14:sizeRelH relativeFrom="margin">
              <wp14:pctWidth>0</wp14:pctWidth>
            </wp14:sizeRelH>
            <wp14:sizeRelV relativeFrom="margin">
              <wp14:pctHeight>0</wp14:pctHeight>
            </wp14:sizeRelV>
          </wp:anchor>
        </w:drawing>
      </w:r>
    </w:p>
    <w:p w14:paraId="3FBD5156" w14:textId="77777777" w:rsidR="00D15FA4" w:rsidRPr="00D15FA4" w:rsidRDefault="00D15FA4" w:rsidP="00D15FA4"/>
    <w:p w14:paraId="523FD699" w14:textId="77777777" w:rsidR="00D15FA4" w:rsidRPr="00D15FA4" w:rsidRDefault="00D15FA4" w:rsidP="00D15FA4"/>
    <w:p w14:paraId="2564762D" w14:textId="77777777" w:rsidR="00D15FA4" w:rsidRPr="00D15FA4" w:rsidRDefault="00D15FA4" w:rsidP="00D15FA4"/>
    <w:p w14:paraId="6814BFE3" w14:textId="77777777" w:rsidR="00D15FA4" w:rsidRPr="00D15FA4" w:rsidRDefault="00D15FA4" w:rsidP="00D15FA4"/>
    <w:p w14:paraId="22673AC3" w14:textId="77777777" w:rsidR="00D15FA4" w:rsidRDefault="00D15FA4" w:rsidP="00D15FA4">
      <w:pPr>
        <w:sectPr w:rsidR="00D15FA4" w:rsidSect="00746432">
          <w:pgSz w:w="15840" w:h="12240" w:orient="landscape"/>
          <w:pgMar w:top="1440" w:right="1440" w:bottom="1440" w:left="1440" w:header="720" w:footer="720" w:gutter="0"/>
          <w:cols w:space="720"/>
          <w:docGrid w:linePitch="360"/>
        </w:sectPr>
      </w:pPr>
    </w:p>
    <w:p w14:paraId="308D5000" w14:textId="0BE505B0" w:rsidR="00C02054" w:rsidRPr="00C02054" w:rsidRDefault="00C02054" w:rsidP="00C02054">
      <w:r>
        <w:rPr>
          <w:noProof/>
        </w:rPr>
        <w:lastRenderedPageBreak/>
        <w:drawing>
          <wp:anchor distT="0" distB="0" distL="114300" distR="114300" simplePos="0" relativeHeight="251661312" behindDoc="0" locked="0" layoutInCell="1" allowOverlap="1" wp14:anchorId="0083C3BC" wp14:editId="6C17D5F3">
            <wp:simplePos x="0" y="0"/>
            <wp:positionH relativeFrom="margin">
              <wp:align>center</wp:align>
            </wp:positionH>
            <wp:positionV relativeFrom="paragraph">
              <wp:posOffset>1506855</wp:posOffset>
            </wp:positionV>
            <wp:extent cx="5629910" cy="5370830"/>
            <wp:effectExtent l="0" t="0" r="0" b="0"/>
            <wp:wrapTopAndBottom/>
            <wp:docPr id="3207779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9910" cy="5370830"/>
                    </a:xfrm>
                    <a:prstGeom prst="rect">
                      <a:avLst/>
                    </a:prstGeom>
                    <a:noFill/>
                  </pic:spPr>
                </pic:pic>
              </a:graphicData>
            </a:graphic>
            <wp14:sizeRelH relativeFrom="margin">
              <wp14:pctWidth>0</wp14:pctWidth>
            </wp14:sizeRelH>
            <wp14:sizeRelV relativeFrom="margin">
              <wp14:pctHeight>0</wp14:pctHeight>
            </wp14:sizeRelV>
          </wp:anchor>
        </w:drawing>
      </w:r>
      <w:r w:rsidRPr="00C02054">
        <w:rPr>
          <w:b/>
          <w:bCs/>
        </w:rPr>
        <w:t>Fig. S4</w:t>
      </w:r>
      <w:r w:rsidRPr="00C02054">
        <w:t xml:space="preserve">. Offspring produced in the winter or summer by winter-born father and summer-born mother (left) or summer-born father  and winter-born mother (right) respectively for the polygamous </w:t>
      </w:r>
      <w:r w:rsidRPr="00C02054">
        <w:rPr>
          <w:i/>
          <w:iCs/>
        </w:rPr>
        <w:t xml:space="preserve">P. </w:t>
      </w:r>
      <w:proofErr w:type="spellStart"/>
      <w:r w:rsidRPr="00C02054">
        <w:rPr>
          <w:i/>
          <w:iCs/>
        </w:rPr>
        <w:t>leucopus</w:t>
      </w:r>
      <w:proofErr w:type="spellEnd"/>
      <w:r w:rsidRPr="00C02054">
        <w:rPr>
          <w:i/>
          <w:iCs/>
        </w:rPr>
        <w:t xml:space="preserve"> </w:t>
      </w:r>
      <w:r w:rsidRPr="00C02054">
        <w:t xml:space="preserve">(LL), </w:t>
      </w:r>
      <w:r w:rsidRPr="00C02054">
        <w:rPr>
          <w:i/>
          <w:iCs/>
        </w:rPr>
        <w:t xml:space="preserve">P. maniculatus </w:t>
      </w:r>
      <w:proofErr w:type="spellStart"/>
      <w:r w:rsidRPr="00C02054">
        <w:rPr>
          <w:i/>
          <w:iCs/>
        </w:rPr>
        <w:t>bardii</w:t>
      </w:r>
      <w:proofErr w:type="spellEnd"/>
      <w:r w:rsidRPr="00C02054">
        <w:rPr>
          <w:i/>
          <w:iCs/>
        </w:rPr>
        <w:t xml:space="preserve"> </w:t>
      </w:r>
      <w:r w:rsidRPr="00C02054">
        <w:t xml:space="preserve">(BW), and the high-altitude stock </w:t>
      </w:r>
      <w:r w:rsidRPr="00C02054">
        <w:rPr>
          <w:i/>
          <w:iCs/>
        </w:rPr>
        <w:t xml:space="preserve">P. maniculatus </w:t>
      </w:r>
      <w:proofErr w:type="spellStart"/>
      <w:r w:rsidRPr="00C02054">
        <w:rPr>
          <w:i/>
          <w:iCs/>
        </w:rPr>
        <w:t>sonoriensis</w:t>
      </w:r>
      <w:proofErr w:type="spellEnd"/>
      <w:r w:rsidRPr="00C02054">
        <w:t xml:space="preserve"> (SM2). Within each panel, both numbers of mice produced during the indicated time periods (left) and aggregate number of mice (right) is shown. Results were analyzed by Wilcoxon test and P values are indicated.</w:t>
      </w:r>
    </w:p>
    <w:p w14:paraId="79C9E131" w14:textId="44258D27" w:rsidR="003F2F93" w:rsidRPr="00D15FA4" w:rsidRDefault="003F2F93" w:rsidP="00D15FA4"/>
    <w:p w14:paraId="608CF5F0" w14:textId="23D05F4E" w:rsidR="00D15FA4" w:rsidRPr="00D15FA4" w:rsidRDefault="00D15FA4" w:rsidP="00D15FA4"/>
    <w:p w14:paraId="6977C123" w14:textId="77777777" w:rsidR="00C02054" w:rsidRDefault="00C02054" w:rsidP="00D15FA4">
      <w:pPr>
        <w:sectPr w:rsidR="00C02054" w:rsidSect="00CA7D5A">
          <w:pgSz w:w="12240" w:h="15840"/>
          <w:pgMar w:top="1440" w:right="1440" w:bottom="1440" w:left="1440" w:header="720" w:footer="720" w:gutter="0"/>
          <w:cols w:space="720"/>
          <w:docGrid w:linePitch="360"/>
        </w:sectPr>
      </w:pPr>
    </w:p>
    <w:p w14:paraId="6DB05C43" w14:textId="5E0A99F7" w:rsidR="00C02054" w:rsidRPr="00C02054" w:rsidRDefault="00547879" w:rsidP="00C02054">
      <w:r>
        <w:rPr>
          <w:noProof/>
        </w:rPr>
        <w:lastRenderedPageBreak/>
        <w:drawing>
          <wp:anchor distT="0" distB="0" distL="114300" distR="114300" simplePos="0" relativeHeight="251662336" behindDoc="0" locked="0" layoutInCell="1" allowOverlap="1" wp14:anchorId="078A0763" wp14:editId="76BA6D3E">
            <wp:simplePos x="0" y="0"/>
            <wp:positionH relativeFrom="margin">
              <wp:align>left</wp:align>
            </wp:positionH>
            <wp:positionV relativeFrom="paragraph">
              <wp:posOffset>1295400</wp:posOffset>
            </wp:positionV>
            <wp:extent cx="6067393" cy="5638800"/>
            <wp:effectExtent l="0" t="0" r="0" b="0"/>
            <wp:wrapTopAndBottom/>
            <wp:docPr id="13801676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7393" cy="5638800"/>
                    </a:xfrm>
                    <a:prstGeom prst="rect">
                      <a:avLst/>
                    </a:prstGeom>
                    <a:noFill/>
                  </pic:spPr>
                </pic:pic>
              </a:graphicData>
            </a:graphic>
            <wp14:sizeRelH relativeFrom="margin">
              <wp14:pctWidth>0</wp14:pctWidth>
            </wp14:sizeRelH>
            <wp14:sizeRelV relativeFrom="margin">
              <wp14:pctHeight>0</wp14:pctHeight>
            </wp14:sizeRelV>
          </wp:anchor>
        </w:drawing>
      </w:r>
      <w:r w:rsidR="00C02054" w:rsidRPr="00C02054">
        <w:rPr>
          <w:b/>
          <w:bCs/>
        </w:rPr>
        <w:t>Fig. S5</w:t>
      </w:r>
      <w:r w:rsidR="00C02054" w:rsidRPr="00C02054">
        <w:t xml:space="preserve">. Offspring produced in the winter or summer by winter-born father and summer-born mother (left) or summer-born father  and winter-born mother (right) respectively for the monogamous </w:t>
      </w:r>
      <w:r w:rsidR="00C02054" w:rsidRPr="00C02054">
        <w:rPr>
          <w:i/>
          <w:iCs/>
        </w:rPr>
        <w:t xml:space="preserve">P. </w:t>
      </w:r>
      <w:proofErr w:type="spellStart"/>
      <w:r w:rsidR="00C02054" w:rsidRPr="00C02054">
        <w:rPr>
          <w:i/>
          <w:iCs/>
        </w:rPr>
        <w:t>eremicus</w:t>
      </w:r>
      <w:proofErr w:type="spellEnd"/>
      <w:r w:rsidR="00C02054" w:rsidRPr="00C02054">
        <w:t xml:space="preserve"> (EP), </w:t>
      </w:r>
      <w:r w:rsidR="00C02054" w:rsidRPr="00C02054">
        <w:rPr>
          <w:i/>
          <w:iCs/>
        </w:rPr>
        <w:t xml:space="preserve">P. </w:t>
      </w:r>
      <w:proofErr w:type="spellStart"/>
      <w:r w:rsidR="00C02054" w:rsidRPr="00C02054">
        <w:rPr>
          <w:i/>
          <w:iCs/>
        </w:rPr>
        <w:t>polionotus</w:t>
      </w:r>
      <w:proofErr w:type="spellEnd"/>
      <w:r w:rsidR="00C02054" w:rsidRPr="00C02054">
        <w:t xml:space="preserve"> (PO), and </w:t>
      </w:r>
      <w:r w:rsidR="00C02054" w:rsidRPr="00C02054">
        <w:rPr>
          <w:i/>
          <w:iCs/>
        </w:rPr>
        <w:t>P. californicus</w:t>
      </w:r>
      <w:r w:rsidR="00C02054" w:rsidRPr="00C02054">
        <w:t xml:space="preserve"> (IS). Within each panel, both numbers of mice produced during the indicated time periods (left) and aggregate number of mice (right) is shown. Results were analyzed by Wilcoxon test and P values are indicated.</w:t>
      </w:r>
    </w:p>
    <w:p w14:paraId="6A67CE25" w14:textId="5B131E40" w:rsidR="00D15FA4" w:rsidRPr="00D15FA4" w:rsidRDefault="00D15FA4" w:rsidP="00D15FA4"/>
    <w:p w14:paraId="10B378C8" w14:textId="75D741F7" w:rsidR="00D15FA4" w:rsidRPr="00D15FA4" w:rsidRDefault="00D15FA4" w:rsidP="00D15FA4"/>
    <w:p w14:paraId="576CB1CF" w14:textId="77777777" w:rsidR="00AB0447" w:rsidRDefault="00AB0447" w:rsidP="00D15FA4">
      <w:pPr>
        <w:sectPr w:rsidR="00AB0447" w:rsidSect="00CA7D5A">
          <w:pgSz w:w="12240" w:h="15840"/>
          <w:pgMar w:top="1440" w:right="1440" w:bottom="1440" w:left="1440" w:header="720" w:footer="720" w:gutter="0"/>
          <w:cols w:space="720"/>
          <w:docGrid w:linePitch="360"/>
        </w:sectPr>
      </w:pPr>
    </w:p>
    <w:p w14:paraId="55894635" w14:textId="64446573" w:rsidR="00AB0447" w:rsidRPr="00AB0447" w:rsidRDefault="00AB0447" w:rsidP="00AB0447">
      <w:r>
        <w:rPr>
          <w:noProof/>
        </w:rPr>
        <w:lastRenderedPageBreak/>
        <w:drawing>
          <wp:anchor distT="0" distB="0" distL="114300" distR="114300" simplePos="0" relativeHeight="251663360" behindDoc="0" locked="0" layoutInCell="1" allowOverlap="1" wp14:anchorId="456D5D33" wp14:editId="6A6DEF6A">
            <wp:simplePos x="0" y="0"/>
            <wp:positionH relativeFrom="page">
              <wp:posOffset>1676400</wp:posOffset>
            </wp:positionH>
            <wp:positionV relativeFrom="paragraph">
              <wp:posOffset>723900</wp:posOffset>
            </wp:positionV>
            <wp:extent cx="4746625" cy="7277100"/>
            <wp:effectExtent l="0" t="0" r="0" b="0"/>
            <wp:wrapTopAndBottom/>
            <wp:docPr id="4995862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46625" cy="7277100"/>
                    </a:xfrm>
                    <a:prstGeom prst="rect">
                      <a:avLst/>
                    </a:prstGeom>
                    <a:noFill/>
                  </pic:spPr>
                </pic:pic>
              </a:graphicData>
            </a:graphic>
            <wp14:sizeRelH relativeFrom="margin">
              <wp14:pctWidth>0</wp14:pctWidth>
            </wp14:sizeRelH>
            <wp14:sizeRelV relativeFrom="margin">
              <wp14:pctHeight>0</wp14:pctHeight>
            </wp14:sizeRelV>
          </wp:anchor>
        </w:drawing>
      </w:r>
      <w:r w:rsidRPr="00AB0447">
        <w:rPr>
          <w:b/>
          <w:bCs/>
        </w:rPr>
        <w:t>Fig. S6</w:t>
      </w:r>
      <w:r w:rsidRPr="00AB0447">
        <w:t>. Days for first litter when fathers (left) or mothers (right) were born in winter or summer, for each of the LL, BW and SM2 stocks, as indicated. Results were analyzed by Mann-Whitney test and P values are indicated.</w:t>
      </w:r>
    </w:p>
    <w:p w14:paraId="1686B0D8" w14:textId="77777777" w:rsidR="00AB0447" w:rsidRDefault="00AB0447" w:rsidP="00D15FA4">
      <w:pPr>
        <w:sectPr w:rsidR="00AB0447" w:rsidSect="00CA7D5A">
          <w:pgSz w:w="12240" w:h="15840"/>
          <w:pgMar w:top="1440" w:right="1440" w:bottom="1440" w:left="1440" w:header="720" w:footer="720" w:gutter="0"/>
          <w:cols w:space="720"/>
          <w:docGrid w:linePitch="360"/>
        </w:sectPr>
      </w:pPr>
    </w:p>
    <w:p w14:paraId="192258F0" w14:textId="48998D0A" w:rsidR="0062161A" w:rsidRPr="0062161A" w:rsidRDefault="00746432" w:rsidP="0062161A">
      <w:r>
        <w:rPr>
          <w:noProof/>
        </w:rPr>
        <w:lastRenderedPageBreak/>
        <w:drawing>
          <wp:anchor distT="0" distB="0" distL="114300" distR="114300" simplePos="0" relativeHeight="251668480" behindDoc="0" locked="0" layoutInCell="1" allowOverlap="1" wp14:anchorId="11529C3F" wp14:editId="676B1F88">
            <wp:simplePos x="0" y="0"/>
            <wp:positionH relativeFrom="column">
              <wp:posOffset>352425</wp:posOffset>
            </wp:positionH>
            <wp:positionV relativeFrom="paragraph">
              <wp:posOffset>1390650</wp:posOffset>
            </wp:positionV>
            <wp:extent cx="7667625" cy="4363331"/>
            <wp:effectExtent l="0" t="0" r="0" b="0"/>
            <wp:wrapTopAndBottom/>
            <wp:docPr id="438309104" name="Picture 7"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309104" name="Picture 7" descr="A screenshot of a computer screen&#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67625" cy="4363331"/>
                    </a:xfrm>
                    <a:prstGeom prst="rect">
                      <a:avLst/>
                    </a:prstGeom>
                    <a:noFill/>
                  </pic:spPr>
                </pic:pic>
              </a:graphicData>
            </a:graphic>
          </wp:anchor>
        </w:drawing>
      </w:r>
      <w:r w:rsidR="0062161A" w:rsidRPr="0062161A">
        <w:rPr>
          <w:b/>
          <w:bCs/>
        </w:rPr>
        <w:t>Fig. S7</w:t>
      </w:r>
      <w:r w:rsidR="0062161A" w:rsidRPr="0062161A">
        <w:t xml:space="preserve">. Summer breeding and litter numbers. </w:t>
      </w:r>
      <w:r w:rsidR="0062161A" w:rsidRPr="0062161A">
        <w:rPr>
          <w:b/>
          <w:bCs/>
        </w:rPr>
        <w:t xml:space="preserve">a. </w:t>
      </w:r>
      <w:r w:rsidR="0062161A" w:rsidRPr="0062161A">
        <w:t xml:space="preserve">Number of litters in winter or summer by winter (left) or summer-born (right) parents for the polygamous P. </w:t>
      </w:r>
      <w:proofErr w:type="spellStart"/>
      <w:r w:rsidR="0062161A" w:rsidRPr="0062161A">
        <w:t>leucopus</w:t>
      </w:r>
      <w:proofErr w:type="spellEnd"/>
      <w:r w:rsidR="0062161A" w:rsidRPr="0062161A">
        <w:t xml:space="preserve"> (LL), P. maniculatus </w:t>
      </w:r>
      <w:proofErr w:type="spellStart"/>
      <w:r w:rsidR="0062161A" w:rsidRPr="0062161A">
        <w:t>bairdii</w:t>
      </w:r>
      <w:proofErr w:type="spellEnd"/>
      <w:r w:rsidR="0062161A" w:rsidRPr="0062161A">
        <w:t xml:space="preserve"> (BW), and the high-altitude stock P. maniculatus </w:t>
      </w:r>
      <w:proofErr w:type="spellStart"/>
      <w:r w:rsidR="0062161A" w:rsidRPr="0062161A">
        <w:t>sonoriensis</w:t>
      </w:r>
      <w:proofErr w:type="spellEnd"/>
      <w:r w:rsidR="0062161A" w:rsidRPr="0062161A">
        <w:t xml:space="preserve"> (SM2). Within each panel, both birth events that occurred during the indicated time periods (left) and aggregate birth events (right) is shown. Results were analyzed by Wilcoxon test and P values are indicated. Error bars indicate SE.</w:t>
      </w:r>
      <w:r w:rsidR="0062161A" w:rsidRPr="0062161A">
        <w:rPr>
          <w:b/>
          <w:bCs/>
        </w:rPr>
        <w:t xml:space="preserve"> b</w:t>
      </w:r>
      <w:r w:rsidR="0062161A" w:rsidRPr="0062161A">
        <w:t>. Litter size for different Peromyscus stocks born in winter or summer, by winter –born or summer-born parents, as indicated. Results were analyzed by Mann-Whitney test and P values are indicated. Error bars indicate SE.</w:t>
      </w:r>
    </w:p>
    <w:p w14:paraId="75FFE279" w14:textId="0B9AB189" w:rsidR="00D15FA4" w:rsidRPr="00D15FA4" w:rsidRDefault="00D15FA4" w:rsidP="00D15FA4"/>
    <w:p w14:paraId="4D1C37BF" w14:textId="77777777" w:rsidR="0062161A" w:rsidRDefault="0062161A" w:rsidP="00D15FA4">
      <w:pPr>
        <w:sectPr w:rsidR="0062161A" w:rsidSect="00746432">
          <w:pgSz w:w="15840" w:h="12240" w:orient="landscape"/>
          <w:pgMar w:top="1440" w:right="1440" w:bottom="1440" w:left="1440" w:header="720" w:footer="720" w:gutter="0"/>
          <w:cols w:space="720"/>
          <w:docGrid w:linePitch="360"/>
        </w:sectPr>
      </w:pPr>
    </w:p>
    <w:p w14:paraId="0D7E0800" w14:textId="6B42B31D" w:rsidR="0007591A" w:rsidRPr="0007591A" w:rsidRDefault="0007591A" w:rsidP="0007591A">
      <w:r>
        <w:rPr>
          <w:noProof/>
        </w:rPr>
        <w:lastRenderedPageBreak/>
        <w:drawing>
          <wp:anchor distT="0" distB="0" distL="114300" distR="114300" simplePos="0" relativeHeight="251664384" behindDoc="0" locked="0" layoutInCell="1" allowOverlap="1" wp14:anchorId="3F398DE4" wp14:editId="7C912C2B">
            <wp:simplePos x="0" y="0"/>
            <wp:positionH relativeFrom="column">
              <wp:posOffset>400050</wp:posOffset>
            </wp:positionH>
            <wp:positionV relativeFrom="paragraph">
              <wp:posOffset>533400</wp:posOffset>
            </wp:positionV>
            <wp:extent cx="4733925" cy="7023735"/>
            <wp:effectExtent l="0" t="0" r="0" b="5715"/>
            <wp:wrapTopAndBottom/>
            <wp:docPr id="13161949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33925" cy="7023735"/>
                    </a:xfrm>
                    <a:prstGeom prst="rect">
                      <a:avLst/>
                    </a:prstGeom>
                    <a:noFill/>
                  </pic:spPr>
                </pic:pic>
              </a:graphicData>
            </a:graphic>
            <wp14:sizeRelH relativeFrom="margin">
              <wp14:pctWidth>0</wp14:pctWidth>
            </wp14:sizeRelH>
            <wp14:sizeRelV relativeFrom="margin">
              <wp14:pctHeight>0</wp14:pctHeight>
            </wp14:sizeRelV>
          </wp:anchor>
        </w:drawing>
      </w:r>
      <w:r w:rsidRPr="0007591A">
        <w:rPr>
          <w:b/>
          <w:bCs/>
        </w:rPr>
        <w:t xml:space="preserve">Fig. S8. </w:t>
      </w:r>
      <w:r w:rsidRPr="0007591A">
        <w:t>Deer mouse vaginal cytology for assessment of estrus cycle duration. Species and birth season are indicated.</w:t>
      </w:r>
    </w:p>
    <w:p w14:paraId="2D385DB9" w14:textId="77777777" w:rsidR="0007591A" w:rsidRDefault="0007591A" w:rsidP="00D15FA4">
      <w:pPr>
        <w:sectPr w:rsidR="0007591A" w:rsidSect="00CA7D5A">
          <w:pgSz w:w="12240" w:h="15840"/>
          <w:pgMar w:top="1440" w:right="1440" w:bottom="1440" w:left="1440" w:header="720" w:footer="720" w:gutter="0"/>
          <w:cols w:space="720"/>
          <w:docGrid w:linePitch="360"/>
        </w:sectPr>
      </w:pPr>
    </w:p>
    <w:p w14:paraId="4CF65841" w14:textId="181C023B" w:rsidR="00EC148B" w:rsidRPr="00EC148B" w:rsidRDefault="00EC148B" w:rsidP="00EC148B">
      <w:r>
        <w:rPr>
          <w:noProof/>
        </w:rPr>
        <w:lastRenderedPageBreak/>
        <w:drawing>
          <wp:anchor distT="0" distB="0" distL="114300" distR="114300" simplePos="0" relativeHeight="251665408" behindDoc="0" locked="0" layoutInCell="1" allowOverlap="1" wp14:anchorId="0A3A2DBC" wp14:editId="23BC7FFD">
            <wp:simplePos x="0" y="0"/>
            <wp:positionH relativeFrom="column">
              <wp:posOffset>590550</wp:posOffset>
            </wp:positionH>
            <wp:positionV relativeFrom="paragraph">
              <wp:posOffset>628650</wp:posOffset>
            </wp:positionV>
            <wp:extent cx="4620895" cy="2524125"/>
            <wp:effectExtent l="0" t="0" r="0" b="0"/>
            <wp:wrapTopAndBottom/>
            <wp:docPr id="6544069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20895" cy="2524125"/>
                    </a:xfrm>
                    <a:prstGeom prst="rect">
                      <a:avLst/>
                    </a:prstGeom>
                    <a:noFill/>
                  </pic:spPr>
                </pic:pic>
              </a:graphicData>
            </a:graphic>
          </wp:anchor>
        </w:drawing>
      </w:r>
      <w:r w:rsidRPr="00EC148B">
        <w:rPr>
          <w:b/>
          <w:bCs/>
        </w:rPr>
        <w:t xml:space="preserve">Fig. S9. </w:t>
      </w:r>
      <w:r w:rsidRPr="00EC148B">
        <w:t>Distribution of mice (n=96) used for the methylation analysis in relation to their birth month. Males and females are indicated.</w:t>
      </w:r>
    </w:p>
    <w:p w14:paraId="058E4417" w14:textId="77777777" w:rsidR="00EC148B" w:rsidRDefault="00EC148B" w:rsidP="00D15FA4">
      <w:pPr>
        <w:sectPr w:rsidR="00EC148B" w:rsidSect="00CA7D5A">
          <w:pgSz w:w="12240" w:h="15840"/>
          <w:pgMar w:top="1440" w:right="1440" w:bottom="1440" w:left="1440" w:header="720" w:footer="720" w:gutter="0"/>
          <w:cols w:space="720"/>
          <w:docGrid w:linePitch="360"/>
        </w:sectPr>
      </w:pPr>
    </w:p>
    <w:p w14:paraId="6C21C551" w14:textId="5ACED19C" w:rsidR="00541AFC" w:rsidRPr="00541AFC" w:rsidRDefault="00541AFC" w:rsidP="00541AFC">
      <w:r>
        <w:rPr>
          <w:noProof/>
        </w:rPr>
        <w:lastRenderedPageBreak/>
        <w:drawing>
          <wp:anchor distT="0" distB="0" distL="114300" distR="114300" simplePos="0" relativeHeight="251666432" behindDoc="0" locked="0" layoutInCell="1" allowOverlap="1" wp14:anchorId="70416335" wp14:editId="39C8969F">
            <wp:simplePos x="0" y="0"/>
            <wp:positionH relativeFrom="page">
              <wp:align>left</wp:align>
            </wp:positionH>
            <wp:positionV relativeFrom="paragraph">
              <wp:posOffset>1092835</wp:posOffset>
            </wp:positionV>
            <wp:extent cx="10161156" cy="3571240"/>
            <wp:effectExtent l="0" t="0" r="0" b="0"/>
            <wp:wrapTopAndBottom/>
            <wp:docPr id="3649073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61156" cy="3571240"/>
                    </a:xfrm>
                    <a:prstGeom prst="rect">
                      <a:avLst/>
                    </a:prstGeom>
                    <a:noFill/>
                  </pic:spPr>
                </pic:pic>
              </a:graphicData>
            </a:graphic>
            <wp14:sizeRelH relativeFrom="margin">
              <wp14:pctWidth>0</wp14:pctWidth>
            </wp14:sizeRelH>
            <wp14:sizeRelV relativeFrom="margin">
              <wp14:pctHeight>0</wp14:pctHeight>
            </wp14:sizeRelV>
          </wp:anchor>
        </w:drawing>
      </w:r>
      <w:r w:rsidRPr="00541AFC">
        <w:rPr>
          <w:b/>
          <w:bCs/>
        </w:rPr>
        <w:t>Fig. S10</w:t>
      </w:r>
      <w:r w:rsidRPr="00541AFC">
        <w:t xml:space="preserve">. </w:t>
      </w:r>
      <w:proofErr w:type="spellStart"/>
      <w:r w:rsidRPr="00541AFC">
        <w:t>CpGs</w:t>
      </w:r>
      <w:proofErr w:type="spellEnd"/>
      <w:r w:rsidRPr="00541AFC">
        <w:t xml:space="preserve"> following circannual rhythm in methylation in Peromyscus. Biological function prediction for </w:t>
      </w:r>
      <w:proofErr w:type="spellStart"/>
      <w:r w:rsidRPr="00541AFC">
        <w:t>CpGs</w:t>
      </w:r>
      <w:proofErr w:type="spellEnd"/>
      <w:r w:rsidRPr="00541AFC">
        <w:t xml:space="preserve"> exhibiting circannual methylation (sorted by FDR). Bar graphs are shown in top and biological function networks in the bottom.</w:t>
      </w:r>
    </w:p>
    <w:p w14:paraId="482CC6F2" w14:textId="77777777" w:rsidR="00541AFC" w:rsidRDefault="00541AFC" w:rsidP="00D15FA4"/>
    <w:p w14:paraId="3931C1F5" w14:textId="77777777" w:rsidR="00541AFC" w:rsidRPr="00541AFC" w:rsidRDefault="00541AFC" w:rsidP="00541AFC"/>
    <w:p w14:paraId="7BC575FF" w14:textId="77777777" w:rsidR="00541AFC" w:rsidRPr="00541AFC" w:rsidRDefault="00541AFC" w:rsidP="00541AFC"/>
    <w:p w14:paraId="57B9BEE7" w14:textId="77777777" w:rsidR="00541AFC" w:rsidRPr="00541AFC" w:rsidRDefault="00541AFC" w:rsidP="00541AFC"/>
    <w:p w14:paraId="4C7E9E04" w14:textId="77777777" w:rsidR="00541AFC" w:rsidRPr="00541AFC" w:rsidRDefault="00541AFC" w:rsidP="00541AFC"/>
    <w:p w14:paraId="5C86E81D" w14:textId="77777777" w:rsidR="00541AFC" w:rsidRPr="00541AFC" w:rsidRDefault="00541AFC" w:rsidP="00541AFC"/>
    <w:p w14:paraId="4CCEFFE4" w14:textId="77777777" w:rsidR="00541AFC" w:rsidRDefault="00541AFC" w:rsidP="00541AFC">
      <w:pPr>
        <w:sectPr w:rsidR="00541AFC" w:rsidSect="00746432">
          <w:pgSz w:w="15840" w:h="12240" w:orient="landscape"/>
          <w:pgMar w:top="1440" w:right="1440" w:bottom="1440" w:left="1440" w:header="720" w:footer="720" w:gutter="0"/>
          <w:cols w:space="720"/>
          <w:docGrid w:linePitch="360"/>
        </w:sectPr>
      </w:pPr>
    </w:p>
    <w:p w14:paraId="7DFE4576" w14:textId="19392A9B" w:rsidR="00462775" w:rsidRPr="00462775" w:rsidRDefault="00746432" w:rsidP="00462775">
      <w:r>
        <w:rPr>
          <w:noProof/>
        </w:rPr>
        <w:lastRenderedPageBreak/>
        <w:drawing>
          <wp:anchor distT="0" distB="0" distL="114300" distR="114300" simplePos="0" relativeHeight="251669504" behindDoc="0" locked="0" layoutInCell="1" allowOverlap="1" wp14:anchorId="40032BCE" wp14:editId="41242F09">
            <wp:simplePos x="0" y="0"/>
            <wp:positionH relativeFrom="margin">
              <wp:align>left</wp:align>
            </wp:positionH>
            <wp:positionV relativeFrom="paragraph">
              <wp:posOffset>533400</wp:posOffset>
            </wp:positionV>
            <wp:extent cx="8248650" cy="4119880"/>
            <wp:effectExtent l="0" t="0" r="0" b="0"/>
            <wp:wrapTopAndBottom/>
            <wp:docPr id="9604342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48650" cy="4119880"/>
                    </a:xfrm>
                    <a:prstGeom prst="rect">
                      <a:avLst/>
                    </a:prstGeom>
                    <a:noFill/>
                  </pic:spPr>
                </pic:pic>
              </a:graphicData>
            </a:graphic>
            <wp14:sizeRelH relativeFrom="margin">
              <wp14:pctWidth>0</wp14:pctWidth>
            </wp14:sizeRelH>
            <wp14:sizeRelV relativeFrom="margin">
              <wp14:pctHeight>0</wp14:pctHeight>
            </wp14:sizeRelV>
          </wp:anchor>
        </w:drawing>
      </w:r>
      <w:r w:rsidR="00462775" w:rsidRPr="00462775">
        <w:rPr>
          <w:b/>
          <w:bCs/>
        </w:rPr>
        <w:t>Fig. S11</w:t>
      </w:r>
      <w:r w:rsidR="00462775" w:rsidRPr="00462775">
        <w:t xml:space="preserve">. Circannual methylation in representative </w:t>
      </w:r>
      <w:proofErr w:type="spellStart"/>
      <w:r w:rsidR="00462775" w:rsidRPr="00462775">
        <w:t>CpGs</w:t>
      </w:r>
      <w:proofErr w:type="spellEnd"/>
      <w:r w:rsidR="00462775" w:rsidRPr="00462775">
        <w:t xml:space="preserve"> in polygamous (top) or both polygamous and monogamous (bottom) </w:t>
      </w:r>
      <w:r w:rsidR="00462775" w:rsidRPr="00462775">
        <w:rPr>
          <w:i/>
          <w:iCs/>
        </w:rPr>
        <w:t>Peromyscus</w:t>
      </w:r>
      <w:r w:rsidR="00462775" w:rsidRPr="00462775">
        <w:t xml:space="preserve"> stocks. Stock name is indicated in the right.</w:t>
      </w:r>
    </w:p>
    <w:p w14:paraId="6E146452" w14:textId="4FBCCE0A" w:rsidR="00541AFC" w:rsidRPr="00541AFC" w:rsidRDefault="00541AFC" w:rsidP="00541AFC"/>
    <w:p w14:paraId="4A3D3FF8" w14:textId="77777777" w:rsidR="00541AFC" w:rsidRPr="00541AFC" w:rsidRDefault="00541AFC" w:rsidP="00541AFC"/>
    <w:p w14:paraId="6EB16A9A" w14:textId="77777777" w:rsidR="00541AFC" w:rsidRPr="00541AFC" w:rsidRDefault="00541AFC" w:rsidP="00541AFC"/>
    <w:p w14:paraId="00DBED77" w14:textId="77777777" w:rsidR="00462775" w:rsidRDefault="00462775" w:rsidP="00541AFC">
      <w:pPr>
        <w:sectPr w:rsidR="00462775" w:rsidSect="00746432">
          <w:pgSz w:w="15840" w:h="12240" w:orient="landscape"/>
          <w:pgMar w:top="1440" w:right="1440" w:bottom="1440" w:left="1440" w:header="720" w:footer="720" w:gutter="0"/>
          <w:cols w:space="720"/>
          <w:docGrid w:linePitch="360"/>
        </w:sectPr>
      </w:pPr>
    </w:p>
    <w:p w14:paraId="296FCAD1" w14:textId="77777777" w:rsidR="00746432" w:rsidRPr="00746432" w:rsidRDefault="00746432" w:rsidP="00746432">
      <w:r w:rsidRPr="00746432">
        <w:rPr>
          <w:b/>
          <w:bCs/>
        </w:rPr>
        <w:lastRenderedPageBreak/>
        <w:t xml:space="preserve">Fig. S12. </w:t>
      </w:r>
      <w:r w:rsidRPr="00746432">
        <w:t xml:space="preserve"> Position of </w:t>
      </w:r>
      <w:proofErr w:type="spellStart"/>
      <w:r w:rsidRPr="00746432">
        <w:t>CpGs</w:t>
      </w:r>
      <w:proofErr w:type="spellEnd"/>
      <w:r w:rsidRPr="00746432">
        <w:t xml:space="preserve"> that are differentially methylated in a season-specific manner in polygamous and monogamous Peromyscus.</w:t>
      </w:r>
    </w:p>
    <w:p w14:paraId="49E841D4" w14:textId="1BAB981C" w:rsidR="00541AFC" w:rsidRPr="00541AFC" w:rsidRDefault="00746432" w:rsidP="00541AFC">
      <w:r>
        <w:rPr>
          <w:noProof/>
        </w:rPr>
        <w:drawing>
          <wp:anchor distT="0" distB="0" distL="114300" distR="114300" simplePos="0" relativeHeight="251667456" behindDoc="0" locked="0" layoutInCell="1" allowOverlap="1" wp14:anchorId="19F1286E" wp14:editId="20F71F4C">
            <wp:simplePos x="0" y="0"/>
            <wp:positionH relativeFrom="margin">
              <wp:align>center</wp:align>
            </wp:positionH>
            <wp:positionV relativeFrom="paragraph">
              <wp:posOffset>419735</wp:posOffset>
            </wp:positionV>
            <wp:extent cx="4855718" cy="3822065"/>
            <wp:effectExtent l="0" t="0" r="0" b="0"/>
            <wp:wrapTopAndBottom/>
            <wp:docPr id="2109233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55718" cy="3822065"/>
                    </a:xfrm>
                    <a:prstGeom prst="rect">
                      <a:avLst/>
                    </a:prstGeom>
                    <a:noFill/>
                  </pic:spPr>
                </pic:pic>
              </a:graphicData>
            </a:graphic>
          </wp:anchor>
        </w:drawing>
      </w:r>
    </w:p>
    <w:p w14:paraId="35FB2407" w14:textId="77777777" w:rsidR="00541AFC" w:rsidRPr="00541AFC" w:rsidRDefault="00541AFC" w:rsidP="00541AFC">
      <w:pPr>
        <w:sectPr w:rsidR="00541AFC" w:rsidRPr="00541AFC" w:rsidSect="00CA7D5A">
          <w:pgSz w:w="12240" w:h="15840"/>
          <w:pgMar w:top="1440" w:right="1440" w:bottom="1440" w:left="1440" w:header="720" w:footer="720" w:gutter="0"/>
          <w:cols w:space="720"/>
          <w:docGrid w:linePitch="360"/>
        </w:sectPr>
      </w:pPr>
    </w:p>
    <w:p w14:paraId="600E5F34" w14:textId="18F3C4BA" w:rsidR="00D15FA4" w:rsidRPr="00D15FA4" w:rsidRDefault="00D15FA4" w:rsidP="00D15FA4"/>
    <w:sectPr w:rsidR="00D15FA4" w:rsidRPr="00D15FA4" w:rsidSect="00CA7D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8CA"/>
    <w:rsid w:val="0007591A"/>
    <w:rsid w:val="00096E2D"/>
    <w:rsid w:val="00172BD8"/>
    <w:rsid w:val="00272C43"/>
    <w:rsid w:val="00320157"/>
    <w:rsid w:val="003B6D4E"/>
    <w:rsid w:val="003F2F93"/>
    <w:rsid w:val="004061D6"/>
    <w:rsid w:val="00450939"/>
    <w:rsid w:val="00462775"/>
    <w:rsid w:val="00541AFC"/>
    <w:rsid w:val="00547879"/>
    <w:rsid w:val="005D5F96"/>
    <w:rsid w:val="0062161A"/>
    <w:rsid w:val="006E37BC"/>
    <w:rsid w:val="006F5864"/>
    <w:rsid w:val="00746432"/>
    <w:rsid w:val="008E6A4F"/>
    <w:rsid w:val="009D77C5"/>
    <w:rsid w:val="009E2C83"/>
    <w:rsid w:val="00A7720B"/>
    <w:rsid w:val="00AB0447"/>
    <w:rsid w:val="00C02054"/>
    <w:rsid w:val="00CA7D5A"/>
    <w:rsid w:val="00D15FA4"/>
    <w:rsid w:val="00D21E25"/>
    <w:rsid w:val="00D24EE8"/>
    <w:rsid w:val="00D35D75"/>
    <w:rsid w:val="00D55A4E"/>
    <w:rsid w:val="00EC148B"/>
    <w:rsid w:val="00FA5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5AE1CC11"/>
  <w15:chartTrackingRefBased/>
  <w15:docId w15:val="{278F67E9-C6D6-4132-AED7-8C999D0A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58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58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58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58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58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58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58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58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58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8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58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58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58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58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58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58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58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58CA"/>
    <w:rPr>
      <w:rFonts w:eastAsiaTheme="majorEastAsia" w:cstheme="majorBidi"/>
      <w:color w:val="272727" w:themeColor="text1" w:themeTint="D8"/>
    </w:rPr>
  </w:style>
  <w:style w:type="paragraph" w:styleId="Title">
    <w:name w:val="Title"/>
    <w:basedOn w:val="Normal"/>
    <w:next w:val="Normal"/>
    <w:link w:val="TitleChar"/>
    <w:uiPriority w:val="10"/>
    <w:qFormat/>
    <w:rsid w:val="00FA58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58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58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58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58CA"/>
    <w:pPr>
      <w:spacing w:before="160"/>
      <w:jc w:val="center"/>
    </w:pPr>
    <w:rPr>
      <w:i/>
      <w:iCs/>
      <w:color w:val="404040" w:themeColor="text1" w:themeTint="BF"/>
    </w:rPr>
  </w:style>
  <w:style w:type="character" w:customStyle="1" w:styleId="QuoteChar">
    <w:name w:val="Quote Char"/>
    <w:basedOn w:val="DefaultParagraphFont"/>
    <w:link w:val="Quote"/>
    <w:uiPriority w:val="29"/>
    <w:rsid w:val="00FA58CA"/>
    <w:rPr>
      <w:i/>
      <w:iCs/>
      <w:color w:val="404040" w:themeColor="text1" w:themeTint="BF"/>
    </w:rPr>
  </w:style>
  <w:style w:type="paragraph" w:styleId="ListParagraph">
    <w:name w:val="List Paragraph"/>
    <w:basedOn w:val="Normal"/>
    <w:uiPriority w:val="34"/>
    <w:qFormat/>
    <w:rsid w:val="00FA58CA"/>
    <w:pPr>
      <w:ind w:left="720"/>
      <w:contextualSpacing/>
    </w:pPr>
  </w:style>
  <w:style w:type="character" w:styleId="IntenseEmphasis">
    <w:name w:val="Intense Emphasis"/>
    <w:basedOn w:val="DefaultParagraphFont"/>
    <w:uiPriority w:val="21"/>
    <w:qFormat/>
    <w:rsid w:val="00FA58CA"/>
    <w:rPr>
      <w:i/>
      <w:iCs/>
      <w:color w:val="0F4761" w:themeColor="accent1" w:themeShade="BF"/>
    </w:rPr>
  </w:style>
  <w:style w:type="paragraph" w:styleId="IntenseQuote">
    <w:name w:val="Intense Quote"/>
    <w:basedOn w:val="Normal"/>
    <w:next w:val="Normal"/>
    <w:link w:val="IntenseQuoteChar"/>
    <w:uiPriority w:val="30"/>
    <w:qFormat/>
    <w:rsid w:val="00FA58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58CA"/>
    <w:rPr>
      <w:i/>
      <w:iCs/>
      <w:color w:val="0F4761" w:themeColor="accent1" w:themeShade="BF"/>
    </w:rPr>
  </w:style>
  <w:style w:type="character" w:styleId="IntenseReference">
    <w:name w:val="Intense Reference"/>
    <w:basedOn w:val="DefaultParagraphFont"/>
    <w:uiPriority w:val="32"/>
    <w:qFormat/>
    <w:rsid w:val="00FA58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2087">
      <w:bodyDiv w:val="1"/>
      <w:marLeft w:val="0"/>
      <w:marRight w:val="0"/>
      <w:marTop w:val="0"/>
      <w:marBottom w:val="0"/>
      <w:divBdr>
        <w:top w:val="none" w:sz="0" w:space="0" w:color="auto"/>
        <w:left w:val="none" w:sz="0" w:space="0" w:color="auto"/>
        <w:bottom w:val="none" w:sz="0" w:space="0" w:color="auto"/>
        <w:right w:val="none" w:sz="0" w:space="0" w:color="auto"/>
      </w:divBdr>
    </w:div>
    <w:div w:id="249588902">
      <w:bodyDiv w:val="1"/>
      <w:marLeft w:val="0"/>
      <w:marRight w:val="0"/>
      <w:marTop w:val="0"/>
      <w:marBottom w:val="0"/>
      <w:divBdr>
        <w:top w:val="none" w:sz="0" w:space="0" w:color="auto"/>
        <w:left w:val="none" w:sz="0" w:space="0" w:color="auto"/>
        <w:bottom w:val="none" w:sz="0" w:space="0" w:color="auto"/>
        <w:right w:val="none" w:sz="0" w:space="0" w:color="auto"/>
      </w:divBdr>
    </w:div>
    <w:div w:id="328404894">
      <w:bodyDiv w:val="1"/>
      <w:marLeft w:val="0"/>
      <w:marRight w:val="0"/>
      <w:marTop w:val="0"/>
      <w:marBottom w:val="0"/>
      <w:divBdr>
        <w:top w:val="none" w:sz="0" w:space="0" w:color="auto"/>
        <w:left w:val="none" w:sz="0" w:space="0" w:color="auto"/>
        <w:bottom w:val="none" w:sz="0" w:space="0" w:color="auto"/>
        <w:right w:val="none" w:sz="0" w:space="0" w:color="auto"/>
      </w:divBdr>
    </w:div>
    <w:div w:id="409087276">
      <w:bodyDiv w:val="1"/>
      <w:marLeft w:val="0"/>
      <w:marRight w:val="0"/>
      <w:marTop w:val="0"/>
      <w:marBottom w:val="0"/>
      <w:divBdr>
        <w:top w:val="none" w:sz="0" w:space="0" w:color="auto"/>
        <w:left w:val="none" w:sz="0" w:space="0" w:color="auto"/>
        <w:bottom w:val="none" w:sz="0" w:space="0" w:color="auto"/>
        <w:right w:val="none" w:sz="0" w:space="0" w:color="auto"/>
      </w:divBdr>
    </w:div>
    <w:div w:id="503321464">
      <w:bodyDiv w:val="1"/>
      <w:marLeft w:val="0"/>
      <w:marRight w:val="0"/>
      <w:marTop w:val="0"/>
      <w:marBottom w:val="0"/>
      <w:divBdr>
        <w:top w:val="none" w:sz="0" w:space="0" w:color="auto"/>
        <w:left w:val="none" w:sz="0" w:space="0" w:color="auto"/>
        <w:bottom w:val="none" w:sz="0" w:space="0" w:color="auto"/>
        <w:right w:val="none" w:sz="0" w:space="0" w:color="auto"/>
      </w:divBdr>
    </w:div>
    <w:div w:id="557666603">
      <w:bodyDiv w:val="1"/>
      <w:marLeft w:val="0"/>
      <w:marRight w:val="0"/>
      <w:marTop w:val="0"/>
      <w:marBottom w:val="0"/>
      <w:divBdr>
        <w:top w:val="none" w:sz="0" w:space="0" w:color="auto"/>
        <w:left w:val="none" w:sz="0" w:space="0" w:color="auto"/>
        <w:bottom w:val="none" w:sz="0" w:space="0" w:color="auto"/>
        <w:right w:val="none" w:sz="0" w:space="0" w:color="auto"/>
      </w:divBdr>
    </w:div>
    <w:div w:id="688022781">
      <w:bodyDiv w:val="1"/>
      <w:marLeft w:val="0"/>
      <w:marRight w:val="0"/>
      <w:marTop w:val="0"/>
      <w:marBottom w:val="0"/>
      <w:divBdr>
        <w:top w:val="none" w:sz="0" w:space="0" w:color="auto"/>
        <w:left w:val="none" w:sz="0" w:space="0" w:color="auto"/>
        <w:bottom w:val="none" w:sz="0" w:space="0" w:color="auto"/>
        <w:right w:val="none" w:sz="0" w:space="0" w:color="auto"/>
      </w:divBdr>
    </w:div>
    <w:div w:id="795680161">
      <w:bodyDiv w:val="1"/>
      <w:marLeft w:val="0"/>
      <w:marRight w:val="0"/>
      <w:marTop w:val="0"/>
      <w:marBottom w:val="0"/>
      <w:divBdr>
        <w:top w:val="none" w:sz="0" w:space="0" w:color="auto"/>
        <w:left w:val="none" w:sz="0" w:space="0" w:color="auto"/>
        <w:bottom w:val="none" w:sz="0" w:space="0" w:color="auto"/>
        <w:right w:val="none" w:sz="0" w:space="0" w:color="auto"/>
      </w:divBdr>
    </w:div>
    <w:div w:id="1008557841">
      <w:bodyDiv w:val="1"/>
      <w:marLeft w:val="0"/>
      <w:marRight w:val="0"/>
      <w:marTop w:val="0"/>
      <w:marBottom w:val="0"/>
      <w:divBdr>
        <w:top w:val="none" w:sz="0" w:space="0" w:color="auto"/>
        <w:left w:val="none" w:sz="0" w:space="0" w:color="auto"/>
        <w:bottom w:val="none" w:sz="0" w:space="0" w:color="auto"/>
        <w:right w:val="none" w:sz="0" w:space="0" w:color="auto"/>
      </w:divBdr>
    </w:div>
    <w:div w:id="1302886284">
      <w:bodyDiv w:val="1"/>
      <w:marLeft w:val="0"/>
      <w:marRight w:val="0"/>
      <w:marTop w:val="0"/>
      <w:marBottom w:val="0"/>
      <w:divBdr>
        <w:top w:val="none" w:sz="0" w:space="0" w:color="auto"/>
        <w:left w:val="none" w:sz="0" w:space="0" w:color="auto"/>
        <w:bottom w:val="none" w:sz="0" w:space="0" w:color="auto"/>
        <w:right w:val="none" w:sz="0" w:space="0" w:color="auto"/>
      </w:divBdr>
    </w:div>
    <w:div w:id="205403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530</Words>
  <Characters>3021</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Huynh Dam, Kim Tuyen</dc:creator>
  <cp:keywords/>
  <dc:description/>
  <cp:lastModifiedBy>Huynh Dam, Kim Tuyen</cp:lastModifiedBy>
  <cp:revision>30</cp:revision>
  <dcterms:created xsi:type="dcterms:W3CDTF">2025-04-30T18:05:00Z</dcterms:created>
  <dcterms:modified xsi:type="dcterms:W3CDTF">2025-04-30T18:54:00Z</dcterms:modified>
</cp:coreProperties>
</file>