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40463" w14:textId="68B6261C" w:rsidR="000C29D7" w:rsidRDefault="000C29D7" w:rsidP="000C29D7">
      <w:pPr>
        <w:rPr>
          <w:rFonts w:ascii="Times New Roman" w:hAnsi="Times New Roman" w:cs="Times New Roman"/>
          <w:b/>
          <w:sz w:val="24"/>
          <w:szCs w:val="24"/>
        </w:rPr>
      </w:pPr>
      <w:r>
        <w:rPr>
          <w:rFonts w:ascii="Times New Roman" w:hAnsi="Times New Roman" w:cs="Times New Roman"/>
          <w:b/>
          <w:sz w:val="24"/>
          <w:szCs w:val="24"/>
        </w:rPr>
        <w:t>Table S4. Primers used in this study.</w:t>
      </w:r>
    </w:p>
    <w:tbl>
      <w:tblPr>
        <w:tblStyle w:val="TableGridLight"/>
        <w:tblW w:w="9350" w:type="dxa"/>
        <w:tblLayout w:type="fixed"/>
        <w:tblLook w:val="04A0" w:firstRow="1" w:lastRow="0" w:firstColumn="1" w:lastColumn="0" w:noHBand="0" w:noVBand="1"/>
      </w:tblPr>
      <w:tblGrid>
        <w:gridCol w:w="1555"/>
        <w:gridCol w:w="6378"/>
        <w:gridCol w:w="1417"/>
      </w:tblGrid>
      <w:tr w:rsidR="000C29D7" w14:paraId="76BD4588" w14:textId="77777777" w:rsidTr="00C02729">
        <w:tc>
          <w:tcPr>
            <w:tcW w:w="1555" w:type="dxa"/>
          </w:tcPr>
          <w:p w14:paraId="2C392C46" w14:textId="77777777" w:rsidR="000C29D7" w:rsidRPr="00A52065" w:rsidRDefault="000C29D7" w:rsidP="00C02729">
            <w:pPr>
              <w:rPr>
                <w:rFonts w:ascii="Times New Roman" w:hAnsi="Times New Roman" w:cs="Times New Roman"/>
                <w:sz w:val="24"/>
                <w:szCs w:val="24"/>
              </w:rPr>
            </w:pPr>
            <w:r>
              <w:rPr>
                <w:rFonts w:ascii="Times New Roman" w:hAnsi="Times New Roman" w:cs="Times New Roman"/>
                <w:sz w:val="24"/>
                <w:szCs w:val="24"/>
              </w:rPr>
              <w:t>Primer Name</w:t>
            </w:r>
          </w:p>
        </w:tc>
        <w:tc>
          <w:tcPr>
            <w:tcW w:w="6378" w:type="dxa"/>
          </w:tcPr>
          <w:p w14:paraId="286438E5" w14:textId="77777777" w:rsidR="000C29D7" w:rsidRPr="00A52065" w:rsidRDefault="000C29D7" w:rsidP="00C02729">
            <w:pPr>
              <w:rPr>
                <w:rFonts w:ascii="Times New Roman" w:hAnsi="Times New Roman" w:cs="Times New Roman"/>
                <w:sz w:val="24"/>
                <w:szCs w:val="24"/>
              </w:rPr>
            </w:pPr>
            <w:r>
              <w:rPr>
                <w:rFonts w:ascii="Times New Roman" w:hAnsi="Times New Roman" w:cs="Times New Roman"/>
                <w:sz w:val="24"/>
                <w:szCs w:val="24"/>
              </w:rPr>
              <w:t>Sequence (5’ to 3’)</w:t>
            </w:r>
          </w:p>
        </w:tc>
        <w:tc>
          <w:tcPr>
            <w:tcW w:w="1417" w:type="dxa"/>
          </w:tcPr>
          <w:p w14:paraId="27E77D43" w14:textId="77777777" w:rsidR="000C29D7" w:rsidRPr="00A52065" w:rsidRDefault="000C29D7" w:rsidP="00C02729">
            <w:pPr>
              <w:rPr>
                <w:rFonts w:ascii="Times New Roman" w:hAnsi="Times New Roman" w:cs="Times New Roman"/>
                <w:sz w:val="24"/>
                <w:szCs w:val="24"/>
              </w:rPr>
            </w:pPr>
            <w:r>
              <w:rPr>
                <w:rFonts w:ascii="Times New Roman" w:hAnsi="Times New Roman" w:cs="Times New Roman"/>
                <w:sz w:val="24"/>
                <w:szCs w:val="24"/>
              </w:rPr>
              <w:t>Reference</w:t>
            </w:r>
          </w:p>
        </w:tc>
      </w:tr>
      <w:tr w:rsidR="000C29D7" w:rsidRPr="00A52065" w14:paraId="19B31447" w14:textId="77777777" w:rsidTr="00C02729">
        <w:tc>
          <w:tcPr>
            <w:tcW w:w="1555" w:type="dxa"/>
          </w:tcPr>
          <w:p w14:paraId="56217C93" w14:textId="77777777" w:rsidR="000C29D7" w:rsidRDefault="000C29D7" w:rsidP="00C02729">
            <w:pPr>
              <w:rPr>
                <w:rFonts w:ascii="Times New Roman" w:hAnsi="Times New Roman" w:cs="Times New Roman"/>
                <w:sz w:val="24"/>
                <w:szCs w:val="24"/>
              </w:rPr>
            </w:pPr>
            <w:r>
              <w:rPr>
                <w:rFonts w:ascii="Times New Roman" w:hAnsi="Times New Roman" w:cs="Times New Roman"/>
                <w:sz w:val="24"/>
                <w:szCs w:val="24"/>
              </w:rPr>
              <w:t>HR_1_Fwd</w:t>
            </w:r>
          </w:p>
          <w:p w14:paraId="5DB4EB24" w14:textId="77777777" w:rsidR="000C29D7" w:rsidRDefault="000C29D7" w:rsidP="00C02729">
            <w:pPr>
              <w:rPr>
                <w:rFonts w:ascii="Times New Roman" w:hAnsi="Times New Roman" w:cs="Times New Roman"/>
                <w:sz w:val="24"/>
                <w:szCs w:val="24"/>
              </w:rPr>
            </w:pPr>
          </w:p>
          <w:p w14:paraId="00ADB8D2" w14:textId="77777777" w:rsidR="000C29D7" w:rsidRDefault="000C29D7" w:rsidP="00C02729">
            <w:pPr>
              <w:rPr>
                <w:rFonts w:ascii="Times New Roman" w:hAnsi="Times New Roman" w:cs="Times New Roman"/>
                <w:sz w:val="24"/>
                <w:szCs w:val="24"/>
              </w:rPr>
            </w:pPr>
            <w:r>
              <w:rPr>
                <w:rFonts w:ascii="Times New Roman" w:hAnsi="Times New Roman" w:cs="Times New Roman"/>
                <w:sz w:val="24"/>
                <w:szCs w:val="24"/>
              </w:rPr>
              <w:t>HR_1_Rev</w:t>
            </w:r>
          </w:p>
        </w:tc>
        <w:tc>
          <w:tcPr>
            <w:tcW w:w="6378" w:type="dxa"/>
          </w:tcPr>
          <w:p w14:paraId="2398039E" w14:textId="77777777" w:rsidR="000C29D7" w:rsidRDefault="000C29D7" w:rsidP="00C02729">
            <w:pPr>
              <w:rPr>
                <w:rFonts w:ascii="Times New Roman" w:hAnsi="Times New Roman" w:cs="Times New Roman"/>
                <w:sz w:val="24"/>
                <w:szCs w:val="24"/>
              </w:rPr>
            </w:pPr>
            <w:r w:rsidRPr="00042129">
              <w:rPr>
                <w:rFonts w:ascii="Times New Roman" w:hAnsi="Times New Roman" w:cs="Times New Roman"/>
                <w:sz w:val="24"/>
                <w:szCs w:val="24"/>
              </w:rPr>
              <w:t>GGATCCCGGATGATGTCGAGCACGG</w:t>
            </w:r>
          </w:p>
          <w:p w14:paraId="19CF8823" w14:textId="77777777" w:rsidR="000C29D7" w:rsidRDefault="000C29D7" w:rsidP="00C02729">
            <w:pPr>
              <w:rPr>
                <w:rFonts w:ascii="Times New Roman" w:hAnsi="Times New Roman" w:cs="Times New Roman"/>
                <w:sz w:val="24"/>
                <w:szCs w:val="24"/>
              </w:rPr>
            </w:pPr>
          </w:p>
          <w:p w14:paraId="49A66D7C" w14:textId="77777777" w:rsidR="000C29D7" w:rsidRDefault="000C29D7" w:rsidP="00C02729">
            <w:pPr>
              <w:rPr>
                <w:rFonts w:ascii="Times New Roman" w:hAnsi="Times New Roman" w:cs="Times New Roman"/>
                <w:sz w:val="24"/>
                <w:szCs w:val="24"/>
              </w:rPr>
            </w:pPr>
            <w:r w:rsidRPr="00042129">
              <w:rPr>
                <w:rFonts w:ascii="Times New Roman" w:hAnsi="Times New Roman" w:cs="Times New Roman"/>
                <w:sz w:val="24"/>
                <w:szCs w:val="24"/>
              </w:rPr>
              <w:t>GGATCCATAACTTCGTATAATGTATGCTATACGAACGGTACTGCTTCTTCGTCAATTCCG</w:t>
            </w:r>
          </w:p>
          <w:p w14:paraId="10C30A2D" w14:textId="77777777" w:rsidR="000C29D7" w:rsidRPr="008E3C6F" w:rsidRDefault="000C29D7" w:rsidP="00C02729">
            <w:pPr>
              <w:rPr>
                <w:rFonts w:ascii="Times New Roman" w:hAnsi="Times New Roman" w:cs="Times New Roman"/>
                <w:sz w:val="24"/>
                <w:szCs w:val="24"/>
              </w:rPr>
            </w:pPr>
          </w:p>
        </w:tc>
        <w:tc>
          <w:tcPr>
            <w:tcW w:w="1417" w:type="dxa"/>
          </w:tcPr>
          <w:p w14:paraId="256A0D28" w14:textId="77777777" w:rsidR="000C29D7" w:rsidRDefault="000C29D7" w:rsidP="00C02729">
            <w:pPr>
              <w:rPr>
                <w:rFonts w:ascii="Times New Roman" w:hAnsi="Times New Roman" w:cs="Times New Roman"/>
                <w:sz w:val="24"/>
                <w:szCs w:val="24"/>
              </w:rPr>
            </w:pPr>
            <w:r>
              <w:rPr>
                <w:rFonts w:ascii="Times New Roman" w:hAnsi="Times New Roman" w:cs="Times New Roman"/>
                <w:sz w:val="24"/>
                <w:szCs w:val="24"/>
              </w:rPr>
              <w:t>This study</w:t>
            </w:r>
          </w:p>
          <w:p w14:paraId="708782D5" w14:textId="77777777" w:rsidR="000C29D7" w:rsidRPr="00D702DD" w:rsidRDefault="000C29D7" w:rsidP="00C02729">
            <w:pPr>
              <w:rPr>
                <w:rFonts w:ascii="Times New Roman" w:hAnsi="Times New Roman" w:cs="Times New Roman"/>
                <w:sz w:val="24"/>
                <w:szCs w:val="24"/>
              </w:rPr>
            </w:pPr>
          </w:p>
        </w:tc>
      </w:tr>
      <w:tr w:rsidR="000C29D7" w:rsidRPr="00A52065" w14:paraId="37BC847B" w14:textId="77777777" w:rsidTr="00C02729">
        <w:tc>
          <w:tcPr>
            <w:tcW w:w="1555" w:type="dxa"/>
          </w:tcPr>
          <w:p w14:paraId="061D94AE" w14:textId="77777777" w:rsidR="000C29D7" w:rsidRDefault="000C29D7" w:rsidP="00C02729">
            <w:pPr>
              <w:rPr>
                <w:rFonts w:ascii="Times New Roman" w:hAnsi="Times New Roman" w:cs="Times New Roman"/>
                <w:sz w:val="24"/>
                <w:szCs w:val="24"/>
              </w:rPr>
            </w:pPr>
            <w:r>
              <w:rPr>
                <w:rFonts w:ascii="Times New Roman" w:hAnsi="Times New Roman" w:cs="Times New Roman"/>
                <w:sz w:val="24"/>
                <w:szCs w:val="24"/>
              </w:rPr>
              <w:t>HR_1_FN</w:t>
            </w:r>
          </w:p>
          <w:p w14:paraId="37DD831F" w14:textId="77777777" w:rsidR="000C29D7" w:rsidRDefault="000C29D7" w:rsidP="00C02729">
            <w:pPr>
              <w:rPr>
                <w:rFonts w:ascii="Times New Roman" w:hAnsi="Times New Roman" w:cs="Times New Roman"/>
                <w:sz w:val="24"/>
                <w:szCs w:val="24"/>
              </w:rPr>
            </w:pPr>
          </w:p>
          <w:p w14:paraId="47FC00AC" w14:textId="77777777" w:rsidR="000C29D7" w:rsidRPr="00A52065" w:rsidRDefault="000C29D7" w:rsidP="00C02729">
            <w:pPr>
              <w:rPr>
                <w:rFonts w:ascii="Times New Roman" w:hAnsi="Times New Roman" w:cs="Times New Roman"/>
                <w:sz w:val="24"/>
                <w:szCs w:val="24"/>
              </w:rPr>
            </w:pPr>
            <w:r>
              <w:rPr>
                <w:rFonts w:ascii="Times New Roman" w:hAnsi="Times New Roman" w:cs="Times New Roman"/>
                <w:sz w:val="24"/>
                <w:szCs w:val="24"/>
              </w:rPr>
              <w:t>HR_1_RNfix</w:t>
            </w:r>
          </w:p>
        </w:tc>
        <w:tc>
          <w:tcPr>
            <w:tcW w:w="6378" w:type="dxa"/>
          </w:tcPr>
          <w:p w14:paraId="29B29A1B" w14:textId="77777777" w:rsidR="000C29D7" w:rsidRDefault="000C29D7" w:rsidP="00C02729">
            <w:pPr>
              <w:rPr>
                <w:rFonts w:ascii="Times New Roman" w:hAnsi="Times New Roman" w:cs="Times New Roman"/>
                <w:sz w:val="24"/>
                <w:szCs w:val="24"/>
              </w:rPr>
            </w:pPr>
            <w:r w:rsidRPr="00042129">
              <w:rPr>
                <w:rFonts w:ascii="Times New Roman" w:hAnsi="Times New Roman" w:cs="Times New Roman"/>
                <w:sz w:val="24"/>
                <w:szCs w:val="24"/>
              </w:rPr>
              <w:t>TCAGAAGGATCCCGGATGATGTCGAGC</w:t>
            </w:r>
          </w:p>
          <w:p w14:paraId="43CECC8F" w14:textId="77777777" w:rsidR="000C29D7" w:rsidRPr="00042129" w:rsidRDefault="000C29D7" w:rsidP="00C02729">
            <w:pPr>
              <w:rPr>
                <w:rFonts w:ascii="Times New Roman" w:hAnsi="Times New Roman" w:cs="Times New Roman"/>
                <w:sz w:val="24"/>
                <w:szCs w:val="24"/>
              </w:rPr>
            </w:pPr>
          </w:p>
          <w:p w14:paraId="6F8A601D" w14:textId="77777777" w:rsidR="000C29D7" w:rsidRDefault="000C29D7" w:rsidP="00C02729">
            <w:pPr>
              <w:rPr>
                <w:rFonts w:ascii="Times New Roman" w:hAnsi="Times New Roman" w:cs="Times New Roman"/>
                <w:sz w:val="24"/>
                <w:szCs w:val="24"/>
              </w:rPr>
            </w:pPr>
            <w:r w:rsidRPr="00042129">
              <w:rPr>
                <w:rFonts w:ascii="Times New Roman" w:hAnsi="Times New Roman" w:cs="Times New Roman"/>
                <w:sz w:val="24"/>
                <w:szCs w:val="24"/>
              </w:rPr>
              <w:t>GGCAGCGGATCCATAACTTCGTATAGCATACATTATACGAACGGTACTGCTTCTTCG</w:t>
            </w:r>
          </w:p>
          <w:p w14:paraId="2A963465" w14:textId="77777777" w:rsidR="000C29D7" w:rsidRPr="00231A41" w:rsidRDefault="000C29D7" w:rsidP="00C02729">
            <w:pPr>
              <w:rPr>
                <w:rFonts w:ascii="Times New Roman" w:hAnsi="Times New Roman" w:cs="Times New Roman"/>
                <w:sz w:val="24"/>
                <w:szCs w:val="24"/>
              </w:rPr>
            </w:pPr>
          </w:p>
        </w:tc>
        <w:tc>
          <w:tcPr>
            <w:tcW w:w="1417" w:type="dxa"/>
          </w:tcPr>
          <w:p w14:paraId="5F64C3E8" w14:textId="77777777" w:rsidR="000C29D7" w:rsidRPr="00C4260F" w:rsidRDefault="000C29D7" w:rsidP="00C02729">
            <w:pPr>
              <w:rPr>
                <w:rFonts w:ascii="Times New Roman" w:hAnsi="Times New Roman" w:cs="Times New Roman"/>
                <w:sz w:val="24"/>
                <w:szCs w:val="24"/>
              </w:rPr>
            </w:pPr>
            <w:r>
              <w:rPr>
                <w:rFonts w:ascii="Times New Roman" w:hAnsi="Times New Roman" w:cs="Times New Roman"/>
                <w:sz w:val="24"/>
                <w:szCs w:val="24"/>
              </w:rPr>
              <w:t>This study</w:t>
            </w:r>
          </w:p>
        </w:tc>
      </w:tr>
      <w:tr w:rsidR="000C29D7" w:rsidRPr="00A52065" w14:paraId="33A207E3" w14:textId="77777777" w:rsidTr="00C02729">
        <w:tc>
          <w:tcPr>
            <w:tcW w:w="1555" w:type="dxa"/>
          </w:tcPr>
          <w:p w14:paraId="56333D6C" w14:textId="77777777" w:rsidR="000C29D7" w:rsidRDefault="000C29D7" w:rsidP="00C02729">
            <w:pPr>
              <w:rPr>
                <w:rFonts w:ascii="Times New Roman" w:hAnsi="Times New Roman" w:cs="Times New Roman"/>
                <w:sz w:val="24"/>
                <w:szCs w:val="24"/>
              </w:rPr>
            </w:pPr>
            <w:r>
              <w:rPr>
                <w:rFonts w:ascii="Times New Roman" w:hAnsi="Times New Roman" w:cs="Times New Roman"/>
                <w:sz w:val="24"/>
                <w:szCs w:val="24"/>
              </w:rPr>
              <w:t>HR_2_Fwd</w:t>
            </w:r>
          </w:p>
          <w:p w14:paraId="06C830CE" w14:textId="77777777" w:rsidR="000C29D7" w:rsidRDefault="000C29D7" w:rsidP="00C02729">
            <w:pPr>
              <w:rPr>
                <w:rFonts w:ascii="Times New Roman" w:hAnsi="Times New Roman" w:cs="Times New Roman"/>
                <w:sz w:val="24"/>
                <w:szCs w:val="24"/>
              </w:rPr>
            </w:pPr>
          </w:p>
          <w:p w14:paraId="4904F6C6" w14:textId="77777777" w:rsidR="000C29D7" w:rsidRDefault="000C29D7" w:rsidP="00C02729">
            <w:pPr>
              <w:rPr>
                <w:rFonts w:ascii="Times New Roman" w:hAnsi="Times New Roman" w:cs="Times New Roman"/>
                <w:sz w:val="24"/>
                <w:szCs w:val="24"/>
              </w:rPr>
            </w:pPr>
          </w:p>
          <w:p w14:paraId="5E7BDCA6" w14:textId="77777777" w:rsidR="000C29D7" w:rsidRPr="00A52065" w:rsidRDefault="000C29D7" w:rsidP="00C02729">
            <w:pPr>
              <w:rPr>
                <w:rFonts w:ascii="Times New Roman" w:hAnsi="Times New Roman" w:cs="Times New Roman"/>
                <w:sz w:val="24"/>
                <w:szCs w:val="24"/>
              </w:rPr>
            </w:pPr>
            <w:r>
              <w:rPr>
                <w:rFonts w:ascii="Times New Roman" w:hAnsi="Times New Roman" w:cs="Times New Roman"/>
                <w:sz w:val="24"/>
                <w:szCs w:val="24"/>
              </w:rPr>
              <w:t>HR_2_Rev</w:t>
            </w:r>
          </w:p>
        </w:tc>
        <w:tc>
          <w:tcPr>
            <w:tcW w:w="6378" w:type="dxa"/>
          </w:tcPr>
          <w:p w14:paraId="50CCBA86" w14:textId="77777777" w:rsidR="000C29D7" w:rsidRDefault="000C29D7" w:rsidP="00C02729">
            <w:pPr>
              <w:rPr>
                <w:rFonts w:ascii="Times New Roman" w:hAnsi="Times New Roman" w:cs="Times New Roman"/>
                <w:sz w:val="24"/>
                <w:szCs w:val="24"/>
              </w:rPr>
            </w:pPr>
            <w:r w:rsidRPr="00042129">
              <w:rPr>
                <w:rFonts w:ascii="Times New Roman" w:hAnsi="Times New Roman" w:cs="Times New Roman"/>
                <w:sz w:val="24"/>
                <w:szCs w:val="24"/>
              </w:rPr>
              <w:t>GGTACCATAACTTCGTATAATGTATGCTATACGAACGGTATGGCAGGACACCTATCTCGC</w:t>
            </w:r>
          </w:p>
          <w:p w14:paraId="591C87EF" w14:textId="77777777" w:rsidR="000C29D7" w:rsidRDefault="000C29D7" w:rsidP="00C02729">
            <w:pPr>
              <w:rPr>
                <w:rFonts w:ascii="Times New Roman" w:hAnsi="Times New Roman" w:cs="Times New Roman"/>
                <w:sz w:val="24"/>
                <w:szCs w:val="24"/>
              </w:rPr>
            </w:pPr>
          </w:p>
          <w:p w14:paraId="3697D330" w14:textId="77777777" w:rsidR="000C29D7" w:rsidRDefault="000C29D7" w:rsidP="00C02729">
            <w:pPr>
              <w:rPr>
                <w:rFonts w:ascii="Times New Roman" w:hAnsi="Times New Roman" w:cs="Times New Roman"/>
                <w:sz w:val="24"/>
                <w:szCs w:val="24"/>
              </w:rPr>
            </w:pPr>
            <w:r w:rsidRPr="003715E4">
              <w:rPr>
                <w:rFonts w:ascii="Times New Roman" w:hAnsi="Times New Roman" w:cs="Times New Roman"/>
                <w:sz w:val="24"/>
                <w:szCs w:val="24"/>
              </w:rPr>
              <w:t>GGTACCGCACGGTCAGCCATAATTTGCG</w:t>
            </w:r>
          </w:p>
          <w:p w14:paraId="798D9979" w14:textId="77777777" w:rsidR="000C29D7" w:rsidRPr="00042129" w:rsidRDefault="000C29D7" w:rsidP="00C02729">
            <w:pPr>
              <w:rPr>
                <w:rFonts w:ascii="Times New Roman" w:hAnsi="Times New Roman" w:cs="Times New Roman"/>
                <w:sz w:val="24"/>
                <w:szCs w:val="24"/>
              </w:rPr>
            </w:pPr>
          </w:p>
        </w:tc>
        <w:tc>
          <w:tcPr>
            <w:tcW w:w="1417" w:type="dxa"/>
          </w:tcPr>
          <w:p w14:paraId="4845AA46" w14:textId="77777777" w:rsidR="000C29D7" w:rsidRPr="00A52065" w:rsidRDefault="000C29D7" w:rsidP="00C02729">
            <w:pPr>
              <w:rPr>
                <w:rFonts w:ascii="Times New Roman" w:hAnsi="Times New Roman" w:cs="Times New Roman"/>
                <w:sz w:val="24"/>
                <w:szCs w:val="24"/>
              </w:rPr>
            </w:pPr>
            <w:r>
              <w:rPr>
                <w:rFonts w:ascii="Times New Roman" w:hAnsi="Times New Roman" w:cs="Times New Roman"/>
                <w:sz w:val="24"/>
                <w:szCs w:val="24"/>
              </w:rPr>
              <w:t>This study</w:t>
            </w:r>
          </w:p>
        </w:tc>
      </w:tr>
      <w:tr w:rsidR="000C29D7" w:rsidRPr="00A52065" w14:paraId="0ACB5513" w14:textId="77777777" w:rsidTr="00C02729">
        <w:tc>
          <w:tcPr>
            <w:tcW w:w="1555" w:type="dxa"/>
          </w:tcPr>
          <w:p w14:paraId="6A155BBD" w14:textId="77777777" w:rsidR="000C29D7" w:rsidRDefault="000C29D7" w:rsidP="00C02729">
            <w:pPr>
              <w:tabs>
                <w:tab w:val="left" w:pos="1950"/>
              </w:tabs>
              <w:rPr>
                <w:rFonts w:ascii="Times New Roman" w:hAnsi="Times New Roman" w:cs="Times New Roman"/>
                <w:sz w:val="24"/>
                <w:szCs w:val="24"/>
              </w:rPr>
            </w:pPr>
            <w:r>
              <w:rPr>
                <w:rFonts w:ascii="Times New Roman" w:hAnsi="Times New Roman" w:cs="Times New Roman"/>
                <w:sz w:val="24"/>
                <w:szCs w:val="24"/>
              </w:rPr>
              <w:t>HR_2_FN</w:t>
            </w:r>
          </w:p>
          <w:p w14:paraId="506D5E6A" w14:textId="77777777" w:rsidR="000C29D7" w:rsidRDefault="000C29D7" w:rsidP="00C02729">
            <w:pPr>
              <w:tabs>
                <w:tab w:val="left" w:pos="1950"/>
              </w:tabs>
              <w:rPr>
                <w:rFonts w:ascii="Times New Roman" w:hAnsi="Times New Roman" w:cs="Times New Roman"/>
                <w:sz w:val="24"/>
                <w:szCs w:val="24"/>
              </w:rPr>
            </w:pPr>
          </w:p>
          <w:p w14:paraId="0ECBF2E9" w14:textId="77777777" w:rsidR="000C29D7" w:rsidRDefault="000C29D7" w:rsidP="00C02729">
            <w:pPr>
              <w:tabs>
                <w:tab w:val="left" w:pos="1950"/>
              </w:tabs>
              <w:rPr>
                <w:rFonts w:ascii="Times New Roman" w:hAnsi="Times New Roman" w:cs="Times New Roman"/>
                <w:sz w:val="24"/>
                <w:szCs w:val="24"/>
              </w:rPr>
            </w:pPr>
            <w:r>
              <w:rPr>
                <w:rFonts w:ascii="Times New Roman" w:hAnsi="Times New Roman" w:cs="Times New Roman"/>
                <w:sz w:val="24"/>
                <w:szCs w:val="24"/>
              </w:rPr>
              <w:t>HR_2_RN</w:t>
            </w:r>
          </w:p>
          <w:p w14:paraId="4132856C" w14:textId="77777777" w:rsidR="000C29D7" w:rsidRDefault="000C29D7" w:rsidP="00C02729">
            <w:pPr>
              <w:tabs>
                <w:tab w:val="left" w:pos="1950"/>
              </w:tabs>
              <w:rPr>
                <w:rFonts w:ascii="Times New Roman" w:hAnsi="Times New Roman" w:cs="Times New Roman"/>
                <w:sz w:val="24"/>
                <w:szCs w:val="24"/>
              </w:rPr>
            </w:pPr>
          </w:p>
        </w:tc>
        <w:tc>
          <w:tcPr>
            <w:tcW w:w="6378" w:type="dxa"/>
          </w:tcPr>
          <w:p w14:paraId="4A356397" w14:textId="77777777" w:rsidR="000C29D7" w:rsidRDefault="000C29D7" w:rsidP="00C02729">
            <w:pPr>
              <w:rPr>
                <w:rFonts w:ascii="Times New Roman" w:hAnsi="Times New Roman" w:cs="Times New Roman"/>
                <w:sz w:val="24"/>
                <w:szCs w:val="24"/>
              </w:rPr>
            </w:pPr>
            <w:r w:rsidRPr="00042129">
              <w:rPr>
                <w:rFonts w:ascii="Times New Roman" w:hAnsi="Times New Roman" w:cs="Times New Roman"/>
                <w:sz w:val="24"/>
                <w:szCs w:val="24"/>
              </w:rPr>
              <w:t>GCCAGCGGTACCATAACTTCGTATAATGTATGC</w:t>
            </w:r>
          </w:p>
          <w:p w14:paraId="7D3A6C25" w14:textId="77777777" w:rsidR="000C29D7" w:rsidRPr="00042129" w:rsidRDefault="000C29D7" w:rsidP="00C02729">
            <w:pPr>
              <w:rPr>
                <w:rFonts w:ascii="Times New Roman" w:hAnsi="Times New Roman" w:cs="Times New Roman"/>
                <w:sz w:val="24"/>
                <w:szCs w:val="24"/>
              </w:rPr>
            </w:pPr>
          </w:p>
          <w:p w14:paraId="4553D4E8" w14:textId="77777777" w:rsidR="000C29D7" w:rsidRPr="00042129" w:rsidRDefault="000C29D7" w:rsidP="00C02729">
            <w:pPr>
              <w:rPr>
                <w:rFonts w:ascii="Times New Roman" w:hAnsi="Times New Roman" w:cs="Times New Roman"/>
                <w:sz w:val="24"/>
                <w:szCs w:val="24"/>
              </w:rPr>
            </w:pPr>
            <w:r w:rsidRPr="00042129">
              <w:rPr>
                <w:rFonts w:ascii="Times New Roman" w:hAnsi="Times New Roman" w:cs="Times New Roman"/>
                <w:sz w:val="24"/>
                <w:szCs w:val="24"/>
              </w:rPr>
              <w:t>TTAGTAGGTACCGCACGGTCAGCC</w:t>
            </w:r>
          </w:p>
        </w:tc>
        <w:tc>
          <w:tcPr>
            <w:tcW w:w="1417" w:type="dxa"/>
          </w:tcPr>
          <w:p w14:paraId="3C1B9FB9" w14:textId="77777777" w:rsidR="000C29D7" w:rsidRDefault="000C29D7" w:rsidP="00C02729">
            <w:pPr>
              <w:rPr>
                <w:rFonts w:ascii="Times New Roman" w:hAnsi="Times New Roman" w:cs="Times New Roman"/>
                <w:sz w:val="24"/>
                <w:szCs w:val="24"/>
              </w:rPr>
            </w:pPr>
            <w:r>
              <w:rPr>
                <w:rFonts w:ascii="Times New Roman" w:hAnsi="Times New Roman" w:cs="Times New Roman"/>
                <w:sz w:val="24"/>
                <w:szCs w:val="24"/>
              </w:rPr>
              <w:t>This study</w:t>
            </w:r>
          </w:p>
        </w:tc>
      </w:tr>
      <w:tr w:rsidR="000C29D7" w:rsidRPr="00A52065" w14:paraId="43DBF63A" w14:textId="77777777" w:rsidTr="00C02729">
        <w:tc>
          <w:tcPr>
            <w:tcW w:w="1555" w:type="dxa"/>
          </w:tcPr>
          <w:p w14:paraId="358B7DB7" w14:textId="77777777" w:rsidR="000C29D7" w:rsidRDefault="000C29D7" w:rsidP="00C02729">
            <w:pPr>
              <w:rPr>
                <w:rFonts w:ascii="Times New Roman" w:hAnsi="Times New Roman" w:cs="Times New Roman"/>
                <w:sz w:val="24"/>
                <w:szCs w:val="24"/>
              </w:rPr>
            </w:pPr>
            <w:r>
              <w:rPr>
                <w:rFonts w:ascii="Times New Roman" w:hAnsi="Times New Roman" w:cs="Times New Roman"/>
                <w:sz w:val="24"/>
                <w:szCs w:val="24"/>
              </w:rPr>
              <w:t>1938F</w:t>
            </w:r>
          </w:p>
          <w:p w14:paraId="436297B8" w14:textId="77777777" w:rsidR="000C29D7" w:rsidRDefault="000C29D7" w:rsidP="00C02729">
            <w:pPr>
              <w:rPr>
                <w:rFonts w:ascii="Times New Roman" w:hAnsi="Times New Roman" w:cs="Times New Roman"/>
                <w:sz w:val="24"/>
                <w:szCs w:val="24"/>
              </w:rPr>
            </w:pPr>
          </w:p>
          <w:p w14:paraId="38633733" w14:textId="77777777" w:rsidR="000C29D7" w:rsidRDefault="000C29D7" w:rsidP="00C02729">
            <w:pPr>
              <w:rPr>
                <w:rFonts w:ascii="Times New Roman" w:hAnsi="Times New Roman" w:cs="Times New Roman"/>
                <w:sz w:val="24"/>
                <w:szCs w:val="24"/>
              </w:rPr>
            </w:pPr>
            <w:r>
              <w:rPr>
                <w:rFonts w:ascii="Times New Roman" w:hAnsi="Times New Roman" w:cs="Times New Roman"/>
                <w:sz w:val="24"/>
                <w:szCs w:val="24"/>
              </w:rPr>
              <w:t>1938R</w:t>
            </w:r>
          </w:p>
        </w:tc>
        <w:tc>
          <w:tcPr>
            <w:tcW w:w="6378" w:type="dxa"/>
          </w:tcPr>
          <w:p w14:paraId="514972B2" w14:textId="77777777" w:rsidR="000C29D7" w:rsidRDefault="000C29D7" w:rsidP="00C02729">
            <w:pPr>
              <w:rPr>
                <w:rFonts w:ascii="Times New Roman" w:hAnsi="Times New Roman" w:cs="Times New Roman"/>
                <w:sz w:val="24"/>
                <w:szCs w:val="24"/>
              </w:rPr>
            </w:pPr>
            <w:r>
              <w:rPr>
                <w:rFonts w:ascii="Times New Roman" w:hAnsi="Times New Roman" w:cs="Times New Roman"/>
                <w:sz w:val="24"/>
                <w:szCs w:val="24"/>
              </w:rPr>
              <w:t>ATTCATGGTACCCGATCTGCGGCGCGGTTGC</w:t>
            </w:r>
          </w:p>
          <w:p w14:paraId="09C20855" w14:textId="77777777" w:rsidR="000C29D7" w:rsidRDefault="000C29D7" w:rsidP="00C02729">
            <w:pPr>
              <w:rPr>
                <w:rFonts w:ascii="Times New Roman" w:hAnsi="Times New Roman" w:cs="Times New Roman"/>
                <w:sz w:val="24"/>
                <w:szCs w:val="24"/>
              </w:rPr>
            </w:pPr>
          </w:p>
          <w:p w14:paraId="73C66D68" w14:textId="77777777" w:rsidR="000C29D7" w:rsidRDefault="000C29D7" w:rsidP="00C02729">
            <w:pPr>
              <w:rPr>
                <w:rFonts w:ascii="Times New Roman" w:hAnsi="Times New Roman" w:cs="Times New Roman"/>
                <w:sz w:val="24"/>
                <w:szCs w:val="24"/>
              </w:rPr>
            </w:pPr>
            <w:r>
              <w:rPr>
                <w:rFonts w:ascii="Times New Roman" w:hAnsi="Times New Roman" w:cs="Times New Roman"/>
                <w:sz w:val="24"/>
                <w:szCs w:val="24"/>
              </w:rPr>
              <w:t>TACGTAAAGCTTGATCGTGGTGGCGGCAACC</w:t>
            </w:r>
          </w:p>
          <w:p w14:paraId="1E602864" w14:textId="77777777" w:rsidR="000C29D7" w:rsidRPr="004447AC" w:rsidRDefault="000C29D7" w:rsidP="00C02729">
            <w:pPr>
              <w:rPr>
                <w:rFonts w:ascii="Times New Roman" w:hAnsi="Times New Roman" w:cs="Times New Roman"/>
                <w:sz w:val="24"/>
                <w:szCs w:val="24"/>
              </w:rPr>
            </w:pPr>
          </w:p>
        </w:tc>
        <w:tc>
          <w:tcPr>
            <w:tcW w:w="1417" w:type="dxa"/>
          </w:tcPr>
          <w:p w14:paraId="69FA56AC" w14:textId="77777777" w:rsidR="000C29D7" w:rsidRDefault="000C29D7" w:rsidP="00C02729">
            <w:pPr>
              <w:rPr>
                <w:rFonts w:ascii="Times New Roman" w:hAnsi="Times New Roman" w:cs="Times New Roman"/>
                <w:sz w:val="24"/>
                <w:szCs w:val="24"/>
              </w:rPr>
            </w:pPr>
            <w:r>
              <w:rPr>
                <w:rFonts w:ascii="Times New Roman" w:hAnsi="Times New Roman" w:cs="Times New Roman"/>
                <w:sz w:val="24"/>
                <w:szCs w:val="24"/>
              </w:rPr>
              <w:t>This study</w:t>
            </w:r>
          </w:p>
        </w:tc>
      </w:tr>
      <w:tr w:rsidR="000C29D7" w:rsidRPr="00A52065" w14:paraId="557C4710" w14:textId="77777777" w:rsidTr="00C02729">
        <w:tc>
          <w:tcPr>
            <w:tcW w:w="1555" w:type="dxa"/>
          </w:tcPr>
          <w:p w14:paraId="6881DE91" w14:textId="77777777" w:rsidR="000C29D7" w:rsidRDefault="000C29D7" w:rsidP="00C02729">
            <w:pPr>
              <w:rPr>
                <w:rFonts w:ascii="Times New Roman" w:hAnsi="Times New Roman" w:cs="Times New Roman"/>
                <w:sz w:val="24"/>
                <w:szCs w:val="24"/>
              </w:rPr>
            </w:pPr>
            <w:r>
              <w:rPr>
                <w:rFonts w:ascii="Times New Roman" w:hAnsi="Times New Roman" w:cs="Times New Roman"/>
                <w:sz w:val="24"/>
                <w:szCs w:val="24"/>
              </w:rPr>
              <w:t>4440_DF</w:t>
            </w:r>
          </w:p>
          <w:p w14:paraId="5944562A" w14:textId="77777777" w:rsidR="000C29D7" w:rsidRDefault="000C29D7" w:rsidP="00C02729">
            <w:pPr>
              <w:rPr>
                <w:rFonts w:ascii="Times New Roman" w:hAnsi="Times New Roman" w:cs="Times New Roman"/>
                <w:sz w:val="24"/>
                <w:szCs w:val="24"/>
              </w:rPr>
            </w:pPr>
          </w:p>
          <w:p w14:paraId="2DAA5BE8" w14:textId="77777777" w:rsidR="000C29D7" w:rsidRDefault="000C29D7" w:rsidP="00C02729">
            <w:pPr>
              <w:rPr>
                <w:rFonts w:ascii="Times New Roman" w:hAnsi="Times New Roman" w:cs="Times New Roman"/>
                <w:sz w:val="24"/>
                <w:szCs w:val="24"/>
              </w:rPr>
            </w:pPr>
            <w:r>
              <w:rPr>
                <w:rFonts w:ascii="Times New Roman" w:hAnsi="Times New Roman" w:cs="Times New Roman"/>
                <w:sz w:val="24"/>
                <w:szCs w:val="24"/>
              </w:rPr>
              <w:t>4440_DR</w:t>
            </w:r>
          </w:p>
          <w:p w14:paraId="7B94942A" w14:textId="77777777" w:rsidR="000C29D7" w:rsidRPr="00A52065" w:rsidRDefault="000C29D7" w:rsidP="00C02729">
            <w:pPr>
              <w:rPr>
                <w:rFonts w:ascii="Times New Roman" w:hAnsi="Times New Roman" w:cs="Times New Roman"/>
                <w:sz w:val="24"/>
                <w:szCs w:val="24"/>
              </w:rPr>
            </w:pPr>
          </w:p>
        </w:tc>
        <w:tc>
          <w:tcPr>
            <w:tcW w:w="6378" w:type="dxa"/>
          </w:tcPr>
          <w:p w14:paraId="0E051B01" w14:textId="77777777" w:rsidR="000C29D7" w:rsidRDefault="000C29D7" w:rsidP="00C02729">
            <w:pPr>
              <w:rPr>
                <w:rFonts w:ascii="Times New Roman" w:hAnsi="Times New Roman" w:cs="Times New Roman"/>
                <w:sz w:val="24"/>
                <w:szCs w:val="24"/>
              </w:rPr>
            </w:pPr>
            <w:r w:rsidRPr="004E78B2">
              <w:rPr>
                <w:rFonts w:ascii="Times New Roman" w:hAnsi="Times New Roman" w:cs="Times New Roman"/>
                <w:sz w:val="24"/>
                <w:szCs w:val="24"/>
              </w:rPr>
              <w:t>GACGTGTCCTTGAGGATCGC</w:t>
            </w:r>
          </w:p>
          <w:p w14:paraId="74E99FB2" w14:textId="77777777" w:rsidR="000C29D7" w:rsidRDefault="000C29D7" w:rsidP="00C02729">
            <w:pPr>
              <w:rPr>
                <w:rFonts w:ascii="Times New Roman" w:hAnsi="Times New Roman" w:cs="Times New Roman"/>
                <w:sz w:val="24"/>
                <w:szCs w:val="24"/>
              </w:rPr>
            </w:pPr>
          </w:p>
          <w:p w14:paraId="41A0618E" w14:textId="77777777" w:rsidR="000C29D7" w:rsidRPr="00864EF4" w:rsidRDefault="000C29D7" w:rsidP="00C02729">
            <w:pPr>
              <w:rPr>
                <w:rFonts w:ascii="Times New Roman" w:hAnsi="Times New Roman" w:cs="Times New Roman"/>
                <w:sz w:val="24"/>
                <w:szCs w:val="24"/>
              </w:rPr>
            </w:pPr>
            <w:r w:rsidRPr="004E78B2">
              <w:rPr>
                <w:rFonts w:ascii="Times New Roman" w:hAnsi="Times New Roman" w:cs="Times New Roman"/>
                <w:sz w:val="24"/>
                <w:szCs w:val="24"/>
              </w:rPr>
              <w:t>CGCACCAGCATCATCTTCGC</w:t>
            </w:r>
          </w:p>
        </w:tc>
        <w:tc>
          <w:tcPr>
            <w:tcW w:w="1417" w:type="dxa"/>
          </w:tcPr>
          <w:p w14:paraId="40CB6206" w14:textId="77777777" w:rsidR="000C29D7" w:rsidRPr="004E78B2" w:rsidRDefault="000C29D7" w:rsidP="00C02729">
            <w:pP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rZMhsLlb","properties":{"formattedCitation":"[111]","plainCitation":"[111]","noteIndex":0},"citationItems":[{"id":"RJs5IGQx/apsLwQOp","uris":["http://zotero.org/users/local/s5ZPlnNs/items/QHTZHA3U"],"itemData":{"id":191,"type":"article-journal","abstract":"ABSTRACT\n            \n              Toxin and antitoxin (TA) gene pairs are addiction systems that are present in many microbial genomes.\n              Sinorhizobium meliloti\n              is an N\n              2\n              -fixing bacterial symbiont of alfalfa and other leguminous plants, and its genome consists of three large replicons, a circular chromosome (3.7 Mb) and the megaplasmids pSymA (1.4 Mb) and pSymB (1.7 Mb).\n              S. meliloti\n              carries 211 predicted type II TA genes, each encoding a toxin or an antitoxin. We constructed defined deletion strains that collectively removed the entire pSymA and pSymB megaplasmids except for their\n              oriV\n              regions. Of approximately 100 TA genes on pSymA and pSymB, we identified four whose loss was associated with cell death or stasis unless copies of the genes were supplied in\n              trans\n              . Orthologs of three of these loci have been characterized in other organisms (\n              relB/E\n              [\n              sma0471/sma0473\n              ],\n              Fic\n              [\n              DOC\n              ] [\n              sma2105\n              ], and\n              VapC\n              [\n              PIN\n              ] [\n              orf2230/sma2231\n              ]), and this report contains the first experimental proof that\n              RES/Xre\n              (\n              smb21127/smb21128\n              ) loci can function as a TA system. Transcriptome sequencing (RNA-seq) analysis did not reveal transcriptional differences between the TA systems to account for why deletion of the four “active” systems resulted in cell toxicity. These data suggest that severe cell growth phenotypes result from the loss of a few TA systems and that loss of most TA systems may result in more subtle phenotypes. These four TA systems do not appear to play a direct role in the\n              S. meliloti\n              -alfalfa symbiosis, as strains lacking these TA systems had a symbiotic N\n              2\n              fixation phenotype that was indistinguishable from the wild type.","container-title":"Journal of Bacteriology","DOI":"10.1128/JB.01104-13","ISSN":"0021-9193, 1098-5530","issue":"4","journalAbbreviation":"J. Bacteriol.","language":"en","page":"811-824","source":"DOI.org (Crossref)","title":"Cell growth inhibition upon deletion of four toxin-antitoxin loci from the megaplasmids of &lt;i&gt;Sinorhizobium meliloti&lt;/i&gt;","volume":"196","author":[{"family":"Milunovic","given":"Branislava"},{"family":"diCenzo","given":"George C."},{"family":"Morton","given":"Richard A."},{"family":"Finan","given":"Turlough M."}],"issued":{"date-parts":[["2014",2,15]]}}}],"schema":"https://github.com/citation-style-language/schema/raw/master/csl-citation.json"} </w:instrText>
            </w:r>
            <w:r>
              <w:rPr>
                <w:rFonts w:ascii="Times New Roman" w:hAnsi="Times New Roman" w:cs="Times New Roman"/>
                <w:sz w:val="24"/>
                <w:szCs w:val="24"/>
              </w:rPr>
              <w:fldChar w:fldCharType="separate"/>
            </w:r>
            <w:r w:rsidRPr="00352608">
              <w:rPr>
                <w:rFonts w:ascii="Times New Roman" w:hAnsi="Times New Roman" w:cs="Times New Roman"/>
                <w:sz w:val="24"/>
              </w:rPr>
              <w:t>[111]</w:t>
            </w:r>
            <w:r>
              <w:rPr>
                <w:rFonts w:ascii="Times New Roman" w:hAnsi="Times New Roman" w:cs="Times New Roman"/>
                <w:sz w:val="24"/>
                <w:szCs w:val="24"/>
              </w:rPr>
              <w:fldChar w:fldCharType="end"/>
            </w:r>
          </w:p>
        </w:tc>
      </w:tr>
      <w:tr w:rsidR="000C29D7" w:rsidRPr="00A52065" w14:paraId="50072CD6" w14:textId="77777777" w:rsidTr="00C02729">
        <w:tc>
          <w:tcPr>
            <w:tcW w:w="1555" w:type="dxa"/>
          </w:tcPr>
          <w:p w14:paraId="1BBF0436" w14:textId="77777777" w:rsidR="000C29D7" w:rsidRPr="002A12FC" w:rsidRDefault="000C29D7" w:rsidP="00C02729">
            <w:pPr>
              <w:rPr>
                <w:rFonts w:ascii="Times New Roman" w:hAnsi="Times New Roman" w:cs="Times New Roman"/>
                <w:sz w:val="24"/>
                <w:szCs w:val="24"/>
              </w:rPr>
            </w:pPr>
            <w:r w:rsidRPr="002A12FC">
              <w:rPr>
                <w:rFonts w:ascii="Times New Roman" w:hAnsi="Times New Roman" w:cs="Times New Roman"/>
                <w:sz w:val="24"/>
                <w:szCs w:val="24"/>
              </w:rPr>
              <w:t>4068_UF</w:t>
            </w:r>
          </w:p>
          <w:p w14:paraId="0A114577" w14:textId="77777777" w:rsidR="000C29D7" w:rsidRPr="002A12FC" w:rsidRDefault="000C29D7" w:rsidP="00C02729">
            <w:pPr>
              <w:rPr>
                <w:rFonts w:ascii="Times New Roman" w:hAnsi="Times New Roman" w:cs="Times New Roman"/>
                <w:sz w:val="24"/>
                <w:szCs w:val="24"/>
              </w:rPr>
            </w:pPr>
          </w:p>
          <w:p w14:paraId="53A2A266" w14:textId="77777777" w:rsidR="000C29D7" w:rsidRPr="002A12FC" w:rsidRDefault="000C29D7" w:rsidP="00C02729">
            <w:pPr>
              <w:rPr>
                <w:rFonts w:ascii="Times New Roman" w:hAnsi="Times New Roman" w:cs="Times New Roman"/>
                <w:sz w:val="24"/>
                <w:szCs w:val="24"/>
              </w:rPr>
            </w:pPr>
            <w:r w:rsidRPr="002A12FC">
              <w:rPr>
                <w:rFonts w:ascii="Times New Roman" w:hAnsi="Times New Roman" w:cs="Times New Roman"/>
                <w:sz w:val="24"/>
                <w:szCs w:val="24"/>
              </w:rPr>
              <w:t>4068_UR</w:t>
            </w:r>
          </w:p>
          <w:p w14:paraId="213CF76D" w14:textId="77777777" w:rsidR="000C29D7" w:rsidRPr="002A12FC" w:rsidRDefault="000C29D7" w:rsidP="00C02729">
            <w:pPr>
              <w:rPr>
                <w:rFonts w:ascii="Times New Roman" w:hAnsi="Times New Roman" w:cs="Times New Roman"/>
                <w:sz w:val="24"/>
                <w:szCs w:val="24"/>
              </w:rPr>
            </w:pPr>
          </w:p>
        </w:tc>
        <w:tc>
          <w:tcPr>
            <w:tcW w:w="6378" w:type="dxa"/>
          </w:tcPr>
          <w:p w14:paraId="3AECD84E" w14:textId="77777777" w:rsidR="000C29D7" w:rsidRDefault="000C29D7" w:rsidP="00C02729">
            <w:pPr>
              <w:rPr>
                <w:rFonts w:ascii="Times New Roman" w:hAnsi="Times New Roman" w:cs="Times New Roman"/>
                <w:sz w:val="24"/>
                <w:szCs w:val="24"/>
              </w:rPr>
            </w:pPr>
            <w:r w:rsidRPr="002A12FC">
              <w:rPr>
                <w:rFonts w:ascii="Times New Roman" w:hAnsi="Times New Roman" w:cs="Times New Roman"/>
                <w:sz w:val="24"/>
                <w:szCs w:val="24"/>
              </w:rPr>
              <w:t>CTCGTCACAGGTATCCAGCC</w:t>
            </w:r>
          </w:p>
          <w:p w14:paraId="2B32FBA8" w14:textId="77777777" w:rsidR="000C29D7" w:rsidRDefault="000C29D7" w:rsidP="00C02729">
            <w:pPr>
              <w:rPr>
                <w:rFonts w:ascii="Times New Roman" w:hAnsi="Times New Roman" w:cs="Times New Roman"/>
                <w:sz w:val="24"/>
                <w:szCs w:val="24"/>
              </w:rPr>
            </w:pPr>
          </w:p>
          <w:p w14:paraId="5DED3545" w14:textId="77777777" w:rsidR="000C29D7" w:rsidRPr="002A12FC" w:rsidRDefault="000C29D7" w:rsidP="00C02729">
            <w:pPr>
              <w:rPr>
                <w:rFonts w:ascii="Times New Roman" w:hAnsi="Times New Roman" w:cs="Times New Roman"/>
                <w:sz w:val="24"/>
                <w:szCs w:val="24"/>
              </w:rPr>
            </w:pPr>
            <w:r w:rsidRPr="002A12FC">
              <w:rPr>
                <w:rFonts w:ascii="Times New Roman" w:hAnsi="Times New Roman" w:cs="Times New Roman"/>
                <w:sz w:val="24"/>
                <w:szCs w:val="24"/>
              </w:rPr>
              <w:t>CAACGTCTGGATCTGCCTCG</w:t>
            </w:r>
          </w:p>
        </w:tc>
        <w:tc>
          <w:tcPr>
            <w:tcW w:w="1417" w:type="dxa"/>
          </w:tcPr>
          <w:p w14:paraId="70217EB7" w14:textId="77777777" w:rsidR="000C29D7" w:rsidRPr="004E78B2" w:rsidRDefault="000C29D7" w:rsidP="00C02729">
            <w:pP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ZI7KICUq","properties":{"formattedCitation":"[111]","plainCitation":"[111]","noteIndex":0},"citationItems":[{"id":"RJs5IGQx/apsLwQOp","uris":["http://zotero.org/users/local/s5ZPlnNs/items/QHTZHA3U"],"itemData":{"id":191,"type":"article-journal","abstract":"ABSTRACT\n            \n              Toxin and antitoxin (TA) gene pairs are addiction systems that are present in many microbial genomes.\n              Sinorhizobium meliloti\n              is an N\n              2\n              -fixing bacterial symbiont of alfalfa and other leguminous plants, and its genome consists of three large replicons, a circular chromosome (3.7 Mb) and the megaplasmids pSymA (1.4 Mb) and pSymB (1.7 Mb).\n              S. meliloti\n              carries 211 predicted type II TA genes, each encoding a toxin or an antitoxin. We constructed defined deletion strains that collectively removed the entire pSymA and pSymB megaplasmids except for their\n              oriV\n              regions. Of approximately 100 TA genes on pSymA and pSymB, we identified four whose loss was associated with cell death or stasis unless copies of the genes were supplied in\n              trans\n              . Orthologs of three of these loci have been characterized in other organisms (\n              relB/E\n              [\n              sma0471/sma0473\n              ],\n              Fic\n              [\n              DOC\n              ] [\n              sma2105\n              ], and\n              VapC\n              [\n              PIN\n              ] [\n              orf2230/sma2231\n              ]), and this report contains the first experimental proof that\n              RES/Xre\n              (\n              smb21127/smb21128\n              ) loci can function as a TA system. Transcriptome sequencing (RNA-seq) analysis did not reveal transcriptional differences between the TA systems to account for why deletion of the four “active” systems resulted in cell toxicity. These data suggest that severe cell growth phenotypes result from the loss of a few TA systems and that loss of most TA systems may result in more subtle phenotypes. These four TA systems do not appear to play a direct role in the\n              S. meliloti\n              -alfalfa symbiosis, as strains lacking these TA systems had a symbiotic N\n              2\n              fixation phenotype that was indistinguishable from the wild type.","container-title":"Journal of Bacteriology","DOI":"10.1128/JB.01104-13","ISSN":"0021-9193, 1098-5530","issue":"4","journalAbbreviation":"J. Bacteriol.","language":"en","page":"811-824","source":"DOI.org (Crossref)","title":"Cell growth inhibition upon deletion of four toxin-antitoxin loci from the megaplasmids of &lt;i&gt;Sinorhizobium meliloti&lt;/i&gt;","volume":"196","author":[{"family":"Milunovic","given":"Branislava"},{"family":"diCenzo","given":"George C."},{"family":"Morton","given":"Richard A."},{"family":"Finan","given":"Turlough M."}],"issued":{"date-parts":[["2014",2,15]]}}}],"schema":"https://github.com/citation-style-language/schema/raw/master/csl-citation.json"} </w:instrText>
            </w:r>
            <w:r>
              <w:rPr>
                <w:rFonts w:ascii="Times New Roman" w:hAnsi="Times New Roman" w:cs="Times New Roman"/>
                <w:sz w:val="24"/>
                <w:szCs w:val="24"/>
              </w:rPr>
              <w:fldChar w:fldCharType="separate"/>
            </w:r>
            <w:r w:rsidRPr="00352608">
              <w:rPr>
                <w:rFonts w:ascii="Times New Roman" w:hAnsi="Times New Roman" w:cs="Times New Roman"/>
                <w:sz w:val="24"/>
              </w:rPr>
              <w:t>[111]</w:t>
            </w:r>
            <w:r>
              <w:rPr>
                <w:rFonts w:ascii="Times New Roman" w:hAnsi="Times New Roman" w:cs="Times New Roman"/>
                <w:sz w:val="24"/>
                <w:szCs w:val="24"/>
              </w:rPr>
              <w:fldChar w:fldCharType="end"/>
            </w:r>
          </w:p>
        </w:tc>
      </w:tr>
      <w:tr w:rsidR="000C29D7" w:rsidRPr="00A52065" w14:paraId="6B7193DB" w14:textId="77777777" w:rsidTr="00C02729">
        <w:tc>
          <w:tcPr>
            <w:tcW w:w="1555" w:type="dxa"/>
          </w:tcPr>
          <w:p w14:paraId="3E4FFF69" w14:textId="77777777" w:rsidR="000C29D7" w:rsidRDefault="000C29D7" w:rsidP="00C02729">
            <w:pPr>
              <w:rPr>
                <w:rFonts w:ascii="Times New Roman" w:hAnsi="Times New Roman" w:cs="Times New Roman"/>
                <w:sz w:val="24"/>
                <w:szCs w:val="24"/>
              </w:rPr>
            </w:pPr>
            <w:r>
              <w:rPr>
                <w:rFonts w:ascii="Times New Roman" w:hAnsi="Times New Roman" w:cs="Times New Roman"/>
                <w:sz w:val="24"/>
                <w:szCs w:val="24"/>
              </w:rPr>
              <w:t>3347_UF</w:t>
            </w:r>
          </w:p>
          <w:p w14:paraId="1E0627AD" w14:textId="77777777" w:rsidR="000C29D7" w:rsidRDefault="000C29D7" w:rsidP="00C02729">
            <w:pPr>
              <w:rPr>
                <w:rFonts w:ascii="Times New Roman" w:hAnsi="Times New Roman" w:cs="Times New Roman"/>
                <w:sz w:val="24"/>
                <w:szCs w:val="24"/>
              </w:rPr>
            </w:pPr>
          </w:p>
          <w:p w14:paraId="6D2CEB17" w14:textId="77777777" w:rsidR="000C29D7" w:rsidRDefault="000C29D7" w:rsidP="00C02729">
            <w:pPr>
              <w:rPr>
                <w:rFonts w:ascii="Times New Roman" w:hAnsi="Times New Roman" w:cs="Times New Roman"/>
                <w:sz w:val="24"/>
                <w:szCs w:val="24"/>
              </w:rPr>
            </w:pPr>
            <w:r>
              <w:rPr>
                <w:rFonts w:ascii="Times New Roman" w:hAnsi="Times New Roman" w:cs="Times New Roman"/>
                <w:sz w:val="24"/>
                <w:szCs w:val="24"/>
              </w:rPr>
              <w:t>3347_UR</w:t>
            </w:r>
          </w:p>
          <w:p w14:paraId="6F43C9FD" w14:textId="77777777" w:rsidR="000C29D7" w:rsidRPr="00A52065" w:rsidRDefault="000C29D7" w:rsidP="00C02729">
            <w:pPr>
              <w:rPr>
                <w:rFonts w:ascii="Times New Roman" w:hAnsi="Times New Roman" w:cs="Times New Roman"/>
                <w:sz w:val="24"/>
                <w:szCs w:val="24"/>
              </w:rPr>
            </w:pPr>
          </w:p>
        </w:tc>
        <w:tc>
          <w:tcPr>
            <w:tcW w:w="6378" w:type="dxa"/>
          </w:tcPr>
          <w:p w14:paraId="16A8D9D6" w14:textId="77777777" w:rsidR="000C29D7" w:rsidRDefault="000C29D7" w:rsidP="00C02729">
            <w:pPr>
              <w:rPr>
                <w:rFonts w:ascii="Times New Roman" w:hAnsi="Times New Roman" w:cs="Times New Roman"/>
                <w:sz w:val="24"/>
                <w:szCs w:val="24"/>
              </w:rPr>
            </w:pPr>
            <w:r w:rsidRPr="009404A2">
              <w:rPr>
                <w:rFonts w:ascii="Times New Roman" w:hAnsi="Times New Roman" w:cs="Times New Roman"/>
                <w:sz w:val="24"/>
                <w:szCs w:val="24"/>
              </w:rPr>
              <w:t>AGGTCGAGCGAGACATTGCC</w:t>
            </w:r>
          </w:p>
          <w:p w14:paraId="66B9A202" w14:textId="77777777" w:rsidR="000C29D7" w:rsidRDefault="000C29D7" w:rsidP="00C02729">
            <w:pPr>
              <w:rPr>
                <w:rFonts w:ascii="Times New Roman" w:hAnsi="Times New Roman" w:cs="Times New Roman"/>
                <w:sz w:val="24"/>
                <w:szCs w:val="24"/>
              </w:rPr>
            </w:pPr>
          </w:p>
          <w:p w14:paraId="7A891A90" w14:textId="77777777" w:rsidR="000C29D7" w:rsidRPr="002134A8" w:rsidRDefault="000C29D7" w:rsidP="00C02729">
            <w:pPr>
              <w:rPr>
                <w:rFonts w:ascii="Times New Roman" w:hAnsi="Times New Roman" w:cs="Times New Roman"/>
                <w:sz w:val="24"/>
                <w:szCs w:val="24"/>
              </w:rPr>
            </w:pPr>
            <w:r w:rsidRPr="009404A2">
              <w:rPr>
                <w:rFonts w:ascii="Times New Roman" w:hAnsi="Times New Roman" w:cs="Times New Roman"/>
                <w:sz w:val="24"/>
                <w:szCs w:val="24"/>
              </w:rPr>
              <w:t>GTCAGCATGTCCTCGTAGCG</w:t>
            </w:r>
          </w:p>
        </w:tc>
        <w:tc>
          <w:tcPr>
            <w:tcW w:w="1417" w:type="dxa"/>
          </w:tcPr>
          <w:p w14:paraId="78CCFF78" w14:textId="77777777" w:rsidR="000C29D7" w:rsidRPr="004E78B2" w:rsidRDefault="000C29D7" w:rsidP="00C02729">
            <w:pP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KSUHXTkM","properties":{"formattedCitation":"[111]","plainCitation":"[111]","noteIndex":0},"citationItems":[{"id":"RJs5IGQx/apsLwQOp","uris":["http://zotero.org/users/local/s5ZPlnNs/items/QHTZHA3U"],"itemData":{"id":191,"type":"article-journal","abstract":"ABSTRACT\n            \n              Toxin and antitoxin (TA) gene pairs are addiction systems that are present in many microbial genomes.\n              Sinorhizobium meliloti\n              is an N\n              2\n              -fixing bacterial symbiont of alfalfa and other leguminous plants, and its genome consists of three large replicons, a circular chromosome (3.7 Mb) and the megaplasmids pSymA (1.4 Mb) and pSymB (1.7 Mb).\n              S. meliloti\n              carries 211 predicted type II TA genes, each encoding a toxin or an antitoxin. We constructed defined deletion strains that collectively removed the entire pSymA and pSymB megaplasmids except for their\n              oriV\n              regions. Of approximately 100 TA genes on pSymA and pSymB, we identified four whose loss was associated with cell death or stasis unless copies of the genes were supplied in\n              trans\n              . Orthologs of three of these loci have been characterized in other organisms (\n              relB/E\n              [\n              sma0471/sma0473\n              ],\n              Fic\n              [\n              DOC\n              ] [\n              sma2105\n              ], and\n              VapC\n              [\n              PIN\n              ] [\n              orf2230/sma2231\n              ]), and this report contains the first experimental proof that\n              RES/Xre\n              (\n              smb21127/smb21128\n              ) loci can function as a TA system. Transcriptome sequencing (RNA-seq) analysis did not reveal transcriptional differences between the TA systems to account for why deletion of the four “active” systems resulted in cell toxicity. These data suggest that severe cell growth phenotypes result from the loss of a few TA systems and that loss of most TA systems may result in more subtle phenotypes. These four TA systems do not appear to play a direct role in the\n              S. meliloti\n              -alfalfa symbiosis, as strains lacking these TA systems had a symbiotic N\n              2\n              fixation phenotype that was indistinguishable from the wild type.","container-title":"Journal of Bacteriology","DOI":"10.1128/JB.01104-13","ISSN":"0021-9193, 1098-5530","issue":"4","journalAbbreviation":"J. Bacteriol.","language":"en","page":"811-824","source":"DOI.org (Crossref)","title":"Cell growth inhibition upon deletion of four toxin-antitoxin loci from the megaplasmids of &lt;i&gt;Sinorhizobium meliloti&lt;/i&gt;","volume":"196","author":[{"family":"Milunovic","given":"Branislava"},{"family":"diCenzo","given":"George C."},{"family":"Morton","given":"Richard A."},{"family":"Finan","given":"Turlough M."}],"issued":{"date-parts":[["2014",2,15]]}}}],"schema":"https://github.com/citation-style-language/schema/raw/master/csl-citation.json"} </w:instrText>
            </w:r>
            <w:r>
              <w:rPr>
                <w:rFonts w:ascii="Times New Roman" w:hAnsi="Times New Roman" w:cs="Times New Roman"/>
                <w:sz w:val="24"/>
                <w:szCs w:val="24"/>
              </w:rPr>
              <w:fldChar w:fldCharType="separate"/>
            </w:r>
            <w:r w:rsidRPr="00352608">
              <w:rPr>
                <w:rFonts w:ascii="Times New Roman" w:hAnsi="Times New Roman" w:cs="Times New Roman"/>
                <w:sz w:val="24"/>
              </w:rPr>
              <w:t>[111]</w:t>
            </w:r>
            <w:r>
              <w:rPr>
                <w:rFonts w:ascii="Times New Roman" w:hAnsi="Times New Roman" w:cs="Times New Roman"/>
                <w:sz w:val="24"/>
                <w:szCs w:val="24"/>
              </w:rPr>
              <w:fldChar w:fldCharType="end"/>
            </w:r>
          </w:p>
        </w:tc>
      </w:tr>
      <w:tr w:rsidR="000C29D7" w:rsidRPr="00A52065" w14:paraId="5DCCB3C0" w14:textId="77777777" w:rsidTr="00C02729">
        <w:tc>
          <w:tcPr>
            <w:tcW w:w="1555" w:type="dxa"/>
          </w:tcPr>
          <w:p w14:paraId="7F421CBC" w14:textId="77777777" w:rsidR="000C29D7" w:rsidRDefault="000C29D7" w:rsidP="00C02729">
            <w:pPr>
              <w:rPr>
                <w:rFonts w:ascii="Times New Roman" w:hAnsi="Times New Roman" w:cs="Times New Roman"/>
                <w:sz w:val="24"/>
                <w:szCs w:val="24"/>
              </w:rPr>
            </w:pPr>
            <w:r>
              <w:rPr>
                <w:rFonts w:ascii="Times New Roman" w:hAnsi="Times New Roman" w:cs="Times New Roman"/>
                <w:sz w:val="24"/>
                <w:szCs w:val="24"/>
              </w:rPr>
              <w:t>ML-07-245</w:t>
            </w:r>
          </w:p>
          <w:p w14:paraId="265552F5" w14:textId="77777777" w:rsidR="000C29D7" w:rsidRDefault="000C29D7" w:rsidP="00C02729">
            <w:pPr>
              <w:rPr>
                <w:rFonts w:ascii="Times New Roman" w:hAnsi="Times New Roman" w:cs="Times New Roman"/>
                <w:sz w:val="24"/>
                <w:szCs w:val="24"/>
              </w:rPr>
            </w:pPr>
          </w:p>
          <w:p w14:paraId="325C41D1" w14:textId="77777777" w:rsidR="000C29D7" w:rsidRDefault="000C29D7" w:rsidP="00C02729">
            <w:pPr>
              <w:rPr>
                <w:rFonts w:ascii="Times New Roman" w:hAnsi="Times New Roman" w:cs="Times New Roman"/>
                <w:sz w:val="24"/>
                <w:szCs w:val="24"/>
              </w:rPr>
            </w:pPr>
            <w:r>
              <w:rPr>
                <w:rFonts w:ascii="Times New Roman" w:hAnsi="Times New Roman" w:cs="Times New Roman"/>
                <w:sz w:val="24"/>
                <w:szCs w:val="24"/>
              </w:rPr>
              <w:t>ML-07-246</w:t>
            </w:r>
          </w:p>
          <w:p w14:paraId="1855CD57" w14:textId="77777777" w:rsidR="000C29D7" w:rsidRDefault="000C29D7" w:rsidP="00C02729">
            <w:pPr>
              <w:rPr>
                <w:rFonts w:ascii="Times New Roman" w:hAnsi="Times New Roman" w:cs="Times New Roman"/>
                <w:sz w:val="24"/>
                <w:szCs w:val="24"/>
              </w:rPr>
            </w:pPr>
          </w:p>
        </w:tc>
        <w:tc>
          <w:tcPr>
            <w:tcW w:w="6378" w:type="dxa"/>
          </w:tcPr>
          <w:p w14:paraId="2EB330FD" w14:textId="77777777" w:rsidR="000C29D7" w:rsidRDefault="000C29D7" w:rsidP="00C02729">
            <w:pPr>
              <w:rPr>
                <w:rFonts w:ascii="Times New Roman" w:hAnsi="Times New Roman" w:cs="Times New Roman"/>
                <w:sz w:val="24"/>
                <w:szCs w:val="24"/>
              </w:rPr>
            </w:pPr>
            <w:r w:rsidRPr="00F6563A">
              <w:rPr>
                <w:rFonts w:ascii="Times New Roman" w:hAnsi="Times New Roman" w:cs="Times New Roman"/>
                <w:sz w:val="24"/>
                <w:szCs w:val="24"/>
              </w:rPr>
              <w:t>GTGGCGTGAGATCAGACGC</w:t>
            </w:r>
          </w:p>
          <w:p w14:paraId="2B6B1E19" w14:textId="77777777" w:rsidR="000C29D7" w:rsidRDefault="000C29D7" w:rsidP="00C02729">
            <w:pPr>
              <w:rPr>
                <w:rFonts w:ascii="Times New Roman" w:hAnsi="Times New Roman" w:cs="Times New Roman"/>
                <w:sz w:val="24"/>
                <w:szCs w:val="24"/>
              </w:rPr>
            </w:pPr>
          </w:p>
          <w:p w14:paraId="476E63CC" w14:textId="77777777" w:rsidR="000C29D7" w:rsidRPr="009404A2" w:rsidRDefault="000C29D7" w:rsidP="00C02729">
            <w:pPr>
              <w:rPr>
                <w:rFonts w:ascii="Times New Roman" w:hAnsi="Times New Roman" w:cs="Times New Roman"/>
                <w:sz w:val="24"/>
                <w:szCs w:val="24"/>
              </w:rPr>
            </w:pPr>
            <w:r w:rsidRPr="00F6563A">
              <w:rPr>
                <w:rFonts w:ascii="Times New Roman" w:hAnsi="Times New Roman" w:cs="Times New Roman"/>
                <w:sz w:val="24"/>
                <w:szCs w:val="24"/>
              </w:rPr>
              <w:t>CGCTTGTCGTCTACTGACGC</w:t>
            </w:r>
          </w:p>
        </w:tc>
        <w:tc>
          <w:tcPr>
            <w:tcW w:w="1417" w:type="dxa"/>
          </w:tcPr>
          <w:p w14:paraId="70F76438" w14:textId="77777777" w:rsidR="000C29D7" w:rsidRDefault="000C29D7" w:rsidP="00C02729">
            <w:pPr>
              <w:rPr>
                <w:rFonts w:ascii="Times New Roman" w:hAnsi="Times New Roman" w:cs="Times New Roman"/>
                <w:sz w:val="24"/>
                <w:szCs w:val="24"/>
              </w:rPr>
            </w:pPr>
            <w:r>
              <w:rPr>
                <w:rFonts w:ascii="Times New Roman" w:hAnsi="Times New Roman" w:cs="Times New Roman"/>
                <w:sz w:val="24"/>
                <w:szCs w:val="24"/>
              </w:rPr>
              <w:t>Fink &amp; Finan, unpublished</w:t>
            </w:r>
          </w:p>
        </w:tc>
      </w:tr>
      <w:tr w:rsidR="000C29D7" w:rsidRPr="00A52065" w14:paraId="63C20534" w14:textId="77777777" w:rsidTr="00C02729">
        <w:tc>
          <w:tcPr>
            <w:tcW w:w="1555" w:type="dxa"/>
          </w:tcPr>
          <w:p w14:paraId="1118ACE3" w14:textId="77777777" w:rsidR="000C29D7" w:rsidRDefault="000C29D7" w:rsidP="00C02729">
            <w:pPr>
              <w:rPr>
                <w:rFonts w:ascii="Times New Roman" w:hAnsi="Times New Roman" w:cs="Times New Roman"/>
                <w:sz w:val="24"/>
                <w:szCs w:val="24"/>
              </w:rPr>
            </w:pPr>
            <w:r>
              <w:rPr>
                <w:rFonts w:ascii="Times New Roman" w:hAnsi="Times New Roman" w:cs="Times New Roman"/>
                <w:sz w:val="24"/>
                <w:szCs w:val="24"/>
              </w:rPr>
              <w:t>ML-07-1019</w:t>
            </w:r>
          </w:p>
          <w:p w14:paraId="7AAD35A9" w14:textId="77777777" w:rsidR="000C29D7" w:rsidRDefault="000C29D7" w:rsidP="00C02729">
            <w:pPr>
              <w:rPr>
                <w:rFonts w:ascii="Times New Roman" w:hAnsi="Times New Roman" w:cs="Times New Roman"/>
                <w:sz w:val="24"/>
                <w:szCs w:val="24"/>
              </w:rPr>
            </w:pPr>
          </w:p>
          <w:p w14:paraId="61F0933F" w14:textId="77777777" w:rsidR="000C29D7" w:rsidRDefault="000C29D7" w:rsidP="00C02729">
            <w:pPr>
              <w:rPr>
                <w:rFonts w:ascii="Times New Roman" w:hAnsi="Times New Roman" w:cs="Times New Roman"/>
                <w:sz w:val="24"/>
                <w:szCs w:val="24"/>
              </w:rPr>
            </w:pPr>
            <w:r>
              <w:rPr>
                <w:rFonts w:ascii="Times New Roman" w:hAnsi="Times New Roman" w:cs="Times New Roman"/>
                <w:sz w:val="24"/>
                <w:szCs w:val="24"/>
              </w:rPr>
              <w:t>ML-07-1020</w:t>
            </w:r>
          </w:p>
        </w:tc>
        <w:tc>
          <w:tcPr>
            <w:tcW w:w="6378" w:type="dxa"/>
          </w:tcPr>
          <w:p w14:paraId="654DC5A8" w14:textId="77777777" w:rsidR="000C29D7" w:rsidRDefault="000C29D7" w:rsidP="00C02729">
            <w:pPr>
              <w:rPr>
                <w:rFonts w:ascii="Times New Roman" w:hAnsi="Times New Roman" w:cs="Times New Roman"/>
                <w:sz w:val="24"/>
                <w:szCs w:val="24"/>
              </w:rPr>
            </w:pPr>
            <w:r w:rsidRPr="00F6563A">
              <w:rPr>
                <w:rFonts w:ascii="Times New Roman" w:hAnsi="Times New Roman" w:cs="Times New Roman"/>
                <w:sz w:val="24"/>
                <w:szCs w:val="24"/>
              </w:rPr>
              <w:t>GGCTTTCGGATGCTGGAGCC</w:t>
            </w:r>
          </w:p>
          <w:p w14:paraId="73A49BD7" w14:textId="77777777" w:rsidR="000C29D7" w:rsidRDefault="000C29D7" w:rsidP="00C02729">
            <w:pPr>
              <w:rPr>
                <w:rFonts w:ascii="Times New Roman" w:hAnsi="Times New Roman" w:cs="Times New Roman"/>
                <w:sz w:val="24"/>
                <w:szCs w:val="24"/>
              </w:rPr>
            </w:pPr>
          </w:p>
          <w:p w14:paraId="0CFB70D5" w14:textId="77777777" w:rsidR="000C29D7" w:rsidRDefault="000C29D7" w:rsidP="00C02729">
            <w:pPr>
              <w:rPr>
                <w:rFonts w:ascii="Times New Roman" w:hAnsi="Times New Roman" w:cs="Times New Roman"/>
                <w:sz w:val="24"/>
                <w:szCs w:val="24"/>
              </w:rPr>
            </w:pPr>
            <w:r w:rsidRPr="00F6563A">
              <w:rPr>
                <w:rFonts w:ascii="Times New Roman" w:hAnsi="Times New Roman" w:cs="Times New Roman"/>
                <w:sz w:val="24"/>
                <w:szCs w:val="24"/>
              </w:rPr>
              <w:t>GTCATGGACTTTCAGGACGG</w:t>
            </w:r>
          </w:p>
          <w:p w14:paraId="25245A3F" w14:textId="77777777" w:rsidR="000C29D7" w:rsidRPr="00F6563A" w:rsidRDefault="000C29D7" w:rsidP="00C02729">
            <w:pPr>
              <w:rPr>
                <w:rFonts w:ascii="Times New Roman" w:hAnsi="Times New Roman" w:cs="Times New Roman"/>
                <w:sz w:val="24"/>
                <w:szCs w:val="24"/>
              </w:rPr>
            </w:pPr>
          </w:p>
        </w:tc>
        <w:tc>
          <w:tcPr>
            <w:tcW w:w="1417" w:type="dxa"/>
          </w:tcPr>
          <w:p w14:paraId="7EA6E592" w14:textId="77777777" w:rsidR="000C29D7" w:rsidRPr="00F6563A" w:rsidRDefault="000C29D7" w:rsidP="00C02729">
            <w:pP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{"citationID":"D4YqCjgq","properties":{"formattedCitation":"[40]","plainCitation":"[40]","noteIndex":0},"citationItems":[{"id":"RJs5IGQx/GhDMWRIy","uris":["http://zotero.org/users/local/s5ZPlnNs/items/HU8ERKNX"],"itemData":{"id":72,"type":"article-journal","abstract":"ABSTRACT\n            \n              Bacterial genomes with two (or more) chromosome-like replicons are known, and these appear to be particularly frequent in alphaproteobacteria. The genome of the N\n              2\n              -fixing alfalfa symbiont\n              Sinorhizobium meliloti\n              1021 contains a 3.7-Mb chromosome and 1.4-Mb (pSymA) and 1.7-Mb (pSymB) megaplasmids. In this study, the tRNA\n              arg\n              and\n              engA\n              genes, located on the pSymB megaplasmid, are shown to be essential for growth. These genes could be deleted from pSymB when copies were previously integrated into the chromosome. However, in the closely related strain\n              Sinorhizobium fredii\n              NGR234, the tRNA\n              arg\n              and\n              engA\n              genes are located on the chromosome, in a 69-kb region designated the\n              engA-\n              tRNA\n              arg\n              -rmlC\n              region. This region includes\n              bacA\n              , a gene that is important for intracellular survival during host-bacterium interactions for\n              S. meliloti\n              and the related alphaproteobacterium\n              Brucella abortus\n              . The\n              engA-\n              tRNA\n              arg\n              -rmlC\n              region lies between the\n              kdgK\n              and\n              dppF2\n              (NGR_c24410) genes on the\n              S. fredii\n              chromosome. Synteny analysis showed that\n              kdgK\n              and\n              dppF2\n              orthologues are adjacent to each other on the chromosomes of 15 sequenced strains of\n              S. meliloti\n              and\n              Sinorhizobium medicae\n              , whereas the 69-kb\n              engA-\n              tRNA\n              arg\n              -rmlC\n              region is present on the pSymB-equivalent megaplasmids. This and other evidence strongly suggests that the\n              engA-\n              tRNA\n              arg\n              -rmlC\n              region translocated from the chromosome to the progenitor of pSymB in an ancestor common to\n              S. meliloti\n              and\n              S. medicae\n              . To our knowledge, this work represents one of the first experimental demonstrations that essential genes are present on a megaplasmid.","container-title":"Journal of Bacteriology","DOI":"10.1128/JB.01758-12","ISSN":"0021-9193, 1098-5530","issue":"2","journalAbbreviation":"J Bacteriol","language":"en","page":"202-212","source":"DOI.org (Crossref)","title":"The tRNA&lt;sup&gt;arg&lt;/sup&gt; gene and &lt;i&gt;engA&lt;/i&gt; are essential genes on the 1.7-mb pSymB megaplasmid of &lt;i&gt;Sinorhizobium meliloti&lt;/i&gt; and were translocated together from the chromosome in an ancestral strain","volume":"195","author":[{"family":"diCenzo","given":"George C."},{"family":"Milunovic","given":"Branislava"},{"family":"Cheng","given":"Jiujun"},{"family":"Finan","given":"Turlough M."}],"issued":{"date-parts":[["2013",1,15]]}}}],"schema":"https://github.com/citation-style-language/schema/raw/master/csl-citation.json"} </w:instrText>
            </w:r>
            <w:r>
              <w:rPr>
                <w:rFonts w:ascii="Times New Roman" w:hAnsi="Times New Roman" w:cs="Times New Roman"/>
                <w:sz w:val="24"/>
                <w:szCs w:val="24"/>
              </w:rPr>
              <w:fldChar w:fldCharType="separate"/>
            </w:r>
            <w:r w:rsidRPr="00DA2A41">
              <w:rPr>
                <w:rFonts w:ascii="Times New Roman" w:hAnsi="Times New Roman" w:cs="Times New Roman"/>
                <w:sz w:val="24"/>
              </w:rPr>
              <w:t>[40]</w:t>
            </w:r>
            <w:r>
              <w:rPr>
                <w:rFonts w:ascii="Times New Roman" w:hAnsi="Times New Roman" w:cs="Times New Roman"/>
                <w:sz w:val="24"/>
                <w:szCs w:val="24"/>
              </w:rPr>
              <w:fldChar w:fldCharType="end"/>
            </w:r>
          </w:p>
        </w:tc>
      </w:tr>
      <w:tr w:rsidR="000C29D7" w:rsidRPr="00A52065" w14:paraId="1CD7F82E" w14:textId="77777777" w:rsidTr="00C02729">
        <w:tc>
          <w:tcPr>
            <w:tcW w:w="1555" w:type="dxa"/>
          </w:tcPr>
          <w:p w14:paraId="254E7CC6" w14:textId="77777777" w:rsidR="000C29D7" w:rsidRDefault="000C29D7" w:rsidP="00C02729">
            <w:pPr>
              <w:rPr>
                <w:rFonts w:ascii="Times New Roman" w:hAnsi="Times New Roman" w:cs="Times New Roman"/>
                <w:sz w:val="24"/>
                <w:szCs w:val="24"/>
              </w:rPr>
            </w:pPr>
            <w:r>
              <w:rPr>
                <w:rFonts w:ascii="Times New Roman" w:hAnsi="Times New Roman" w:cs="Times New Roman"/>
                <w:sz w:val="24"/>
                <w:szCs w:val="24"/>
              </w:rPr>
              <w:t>2611_UF</w:t>
            </w:r>
          </w:p>
          <w:p w14:paraId="4F158C73" w14:textId="77777777" w:rsidR="000C29D7" w:rsidRDefault="000C29D7" w:rsidP="00C02729">
            <w:pPr>
              <w:rPr>
                <w:rFonts w:ascii="Times New Roman" w:hAnsi="Times New Roman" w:cs="Times New Roman"/>
                <w:sz w:val="24"/>
                <w:szCs w:val="24"/>
              </w:rPr>
            </w:pPr>
          </w:p>
          <w:p w14:paraId="08B9ED6D" w14:textId="77777777" w:rsidR="000C29D7" w:rsidRDefault="000C29D7" w:rsidP="00C02729">
            <w:pPr>
              <w:rPr>
                <w:rFonts w:ascii="Times New Roman" w:hAnsi="Times New Roman" w:cs="Times New Roman"/>
                <w:sz w:val="24"/>
                <w:szCs w:val="24"/>
              </w:rPr>
            </w:pPr>
            <w:r>
              <w:rPr>
                <w:rFonts w:ascii="Times New Roman" w:hAnsi="Times New Roman" w:cs="Times New Roman"/>
                <w:sz w:val="24"/>
                <w:szCs w:val="24"/>
              </w:rPr>
              <w:t>2611_UR</w:t>
            </w:r>
          </w:p>
          <w:p w14:paraId="5FD61350" w14:textId="77777777" w:rsidR="000C29D7" w:rsidRDefault="000C29D7" w:rsidP="00C02729">
            <w:pPr>
              <w:rPr>
                <w:rFonts w:ascii="Times New Roman" w:hAnsi="Times New Roman" w:cs="Times New Roman"/>
                <w:sz w:val="24"/>
                <w:szCs w:val="24"/>
              </w:rPr>
            </w:pPr>
          </w:p>
        </w:tc>
        <w:tc>
          <w:tcPr>
            <w:tcW w:w="6378" w:type="dxa"/>
          </w:tcPr>
          <w:p w14:paraId="32AFBE0D" w14:textId="77777777" w:rsidR="000C29D7" w:rsidRDefault="000C29D7" w:rsidP="00C02729">
            <w:pPr>
              <w:rPr>
                <w:rFonts w:ascii="Times New Roman" w:hAnsi="Times New Roman" w:cs="Times New Roman"/>
                <w:sz w:val="24"/>
                <w:szCs w:val="24"/>
              </w:rPr>
            </w:pPr>
            <w:r w:rsidRPr="00C73F55">
              <w:rPr>
                <w:rFonts w:ascii="Times New Roman" w:hAnsi="Times New Roman" w:cs="Times New Roman"/>
                <w:sz w:val="24"/>
                <w:szCs w:val="24"/>
              </w:rPr>
              <w:lastRenderedPageBreak/>
              <w:t>ACGACAACCTCTCCAACGGC</w:t>
            </w:r>
          </w:p>
          <w:p w14:paraId="1B1AD855" w14:textId="77777777" w:rsidR="000C29D7" w:rsidRDefault="000C29D7" w:rsidP="00C02729">
            <w:pPr>
              <w:rPr>
                <w:rFonts w:ascii="Times New Roman" w:hAnsi="Times New Roman" w:cs="Times New Roman"/>
                <w:sz w:val="24"/>
                <w:szCs w:val="24"/>
              </w:rPr>
            </w:pPr>
          </w:p>
          <w:p w14:paraId="6FEA0606" w14:textId="77777777" w:rsidR="000C29D7" w:rsidRPr="00F6563A" w:rsidRDefault="000C29D7" w:rsidP="00C02729">
            <w:pPr>
              <w:rPr>
                <w:rFonts w:ascii="Times New Roman" w:hAnsi="Times New Roman" w:cs="Times New Roman"/>
                <w:sz w:val="24"/>
                <w:szCs w:val="24"/>
              </w:rPr>
            </w:pPr>
            <w:r w:rsidRPr="00C73F55">
              <w:rPr>
                <w:rFonts w:ascii="Times New Roman" w:hAnsi="Times New Roman" w:cs="Times New Roman"/>
                <w:sz w:val="24"/>
                <w:szCs w:val="24"/>
              </w:rPr>
              <w:t>TCCCAGCCTAGAACCTGACG</w:t>
            </w:r>
          </w:p>
        </w:tc>
        <w:tc>
          <w:tcPr>
            <w:tcW w:w="1417" w:type="dxa"/>
          </w:tcPr>
          <w:p w14:paraId="7FF60984" w14:textId="77777777" w:rsidR="000C29D7" w:rsidRPr="00A72C9D" w:rsidRDefault="000C29D7" w:rsidP="00C02729">
            <w:pPr>
              <w:rPr>
                <w:rFonts w:ascii="Times New Roman" w:hAnsi="Times New Roman" w:cs="Times New Roman"/>
                <w:sz w:val="24"/>
                <w:szCs w:val="24"/>
              </w:rPr>
            </w:pPr>
            <w:r>
              <w:rPr>
                <w:rFonts w:ascii="Times New Roman" w:hAnsi="Times New Roman" w:cs="Times New Roman"/>
                <w:sz w:val="24"/>
                <w:szCs w:val="24"/>
              </w:rPr>
              <w:lastRenderedPageBreak/>
              <w:fldChar w:fldCharType="begin"/>
            </w:r>
            <w:r>
              <w:rPr>
                <w:rFonts w:ascii="Times New Roman" w:hAnsi="Times New Roman" w:cs="Times New Roman"/>
                <w:sz w:val="24"/>
                <w:szCs w:val="24"/>
              </w:rPr>
              <w:instrText xml:space="preserve"> ADDIN ZOTERO_ITEM CSL_CITATION {"citationID":"Nn76fXKz","properties":{"formattedCitation":"[111]","plainCitation":"[111]","noteIndex":0},"citationItems":[{"id":"RJs5IGQx/apsLwQOp","uris":["http://zotero.org/users/local/s5ZPlnNs/items/QHTZHA3U"],"itemData":{"id":191,"type":"article-journal","abstract":"ABSTRACT\n            \n              Toxin and antitoxin (TA) gene pairs are addiction systems that are present in many microbial genomes.\n              Sinorhizobium meliloti\n              is an N\n              2\n              -fixing bacterial symbiont of alfalfa and other leguminous plants, and its genome consists of three large replicons, a circular chromosome (3.7 Mb) and the megaplasmids pSymA (1.4 Mb) and pSymB (1.7 Mb).\n              S. meliloti\n              carries 211 predicted type II TA genes, each encoding a toxin or an antitoxin. We constructed defined deletion strains that collectively removed the entire pSymA and pSymB megaplasmids except for their\n              oriV\n              regions. Of approximately 100 TA genes on pSymA and pSymB, we identified four whose loss was associated with cell death or stasis unless copies of the genes were supplied in\n              trans\n              . Orthologs of three of these loci have been characterized in other organisms (\n              relB/E\n              [\n              sma0471/sma0473\n              ],\n              Fic\n              [\n              DOC\n              ] [\n              sma2105\n              ], and\n              VapC\n              [\n              PIN\n              ] [\n              orf2230/sma2231\n              ]), and this report contains the first experimental proof that\n              RES/Xre\n              (\n              smb21127/smb21128\n              ) loci can function as a TA system. Transcriptome sequencing (RNA-seq) analysis did not reveal transcriptional differences between the TA systems to account for why deletion of the four “active” systems resulted in cell toxicity. These data suggest that severe cell growth phenotypes result from the loss of a few TA systems and that loss of most TA systems may result in more subtle phenotypes. These four TA systems do not appear to play a direct role in the\n              S. meliloti\n              -alfalfa symbiosis, as strains lacking these TA systems had a symbiotic N\n              2\n              fixation phenotype that was indistinguishable from the wild type.","container-title":"Journal of Bacteriology","DOI":"10.1128/JB.01104-13","ISSN":"0021-9193, 1098-5530","issue":"4","journalAbbreviation":"J. Bacteriol.","language":"en","page":"811-824","source":"DOI.org (Crossref)","title":"Cell growth inhibition upon deletion of four toxin-antitoxin loci from the megaplasmids of &lt;i&gt;Sinorhizobium meliloti&lt;/i&gt;","volume":"196","author":[{"family":"Milunovic","given":"Branislava"},{"family":"diCenzo","given":"George C."},{"family":"Morton","given":"Richard A."},{"family":"Finan","given":"Turlough M."}],"issued":{"date-parts":[["2014",2,15]]}}}],"schema":"https://github.com/citation-style-language/schema/raw/master/csl-citation.json"} </w:instrText>
            </w:r>
            <w:r>
              <w:rPr>
                <w:rFonts w:ascii="Times New Roman" w:hAnsi="Times New Roman" w:cs="Times New Roman"/>
                <w:sz w:val="24"/>
                <w:szCs w:val="24"/>
              </w:rPr>
              <w:fldChar w:fldCharType="separate"/>
            </w:r>
            <w:r w:rsidRPr="00352608">
              <w:rPr>
                <w:rFonts w:ascii="Times New Roman" w:hAnsi="Times New Roman" w:cs="Times New Roman"/>
                <w:sz w:val="24"/>
              </w:rPr>
              <w:t>[111]</w:t>
            </w:r>
            <w:r>
              <w:rPr>
                <w:rFonts w:ascii="Times New Roman" w:hAnsi="Times New Roman" w:cs="Times New Roman"/>
                <w:sz w:val="24"/>
                <w:szCs w:val="24"/>
              </w:rPr>
              <w:fldChar w:fldCharType="end"/>
            </w:r>
          </w:p>
        </w:tc>
      </w:tr>
      <w:tr w:rsidR="000C29D7" w:rsidRPr="00A52065" w14:paraId="0A8004CD" w14:textId="77777777" w:rsidTr="00C02729">
        <w:tc>
          <w:tcPr>
            <w:tcW w:w="1555" w:type="dxa"/>
          </w:tcPr>
          <w:p w14:paraId="2458AD7E" w14:textId="77777777" w:rsidR="000C29D7" w:rsidRDefault="000C29D7" w:rsidP="00C02729">
            <w:pPr>
              <w:rPr>
                <w:rFonts w:ascii="Times New Roman" w:hAnsi="Times New Roman" w:cs="Times New Roman"/>
                <w:sz w:val="24"/>
                <w:szCs w:val="24"/>
              </w:rPr>
            </w:pPr>
            <w:r>
              <w:rPr>
                <w:rFonts w:ascii="Times New Roman" w:hAnsi="Times New Roman" w:cs="Times New Roman"/>
                <w:sz w:val="24"/>
                <w:szCs w:val="24"/>
              </w:rPr>
              <w:t>916_DF</w:t>
            </w:r>
          </w:p>
          <w:p w14:paraId="790477C3" w14:textId="77777777" w:rsidR="000C29D7" w:rsidRDefault="000C29D7" w:rsidP="00C02729">
            <w:pPr>
              <w:rPr>
                <w:rFonts w:ascii="Times New Roman" w:hAnsi="Times New Roman" w:cs="Times New Roman"/>
                <w:sz w:val="24"/>
                <w:szCs w:val="24"/>
              </w:rPr>
            </w:pPr>
          </w:p>
          <w:p w14:paraId="3B736E80" w14:textId="77777777" w:rsidR="000C29D7" w:rsidRDefault="000C29D7" w:rsidP="00C02729">
            <w:pPr>
              <w:rPr>
                <w:rFonts w:ascii="Times New Roman" w:hAnsi="Times New Roman" w:cs="Times New Roman"/>
                <w:sz w:val="24"/>
                <w:szCs w:val="24"/>
              </w:rPr>
            </w:pPr>
            <w:r>
              <w:rPr>
                <w:rFonts w:ascii="Times New Roman" w:hAnsi="Times New Roman" w:cs="Times New Roman"/>
                <w:sz w:val="24"/>
                <w:szCs w:val="24"/>
              </w:rPr>
              <w:t>916_DR</w:t>
            </w:r>
          </w:p>
          <w:p w14:paraId="5662E550" w14:textId="77777777" w:rsidR="000C29D7" w:rsidRDefault="000C29D7" w:rsidP="00C02729">
            <w:pPr>
              <w:rPr>
                <w:rFonts w:ascii="Times New Roman" w:hAnsi="Times New Roman" w:cs="Times New Roman"/>
                <w:sz w:val="24"/>
                <w:szCs w:val="24"/>
              </w:rPr>
            </w:pPr>
          </w:p>
        </w:tc>
        <w:tc>
          <w:tcPr>
            <w:tcW w:w="6378" w:type="dxa"/>
          </w:tcPr>
          <w:p w14:paraId="2B040C79" w14:textId="77777777" w:rsidR="000C29D7" w:rsidRDefault="000C29D7" w:rsidP="00C02729">
            <w:pPr>
              <w:rPr>
                <w:rFonts w:ascii="Times New Roman" w:hAnsi="Times New Roman" w:cs="Times New Roman"/>
                <w:sz w:val="24"/>
                <w:szCs w:val="24"/>
              </w:rPr>
            </w:pPr>
            <w:r w:rsidRPr="00C73F55">
              <w:rPr>
                <w:rFonts w:ascii="Times New Roman" w:hAnsi="Times New Roman" w:cs="Times New Roman"/>
                <w:sz w:val="24"/>
                <w:szCs w:val="24"/>
              </w:rPr>
              <w:t>TTGACCTCTTCGAGCCTCGG</w:t>
            </w:r>
          </w:p>
          <w:p w14:paraId="555F52B3" w14:textId="77777777" w:rsidR="000C29D7" w:rsidRDefault="000C29D7" w:rsidP="00C02729">
            <w:pPr>
              <w:rPr>
                <w:rFonts w:ascii="Times New Roman" w:hAnsi="Times New Roman" w:cs="Times New Roman"/>
                <w:sz w:val="24"/>
                <w:szCs w:val="24"/>
              </w:rPr>
            </w:pPr>
          </w:p>
          <w:p w14:paraId="44F48793" w14:textId="77777777" w:rsidR="000C29D7" w:rsidRPr="00F6563A" w:rsidRDefault="000C29D7" w:rsidP="00C02729">
            <w:pPr>
              <w:rPr>
                <w:rFonts w:ascii="Times New Roman" w:hAnsi="Times New Roman" w:cs="Times New Roman"/>
                <w:sz w:val="24"/>
                <w:szCs w:val="24"/>
              </w:rPr>
            </w:pPr>
            <w:r w:rsidRPr="00C73F55">
              <w:rPr>
                <w:rFonts w:ascii="Times New Roman" w:hAnsi="Times New Roman" w:cs="Times New Roman"/>
                <w:sz w:val="24"/>
                <w:szCs w:val="24"/>
              </w:rPr>
              <w:t>GAAACTGATGGCAGCGACGG</w:t>
            </w:r>
          </w:p>
        </w:tc>
        <w:tc>
          <w:tcPr>
            <w:tcW w:w="1417" w:type="dxa"/>
          </w:tcPr>
          <w:p w14:paraId="7401F77A" w14:textId="77777777" w:rsidR="000C29D7" w:rsidRPr="00A72C9D" w:rsidRDefault="000C29D7" w:rsidP="00C02729">
            <w:pP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heFVnOxP","properties":{"formattedCitation":"[111]","plainCitation":"[111]","noteIndex":0},"citationItems":[{"id":"RJs5IGQx/apsLwQOp","uris":["http://zotero.org/users/local/s5ZPlnNs/items/QHTZHA3U"],"itemData":{"id":191,"type":"article-journal","abstract":"ABSTRACT\n            \n              Toxin and antitoxin (TA) gene pairs are addiction systems that are present in many microbial genomes.\n              Sinorhizobium meliloti\n              is an N\n              2\n              -fixing bacterial symbiont of alfalfa and other leguminous plants, and its genome consists of three large replicons, a circular chromosome (3.7 Mb) and the megaplasmids pSymA (1.4 Mb) and pSymB (1.7 Mb).\n              S. meliloti\n              carries 211 predicted type II TA genes, each encoding a toxin or an antitoxin. We constructed defined deletion strains that collectively removed the entire pSymA and pSymB megaplasmids except for their\n              oriV\n              regions. Of approximately 100 TA genes on pSymA and pSymB, we identified four whose loss was associated with cell death or stasis unless copies of the genes were supplied in\n              trans\n              . Orthologs of three of these loci have been characterized in other organisms (\n              relB/E\n              [\n              sma0471/sma0473\n              ],\n              Fic\n              [\n              DOC\n              ] [\n              sma2105\n              ], and\n              VapC\n              [\n              PIN\n              ] [\n              orf2230/sma2231\n              ]), and this report contains the first experimental proof that\n              RES/Xre\n              (\n              smb21127/smb21128\n              ) loci can function as a TA system. Transcriptome sequencing (RNA-seq) analysis did not reveal transcriptional differences between the TA systems to account for why deletion of the four “active” systems resulted in cell toxicity. These data suggest that severe cell growth phenotypes result from the loss of a few TA systems and that loss of most TA systems may result in more subtle phenotypes. These four TA systems do not appear to play a direct role in the\n              S. meliloti\n              -alfalfa symbiosis, as strains lacking these TA systems had a symbiotic N\n              2\n              fixation phenotype that was indistinguishable from the wild type.","container-title":"Journal of Bacteriology","DOI":"10.1128/JB.01104-13","ISSN":"0021-9193, 1098-5530","issue":"4","journalAbbreviation":"J. Bacteriol.","language":"en","page":"811-824","source":"DOI.org (Crossref)","title":"Cell growth inhibition upon deletion of four toxin-antitoxin loci from the megaplasmids of &lt;i&gt;Sinorhizobium meliloti&lt;/i&gt;","volume":"196","author":[{"family":"Milunovic","given":"Branislava"},{"family":"diCenzo","given":"George C."},{"family":"Morton","given":"Richard A."},{"family":"Finan","given":"Turlough M."}],"issued":{"date-parts":[["2014",2,15]]}}}],"schema":"https://github.com/citation-style-language/schema/raw/master/csl-citation.json"} </w:instrText>
            </w:r>
            <w:r>
              <w:rPr>
                <w:rFonts w:ascii="Times New Roman" w:hAnsi="Times New Roman" w:cs="Times New Roman"/>
                <w:sz w:val="24"/>
                <w:szCs w:val="24"/>
              </w:rPr>
              <w:fldChar w:fldCharType="separate"/>
            </w:r>
            <w:r w:rsidRPr="00352608">
              <w:rPr>
                <w:rFonts w:ascii="Times New Roman" w:hAnsi="Times New Roman" w:cs="Times New Roman"/>
                <w:sz w:val="24"/>
              </w:rPr>
              <w:t>[111]</w:t>
            </w:r>
            <w:r>
              <w:rPr>
                <w:rFonts w:ascii="Times New Roman" w:hAnsi="Times New Roman" w:cs="Times New Roman"/>
                <w:sz w:val="24"/>
                <w:szCs w:val="24"/>
              </w:rPr>
              <w:fldChar w:fldCharType="end"/>
            </w:r>
          </w:p>
        </w:tc>
      </w:tr>
    </w:tbl>
    <w:p w14:paraId="6C44DB27" w14:textId="77777777" w:rsidR="000C29D7" w:rsidRDefault="000C29D7" w:rsidP="000C29D7">
      <w:pPr>
        <w:ind w:left="720" w:hanging="720"/>
        <w:rPr>
          <w:rFonts w:ascii="Times New Roman" w:hAnsi="Times New Roman" w:cs="Times New Roman"/>
          <w:sz w:val="24"/>
          <w:szCs w:val="24"/>
        </w:rPr>
      </w:pPr>
    </w:p>
    <w:p w14:paraId="5B792CBC" w14:textId="77777777" w:rsidR="00B5665C" w:rsidRPr="000C29D7" w:rsidRDefault="00B5665C" w:rsidP="000C29D7"/>
    <w:sectPr w:rsidR="00B5665C" w:rsidRPr="000C29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9D7"/>
    <w:rsid w:val="000C29D7"/>
    <w:rsid w:val="00285A6A"/>
    <w:rsid w:val="005B6EB4"/>
    <w:rsid w:val="00830BAF"/>
    <w:rsid w:val="0093117B"/>
    <w:rsid w:val="00B5665C"/>
    <w:rsid w:val="00C93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34EF8"/>
  <w15:chartTrackingRefBased/>
  <w15:docId w15:val="{9373ED60-390B-4773-AED6-AA632559E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9D7"/>
    <w:pPr>
      <w:spacing w:after="0" w:line="240" w:lineRule="auto"/>
    </w:pPr>
    <w:rPr>
      <w:kern w:val="0"/>
      <w:sz w:val="22"/>
      <w:szCs w:val="22"/>
      <w:lang w:val="en-CA"/>
      <w14:ligatures w14:val="none"/>
    </w:rPr>
  </w:style>
  <w:style w:type="paragraph" w:styleId="Heading1">
    <w:name w:val="heading 1"/>
    <w:basedOn w:val="Normal"/>
    <w:next w:val="Normal"/>
    <w:link w:val="Heading1Char"/>
    <w:uiPriority w:val="9"/>
    <w:qFormat/>
    <w:rsid w:val="000C29D7"/>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0C29D7"/>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0C29D7"/>
    <w:pPr>
      <w:keepNext/>
      <w:keepLines/>
      <w:spacing w:before="160" w:after="80" w:line="278" w:lineRule="auto"/>
      <w:outlineLvl w:val="2"/>
    </w:pPr>
    <w:rPr>
      <w:rFonts w:eastAsiaTheme="majorEastAsia"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0C29D7"/>
    <w:pPr>
      <w:keepNext/>
      <w:keepLines/>
      <w:spacing w:before="80" w:after="40" w:line="278" w:lineRule="auto"/>
      <w:outlineLvl w:val="3"/>
    </w:pPr>
    <w:rPr>
      <w:rFonts w:eastAsiaTheme="majorEastAsia"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0C29D7"/>
    <w:pPr>
      <w:keepNext/>
      <w:keepLines/>
      <w:spacing w:before="80" w:after="40" w:line="278" w:lineRule="auto"/>
      <w:outlineLvl w:val="4"/>
    </w:pPr>
    <w:rPr>
      <w:rFonts w:eastAsiaTheme="majorEastAsia"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0C29D7"/>
    <w:pPr>
      <w:keepNext/>
      <w:keepLines/>
      <w:spacing w:before="4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0C29D7"/>
    <w:pPr>
      <w:keepNext/>
      <w:keepLines/>
      <w:spacing w:before="4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0C29D7"/>
    <w:pPr>
      <w:keepNext/>
      <w:keepLines/>
      <w:spacing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0C29D7"/>
    <w:pPr>
      <w:keepNext/>
      <w:keepLines/>
      <w:spacing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9D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C29D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C29D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C29D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C29D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C29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29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29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29D7"/>
    <w:rPr>
      <w:rFonts w:eastAsiaTheme="majorEastAsia" w:cstheme="majorBidi"/>
      <w:color w:val="272727" w:themeColor="text1" w:themeTint="D8"/>
    </w:rPr>
  </w:style>
  <w:style w:type="paragraph" w:styleId="Title">
    <w:name w:val="Title"/>
    <w:basedOn w:val="Normal"/>
    <w:next w:val="Normal"/>
    <w:link w:val="TitleChar"/>
    <w:uiPriority w:val="10"/>
    <w:qFormat/>
    <w:rsid w:val="000C29D7"/>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0C29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29D7"/>
    <w:pPr>
      <w:numPr>
        <w:ilvl w:val="1"/>
      </w:numPr>
      <w:spacing w:after="160"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0C29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29D7"/>
    <w:pPr>
      <w:spacing w:before="160" w:after="160" w:line="278" w:lineRule="auto"/>
      <w:jc w:val="center"/>
    </w:pPr>
    <w:rPr>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0C29D7"/>
    <w:rPr>
      <w:i/>
      <w:iCs/>
      <w:color w:val="404040" w:themeColor="text1" w:themeTint="BF"/>
    </w:rPr>
  </w:style>
  <w:style w:type="paragraph" w:styleId="ListParagraph">
    <w:name w:val="List Paragraph"/>
    <w:basedOn w:val="Normal"/>
    <w:uiPriority w:val="34"/>
    <w:qFormat/>
    <w:rsid w:val="000C29D7"/>
    <w:pPr>
      <w:spacing w:after="160" w:line="278" w:lineRule="auto"/>
      <w:ind w:left="720"/>
      <w:contextualSpacing/>
    </w:pPr>
    <w:rPr>
      <w:kern w:val="2"/>
      <w:sz w:val="24"/>
      <w:szCs w:val="24"/>
      <w:lang w:val="en-US"/>
      <w14:ligatures w14:val="standardContextual"/>
    </w:rPr>
  </w:style>
  <w:style w:type="character" w:styleId="IntenseEmphasis">
    <w:name w:val="Intense Emphasis"/>
    <w:basedOn w:val="DefaultParagraphFont"/>
    <w:uiPriority w:val="21"/>
    <w:qFormat/>
    <w:rsid w:val="000C29D7"/>
    <w:rPr>
      <w:i/>
      <w:iCs/>
      <w:color w:val="2F5496" w:themeColor="accent1" w:themeShade="BF"/>
    </w:rPr>
  </w:style>
  <w:style w:type="paragraph" w:styleId="IntenseQuote">
    <w:name w:val="Intense Quote"/>
    <w:basedOn w:val="Normal"/>
    <w:next w:val="Normal"/>
    <w:link w:val="IntenseQuoteChar"/>
    <w:uiPriority w:val="30"/>
    <w:qFormat/>
    <w:rsid w:val="000C29D7"/>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0C29D7"/>
    <w:rPr>
      <w:i/>
      <w:iCs/>
      <w:color w:val="2F5496" w:themeColor="accent1" w:themeShade="BF"/>
    </w:rPr>
  </w:style>
  <w:style w:type="character" w:styleId="IntenseReference">
    <w:name w:val="Intense Reference"/>
    <w:basedOn w:val="DefaultParagraphFont"/>
    <w:uiPriority w:val="32"/>
    <w:qFormat/>
    <w:rsid w:val="000C29D7"/>
    <w:rPr>
      <w:b/>
      <w:bCs/>
      <w:smallCaps/>
      <w:color w:val="2F5496" w:themeColor="accent1" w:themeShade="BF"/>
      <w:spacing w:val="5"/>
    </w:rPr>
  </w:style>
  <w:style w:type="table" w:styleId="TableGridLight">
    <w:name w:val="Grid Table Light"/>
    <w:basedOn w:val="TableNormal"/>
    <w:uiPriority w:val="40"/>
    <w:rsid w:val="000C29D7"/>
    <w:pPr>
      <w:spacing w:after="0" w:line="240" w:lineRule="auto"/>
    </w:pPr>
    <w:rPr>
      <w:kern w:val="0"/>
      <w:sz w:val="22"/>
      <w:szCs w:val="22"/>
      <w:lang w:val="en-CA"/>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3043</Words>
  <Characters>17349</Characters>
  <Application>Microsoft Office Word</Application>
  <DocSecurity>0</DocSecurity>
  <Lines>144</Lines>
  <Paragraphs>40</Paragraphs>
  <ScaleCrop>false</ScaleCrop>
  <Company/>
  <LinksUpToDate>false</LinksUpToDate>
  <CharactersWithSpaces>20352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Kearsley</dc:creator>
  <cp:keywords/>
  <dc:description/>
  <cp:lastModifiedBy>Jason Kearsley</cp:lastModifiedBy>
  <cp:revision>1</cp:revision>
  <dcterms:created xsi:type="dcterms:W3CDTF">2025-06-11T14:28:00Z</dcterms:created>
  <dcterms:modified xsi:type="dcterms:W3CDTF">2025-06-11T14:29:00Z</dcterms:modified>
</cp:coreProperties>
</file>