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9F60C3" w14:textId="77777777" w:rsidR="00CC5C75" w:rsidRDefault="00CC5C75" w:rsidP="00971C8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597524B" w14:textId="77777777" w:rsidR="006733FE" w:rsidRPr="004A6E31" w:rsidRDefault="006733FE" w:rsidP="006733F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A6E31">
        <w:rPr>
          <w:noProof/>
          <w:lang w:val="en-US" w:eastAsia="en-US"/>
        </w:rPr>
        <w:drawing>
          <wp:inline distT="0" distB="0" distL="0" distR="0" wp14:anchorId="6BF6444E" wp14:editId="61A7545A">
            <wp:extent cx="4133306" cy="2952433"/>
            <wp:effectExtent l="0" t="0" r="635" b="635"/>
            <wp:docPr id="75657388" name="Picture 5" descr="A diagram of a variety of different types of blood sampl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657388" name="Picture 5" descr="A diagram of a variety of different types of blood sample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5883" cy="2961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3CC8F5" w14:textId="1E46D490" w:rsidR="006733FE" w:rsidRPr="004A6E31" w:rsidRDefault="006733FE" w:rsidP="006733F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A6E31">
        <w:rPr>
          <w:rFonts w:ascii="Times New Roman" w:hAnsi="Times New Roman" w:cs="Times New Roman" w:hint="eastAsia"/>
          <w:b/>
          <w:bCs/>
          <w:sz w:val="24"/>
          <w:szCs w:val="24"/>
          <w:lang w:val="en-US"/>
        </w:rPr>
        <w:t>Fig. S1.</w:t>
      </w:r>
      <w:r w:rsidRPr="004A6E31">
        <w:rPr>
          <w:rFonts w:ascii="Times New Roman" w:hAnsi="Times New Roman" w:cs="Times New Roman" w:hint="eastAsia"/>
          <w:sz w:val="24"/>
          <w:szCs w:val="24"/>
          <w:lang w:val="en-US"/>
        </w:rPr>
        <w:t xml:space="preserve"> </w:t>
      </w:r>
      <w:r w:rsidRPr="004A6E31">
        <w:rPr>
          <w:rFonts w:ascii="Times New Roman" w:hAnsi="Times New Roman" w:cs="Times New Roman"/>
          <w:sz w:val="24"/>
          <w:szCs w:val="24"/>
          <w:lang w:val="en-US"/>
        </w:rPr>
        <w:t>Effect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4A6E31">
        <w:rPr>
          <w:rFonts w:ascii="Times New Roman" w:hAnsi="Times New Roman" w:cs="Times New Roman"/>
          <w:sz w:val="24"/>
          <w:szCs w:val="24"/>
          <w:lang w:val="en-US"/>
        </w:rPr>
        <w:t xml:space="preserve"> of short-term storage on </w:t>
      </w:r>
      <w:r>
        <w:rPr>
          <w:rFonts w:ascii="Times New Roman" w:hAnsi="Times New Roman" w:cs="Times New Roman"/>
          <w:sz w:val="24"/>
          <w:szCs w:val="24"/>
          <w:lang w:val="en-US"/>
        </w:rPr>
        <w:t>sperm straight-</w:t>
      </w:r>
      <w:r w:rsidRPr="004A6E31">
        <w:rPr>
          <w:rFonts w:ascii="Times New Roman" w:hAnsi="Times New Roman" w:cs="Times New Roman"/>
          <w:sz w:val="24"/>
          <w:szCs w:val="24"/>
          <w:lang w:val="en-US"/>
        </w:rPr>
        <w:t>line velocity (VSL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  <w:r w:rsidRPr="004A6E3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A6E31">
        <w:rPr>
          <w:rFonts w:ascii="Times New Roman" w:hAnsi="Times New Roman" w:cs="Times New Roman" w:hint="eastAsia"/>
          <w:b/>
          <w:bCs/>
          <w:sz w:val="24"/>
          <w:szCs w:val="24"/>
          <w:lang w:val="en-US"/>
        </w:rPr>
        <w:t>A</w:t>
      </w:r>
      <w:r w:rsidRPr="004A6E31">
        <w:rPr>
          <w:rFonts w:ascii="Times New Roman" w:hAnsi="Times New Roman" w:cs="Times New Roman"/>
          <w:sz w:val="24"/>
          <w:szCs w:val="24"/>
          <w:lang w:val="en-US"/>
        </w:rPr>
        <w:t>), average path velocity</w:t>
      </w:r>
      <w:r w:rsidRPr="004A6E31">
        <w:rPr>
          <w:rFonts w:ascii="Times New Roman" w:hAnsi="Times New Roman" w:cs="Times New Roman" w:hint="eastAsia"/>
          <w:sz w:val="24"/>
          <w:szCs w:val="24"/>
          <w:lang w:val="en-US"/>
        </w:rPr>
        <w:t xml:space="preserve"> (VAP; </w:t>
      </w:r>
      <w:r w:rsidRPr="004A6E31">
        <w:rPr>
          <w:rFonts w:ascii="Times New Roman" w:hAnsi="Times New Roman" w:cs="Times New Roman" w:hint="eastAsia"/>
          <w:b/>
          <w:bCs/>
          <w:sz w:val="24"/>
          <w:szCs w:val="24"/>
          <w:lang w:val="en-US"/>
        </w:rPr>
        <w:t>B</w:t>
      </w:r>
      <w:r w:rsidRPr="004A6E31">
        <w:rPr>
          <w:rFonts w:ascii="Times New Roman" w:hAnsi="Times New Roman" w:cs="Times New Roman"/>
          <w:sz w:val="24"/>
          <w:szCs w:val="24"/>
          <w:lang w:val="en-US"/>
        </w:rPr>
        <w:t>), path linearity</w:t>
      </w:r>
      <w:r w:rsidRPr="004A6E31">
        <w:rPr>
          <w:rFonts w:ascii="Times New Roman" w:hAnsi="Times New Roman" w:cs="Times New Roman" w:hint="eastAsia"/>
          <w:sz w:val="24"/>
          <w:szCs w:val="24"/>
          <w:lang w:val="en-US"/>
        </w:rPr>
        <w:t xml:space="preserve"> (LIN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= </w:t>
      </w:r>
      <w:r w:rsidRPr="004A6E31">
        <w:rPr>
          <w:rFonts w:ascii="Times New Roman" w:hAnsi="Times New Roman" w:cs="Times New Roman"/>
          <w:sz w:val="24"/>
          <w:szCs w:val="24"/>
          <w:lang w:val="en-US"/>
        </w:rPr>
        <w:t>VSL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A6E31">
        <w:rPr>
          <w:rFonts w:ascii="Times New Roman" w:hAnsi="Times New Roman" w:cs="Times New Roman"/>
          <w:sz w:val="24"/>
          <w:szCs w:val="24"/>
          <w:lang w:val="en-US"/>
        </w:rPr>
        <w:t>/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A6E31">
        <w:rPr>
          <w:rFonts w:ascii="Times New Roman" w:hAnsi="Times New Roman" w:cs="Times New Roman"/>
          <w:sz w:val="24"/>
          <w:szCs w:val="24"/>
          <w:lang w:val="en-US"/>
        </w:rPr>
        <w:t>VCL</w:t>
      </w:r>
      <w:r w:rsidRPr="004A6E31">
        <w:rPr>
          <w:rFonts w:ascii="Times New Roman" w:hAnsi="Times New Roman" w:cs="Times New Roman" w:hint="eastAsia"/>
          <w:sz w:val="24"/>
          <w:szCs w:val="24"/>
          <w:lang w:val="en-US"/>
        </w:rPr>
        <w:t xml:space="preserve">; </w:t>
      </w:r>
      <w:r w:rsidRPr="004A6E31">
        <w:rPr>
          <w:rFonts w:ascii="Times New Roman" w:hAnsi="Times New Roman" w:cs="Times New Roman" w:hint="eastAsia"/>
          <w:b/>
          <w:bCs/>
          <w:sz w:val="24"/>
          <w:szCs w:val="24"/>
          <w:lang w:val="en-US"/>
        </w:rPr>
        <w:t>C</w:t>
      </w:r>
      <w:r w:rsidRPr="004A6E31">
        <w:rPr>
          <w:rFonts w:ascii="Times New Roman" w:hAnsi="Times New Roman" w:cs="Times New Roman" w:hint="eastAsia"/>
          <w:sz w:val="24"/>
          <w:szCs w:val="24"/>
          <w:lang w:val="en-US"/>
        </w:rPr>
        <w:t xml:space="preserve">), </w:t>
      </w:r>
      <w:r w:rsidRPr="004A6E31">
        <w:rPr>
          <w:rFonts w:ascii="Times New Roman" w:hAnsi="Times New Roman" w:cs="Times New Roman"/>
          <w:sz w:val="24"/>
          <w:szCs w:val="24"/>
          <w:lang w:val="en-US"/>
        </w:rPr>
        <w:t>wobble</w:t>
      </w:r>
      <w:r w:rsidRPr="004A6E31">
        <w:rPr>
          <w:rFonts w:ascii="Times New Roman" w:hAnsi="Times New Roman" w:cs="Times New Roman" w:hint="eastAsia"/>
          <w:sz w:val="24"/>
          <w:szCs w:val="24"/>
          <w:lang w:val="en-US"/>
        </w:rPr>
        <w:t xml:space="preserve"> (WOB; </w:t>
      </w:r>
      <w:r w:rsidRPr="004A6E31">
        <w:rPr>
          <w:rFonts w:ascii="Times New Roman" w:hAnsi="Times New Roman" w:cs="Times New Roman" w:hint="eastAsia"/>
          <w:b/>
          <w:bCs/>
          <w:sz w:val="24"/>
          <w:szCs w:val="24"/>
          <w:lang w:val="en-US"/>
        </w:rPr>
        <w:t>D</w:t>
      </w:r>
      <w:r w:rsidRPr="004A6E31">
        <w:rPr>
          <w:rFonts w:ascii="Times New Roman" w:hAnsi="Times New Roman" w:cs="Times New Roman" w:hint="eastAsia"/>
          <w:sz w:val="24"/>
          <w:szCs w:val="24"/>
          <w:lang w:val="en-US"/>
        </w:rPr>
        <w:t>), p</w:t>
      </w:r>
      <w:r w:rsidRPr="004A6E31">
        <w:rPr>
          <w:rFonts w:ascii="Times New Roman" w:hAnsi="Times New Roman" w:cs="Times New Roman"/>
          <w:sz w:val="24"/>
          <w:szCs w:val="24"/>
          <w:lang w:val="en-US"/>
        </w:rPr>
        <w:t>rogressive motility</w:t>
      </w:r>
      <w:r w:rsidRPr="004A6E31">
        <w:rPr>
          <w:rFonts w:ascii="Times New Roman" w:hAnsi="Times New Roman" w:cs="Times New Roman" w:hint="eastAsia"/>
          <w:sz w:val="24"/>
          <w:szCs w:val="24"/>
          <w:lang w:val="en-US"/>
        </w:rPr>
        <w:t xml:space="preserve"> (PROG; </w:t>
      </w:r>
      <w:r w:rsidRPr="004A6E31">
        <w:rPr>
          <w:rFonts w:ascii="Times New Roman" w:hAnsi="Times New Roman" w:cs="Times New Roman" w:hint="eastAsia"/>
          <w:b/>
          <w:bCs/>
          <w:sz w:val="24"/>
          <w:szCs w:val="24"/>
          <w:lang w:val="en-US"/>
        </w:rPr>
        <w:t>E</w:t>
      </w:r>
      <w:r w:rsidRPr="004A6E31">
        <w:rPr>
          <w:rFonts w:ascii="Times New Roman" w:hAnsi="Times New Roman" w:cs="Times New Roman" w:hint="eastAsia"/>
          <w:sz w:val="24"/>
          <w:szCs w:val="24"/>
          <w:lang w:val="en-US"/>
        </w:rPr>
        <w:t xml:space="preserve">) and </w:t>
      </w:r>
      <w:r w:rsidRPr="004A6E31">
        <w:rPr>
          <w:rFonts w:ascii="Times New Roman" w:hAnsi="Times New Roman" w:cs="Times New Roman"/>
          <w:sz w:val="24"/>
          <w:szCs w:val="24"/>
          <w:lang w:val="en-US"/>
        </w:rPr>
        <w:t>flagellar beating frequency</w:t>
      </w:r>
      <w:r w:rsidRPr="004A6E31">
        <w:rPr>
          <w:rFonts w:ascii="Times New Roman" w:hAnsi="Times New Roman" w:cs="Times New Roman" w:hint="eastAsia"/>
          <w:sz w:val="24"/>
          <w:szCs w:val="24"/>
          <w:lang w:val="en-US"/>
        </w:rPr>
        <w:t xml:space="preserve"> (BCF, </w:t>
      </w:r>
      <w:r w:rsidRPr="004A6E31">
        <w:rPr>
          <w:rFonts w:ascii="Times New Roman" w:hAnsi="Times New Roman" w:cs="Times New Roman" w:hint="eastAsia"/>
          <w:b/>
          <w:bCs/>
          <w:sz w:val="24"/>
          <w:szCs w:val="24"/>
          <w:lang w:val="en-US"/>
        </w:rPr>
        <w:t>F</w:t>
      </w:r>
      <w:r w:rsidRPr="004A6E31">
        <w:rPr>
          <w:rFonts w:ascii="Times New Roman" w:hAnsi="Times New Roman" w:cs="Times New Roman" w:hint="eastAsia"/>
          <w:sz w:val="24"/>
          <w:szCs w:val="24"/>
          <w:lang w:val="en-US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en-US"/>
        </w:rPr>
        <w:t>in</w:t>
      </w:r>
      <w:r w:rsidRPr="004A6E3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A6E31">
        <w:rPr>
          <w:rFonts w:ascii="Times New Roman" w:hAnsi="Times New Roman" w:cs="Times New Roman" w:hint="eastAsia"/>
          <w:sz w:val="24"/>
          <w:szCs w:val="24"/>
          <w:lang w:val="en-US"/>
        </w:rPr>
        <w:t xml:space="preserve">common </w:t>
      </w:r>
      <w:r>
        <w:rPr>
          <w:rFonts w:ascii="Times New Roman" w:hAnsi="Times New Roman" w:cs="Times New Roman"/>
          <w:sz w:val="24"/>
          <w:szCs w:val="24"/>
          <w:lang w:val="en-US"/>
        </w:rPr>
        <w:t>carp (</w:t>
      </w:r>
      <w:r w:rsidRPr="00D6189B">
        <w:rPr>
          <w:rFonts w:ascii="Times New Roman" w:hAnsi="Times New Roman" w:cs="Times New Roman"/>
          <w:i/>
          <w:iCs/>
          <w:sz w:val="24"/>
          <w:szCs w:val="24"/>
          <w:lang w:val="en-US"/>
        </w:rPr>
        <w:t>Cyprinus carpio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4A6E31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700713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n</w:t>
      </w:r>
      <w:r w:rsidRPr="004A6E3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= </w:t>
      </w:r>
      <w:r w:rsidRPr="004A6E31">
        <w:rPr>
          <w:rFonts w:ascii="Times New Roman" w:hAnsi="Times New Roman" w:cs="Times New Roman" w:hint="eastAsia"/>
          <w:b/>
          <w:bCs/>
          <w:sz w:val="24"/>
          <w:szCs w:val="24"/>
          <w:lang w:val="en-US"/>
        </w:rPr>
        <w:t>12</w:t>
      </w:r>
      <w:r>
        <w:rPr>
          <w:rFonts w:ascii="Times New Roman" w:hAnsi="Times New Roman" w:cs="Times New Roman"/>
          <w:sz w:val="24"/>
          <w:szCs w:val="24"/>
          <w:lang w:val="en-US"/>
        </w:rPr>
        <w:t>).</w:t>
      </w:r>
      <w:r w:rsidRPr="004A6E31">
        <w:rPr>
          <w:rFonts w:ascii="Times New Roman" w:hAnsi="Times New Roman" w:cs="Times New Roman"/>
          <w:sz w:val="24"/>
          <w:szCs w:val="24"/>
          <w:lang w:val="en-US"/>
        </w:rPr>
        <w:t xml:space="preserve"> Sperm was stored on ice for 14 d</w:t>
      </w:r>
      <w:r w:rsidR="005E6460">
        <w:rPr>
          <w:rFonts w:ascii="Times New Roman" w:hAnsi="Times New Roman" w:cs="Times New Roman"/>
          <w:sz w:val="24"/>
          <w:szCs w:val="24"/>
          <w:lang w:val="en-US"/>
        </w:rPr>
        <w:t>ays</w:t>
      </w:r>
      <w:r w:rsidRPr="004A6E31">
        <w:rPr>
          <w:rFonts w:ascii="Times New Roman" w:hAnsi="Times New Roman" w:cs="Times New Roman"/>
          <w:sz w:val="24"/>
          <w:szCs w:val="24"/>
          <w:lang w:val="en-US"/>
        </w:rPr>
        <w:t xml:space="preserve">, and </w:t>
      </w:r>
      <w:r>
        <w:rPr>
          <w:rFonts w:ascii="Times New Roman" w:hAnsi="Times New Roman" w:cs="Times New Roman"/>
          <w:sz w:val="24"/>
          <w:szCs w:val="24"/>
          <w:lang w:val="en-US"/>
        </w:rPr>
        <w:t>motility analysis was performed using a CASA. R</w:t>
      </w:r>
      <w:r w:rsidRPr="004A6E31">
        <w:rPr>
          <w:rFonts w:ascii="Times New Roman" w:hAnsi="Times New Roman" w:cs="Times New Roman"/>
          <w:sz w:val="24"/>
          <w:szCs w:val="24"/>
          <w:lang w:val="en-US"/>
        </w:rPr>
        <w:t>esults are expressed as means</w:t>
      </w:r>
      <w:r w:rsidRPr="004A6E31">
        <w:rPr>
          <w:rFonts w:ascii="Times New Roman" w:hAnsi="Times New Roman" w:cs="Times New Roman" w:hint="eastAsia"/>
          <w:sz w:val="24"/>
          <w:szCs w:val="24"/>
          <w:lang w:val="en-US"/>
        </w:rPr>
        <w:t xml:space="preserve"> </w:t>
      </w:r>
      <w:r w:rsidRPr="004A6E31">
        <w:rPr>
          <w:rFonts w:ascii="Times New Roman" w:hAnsi="Times New Roman" w:cs="Times New Roman" w:hint="eastAsia"/>
          <w:sz w:val="24"/>
          <w:szCs w:val="24"/>
          <w:lang w:val="en-US"/>
        </w:rPr>
        <w:t>±</w:t>
      </w:r>
      <w:r>
        <w:rPr>
          <w:rFonts w:ascii="Times New Roman" w:hAnsi="Times New Roman" w:cs="Times New Roman" w:hint="eastAsia"/>
          <w:sz w:val="24"/>
          <w:szCs w:val="24"/>
          <w:lang w:val="en-US"/>
        </w:rPr>
        <w:t xml:space="preserve"> S</w:t>
      </w:r>
      <w:r w:rsidR="005E6460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 w:hint="eastAsia"/>
          <w:sz w:val="24"/>
          <w:szCs w:val="24"/>
          <w:lang w:val="en-US"/>
        </w:rPr>
        <w:t>D</w:t>
      </w:r>
      <w:r w:rsidR="005E6460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 w:hint="eastAsia"/>
          <w:sz w:val="24"/>
          <w:szCs w:val="24"/>
          <w:lang w:val="en-US"/>
        </w:rPr>
        <w:t xml:space="preserve"> with 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4A6E31">
        <w:rPr>
          <w:rFonts w:ascii="Times New Roman" w:hAnsi="Times New Roman" w:cs="Times New Roman"/>
          <w:sz w:val="24"/>
          <w:szCs w:val="24"/>
          <w:lang w:val="en-US"/>
        </w:rPr>
        <w:t xml:space="preserve">ctual </w:t>
      </w:r>
      <w:r w:rsidRPr="004A6E31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Pr="004A6E31">
        <w:rPr>
          <w:rFonts w:ascii="Times New Roman" w:hAnsi="Times New Roman" w:cs="Times New Roman"/>
          <w:sz w:val="24"/>
          <w:szCs w:val="24"/>
          <w:lang w:val="en-US"/>
        </w:rPr>
        <w:t xml:space="preserve">-values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showing significant differences at </w:t>
      </w:r>
      <w:r w:rsidRPr="00CA0130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&lt; 0.05. </w:t>
      </w:r>
    </w:p>
    <w:p w14:paraId="12B6940D" w14:textId="77777777" w:rsidR="006733FE" w:rsidRDefault="006733FE" w:rsidP="00971C8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2AD700D" w14:textId="77777777" w:rsidR="00C15FAB" w:rsidRPr="004A6E31" w:rsidRDefault="00C15FAB" w:rsidP="00C15FAB">
      <w:pPr>
        <w:rPr>
          <w:lang w:val="en-US"/>
        </w:rPr>
      </w:pPr>
    </w:p>
    <w:p w14:paraId="42B074D8" w14:textId="4B4FC0A8" w:rsidR="00C15FAB" w:rsidRPr="004A6E31" w:rsidRDefault="00C15FAB" w:rsidP="00C15FAB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22BE401" w14:textId="77777777" w:rsidR="00923A91" w:rsidRDefault="00923A91" w:rsidP="00C15FA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DFA47D7" w14:textId="77777777" w:rsidR="00923A91" w:rsidRPr="004A6E31" w:rsidRDefault="00923A91" w:rsidP="00923A91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A6E31">
        <w:rPr>
          <w:noProof/>
          <w:lang w:val="en-US" w:eastAsia="en-US"/>
        </w:rPr>
        <w:lastRenderedPageBreak/>
        <w:drawing>
          <wp:inline distT="0" distB="0" distL="0" distR="0" wp14:anchorId="605FAB7C" wp14:editId="5142AC4E">
            <wp:extent cx="4657725" cy="4251400"/>
            <wp:effectExtent l="0" t="0" r="0" b="0"/>
            <wp:docPr id="1776541172" name="Picture 2" descr="A collage of graphs and diagra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541172" name="Picture 2" descr="A collage of graphs and diagram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724"/>
                    <a:stretch/>
                  </pic:blipFill>
                  <pic:spPr bwMode="auto">
                    <a:xfrm>
                      <a:off x="0" y="0"/>
                      <a:ext cx="4657725" cy="425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</wp:inline>
        </w:drawing>
      </w:r>
    </w:p>
    <w:p w14:paraId="55A2C4AB" w14:textId="169BCF85" w:rsidR="00923A91" w:rsidRPr="00D35C55" w:rsidRDefault="00923A91" w:rsidP="00923A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A6E31">
        <w:rPr>
          <w:rFonts w:ascii="Times New Roman" w:hAnsi="Times New Roman" w:cs="Times New Roman" w:hint="eastAsia"/>
          <w:b/>
          <w:bCs/>
          <w:sz w:val="24"/>
          <w:szCs w:val="24"/>
          <w:lang w:val="en-US"/>
        </w:rPr>
        <w:t xml:space="preserve">Fig. </w:t>
      </w:r>
      <w:r w:rsidR="008C3A08" w:rsidRPr="004A6E31">
        <w:rPr>
          <w:rFonts w:ascii="Times New Roman" w:hAnsi="Times New Roman" w:cs="Times New Roman" w:hint="eastAsia"/>
          <w:b/>
          <w:bCs/>
          <w:sz w:val="24"/>
          <w:szCs w:val="24"/>
          <w:lang w:val="en-US"/>
        </w:rPr>
        <w:t>S</w:t>
      </w:r>
      <w:r w:rsidR="008C3A08">
        <w:rPr>
          <w:rFonts w:ascii="Times New Roman" w:hAnsi="Times New Roman" w:cs="Times New Roman" w:hint="eastAsia"/>
          <w:b/>
          <w:bCs/>
          <w:sz w:val="24"/>
          <w:szCs w:val="24"/>
          <w:lang w:val="en-US"/>
        </w:rPr>
        <w:t>2</w:t>
      </w:r>
      <w:r w:rsidRPr="004A6E31">
        <w:rPr>
          <w:rFonts w:ascii="Times New Roman" w:hAnsi="Times New Roman" w:cs="Times New Roman" w:hint="eastAsia"/>
          <w:b/>
          <w:bCs/>
          <w:sz w:val="24"/>
          <w:szCs w:val="24"/>
          <w:lang w:val="en-US"/>
        </w:rPr>
        <w:t>.</w:t>
      </w:r>
      <w:r w:rsidRPr="004A6E31">
        <w:rPr>
          <w:rFonts w:ascii="Times New Roman" w:hAnsi="Times New Roman" w:cs="Times New Roman" w:hint="eastAsia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Effects of </w:t>
      </w:r>
      <w:r w:rsidR="00700713">
        <w:rPr>
          <w:rFonts w:ascii="Times New Roman" w:hAnsi="Times New Roman" w:cs="Times New Roman" w:hint="eastAsia"/>
          <w:sz w:val="24"/>
          <w:szCs w:val="24"/>
          <w:lang w:val="en-US"/>
        </w:rPr>
        <w:t xml:space="preserve">sperm </w:t>
      </w:r>
      <w:r>
        <w:rPr>
          <w:rFonts w:ascii="Times New Roman" w:hAnsi="Times New Roman" w:cs="Times New Roman"/>
          <w:sz w:val="24"/>
          <w:szCs w:val="24"/>
          <w:lang w:val="en-US"/>
        </w:rPr>
        <w:t>storage on g</w:t>
      </w:r>
      <w:r w:rsidRPr="004A6E31">
        <w:rPr>
          <w:rFonts w:ascii="Times New Roman" w:hAnsi="Times New Roman" w:cs="Times New Roman" w:hint="eastAsia"/>
          <w:sz w:val="24"/>
          <w:szCs w:val="24"/>
          <w:lang w:val="en-US"/>
        </w:rPr>
        <w:t>lobal methylation pattern</w:t>
      </w:r>
      <w:r w:rsidR="005E646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4A6E31">
        <w:rPr>
          <w:rFonts w:ascii="Times New Roman" w:hAnsi="Times New Roman" w:cs="Times New Roman" w:hint="eastAsia"/>
          <w:sz w:val="24"/>
          <w:szCs w:val="24"/>
          <w:lang w:val="en-US"/>
        </w:rPr>
        <w:t xml:space="preserve"> and differentially methylated regions (DMRs) in </w:t>
      </w:r>
      <w:r w:rsidR="000721AC">
        <w:rPr>
          <w:rFonts w:ascii="Times New Roman" w:hAnsi="Times New Roman" w:cs="Times New Roman" w:hint="eastAsia"/>
          <w:sz w:val="24"/>
          <w:szCs w:val="24"/>
          <w:lang w:val="en-US"/>
        </w:rPr>
        <w:t xml:space="preserve">both </w:t>
      </w:r>
      <w:r>
        <w:rPr>
          <w:rFonts w:ascii="Times New Roman" w:hAnsi="Times New Roman" w:cs="Times New Roman" w:hint="eastAsia"/>
          <w:sz w:val="24"/>
          <w:szCs w:val="24"/>
          <w:lang w:val="en-US"/>
        </w:rPr>
        <w:t>sperm and</w:t>
      </w:r>
      <w:r w:rsidRPr="004A6E31">
        <w:rPr>
          <w:rFonts w:ascii="Times New Roman" w:hAnsi="Times New Roman" w:cs="Times New Roman" w:hint="eastAsia"/>
          <w:sz w:val="24"/>
          <w:szCs w:val="24"/>
          <w:lang w:val="en-US"/>
        </w:rPr>
        <w:t xml:space="preserve"> embryos derived from </w:t>
      </w:r>
      <w:r w:rsidR="00C56EC2" w:rsidRPr="004A6E31">
        <w:rPr>
          <w:rFonts w:ascii="Times New Roman" w:hAnsi="Times New Roman" w:cs="Times New Roman" w:hint="eastAsia"/>
          <w:sz w:val="24"/>
          <w:szCs w:val="24"/>
          <w:lang w:val="en-US"/>
        </w:rPr>
        <w:t>th</w:t>
      </w:r>
      <w:r w:rsidR="00C56EC2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="00C56EC2" w:rsidRPr="004A6E31">
        <w:rPr>
          <w:rFonts w:ascii="Times New Roman" w:hAnsi="Times New Roman" w:cs="Times New Roman" w:hint="eastAsia"/>
          <w:sz w:val="24"/>
          <w:szCs w:val="24"/>
          <w:lang w:val="en-US"/>
        </w:rPr>
        <w:t xml:space="preserve"> </w:t>
      </w:r>
      <w:r w:rsidRPr="004A6E31">
        <w:rPr>
          <w:rFonts w:ascii="Times New Roman" w:hAnsi="Times New Roman" w:cs="Times New Roman" w:hint="eastAsia"/>
          <w:sz w:val="24"/>
          <w:szCs w:val="24"/>
          <w:lang w:val="en-US"/>
        </w:rPr>
        <w:t xml:space="preserve">sperm. </w:t>
      </w:r>
      <w:r>
        <w:rPr>
          <w:rFonts w:ascii="Times New Roman" w:hAnsi="Times New Roman" w:cs="Times New Roman" w:hint="eastAsia"/>
          <w:sz w:val="24"/>
          <w:szCs w:val="24"/>
          <w:lang w:val="en-US"/>
        </w:rPr>
        <w:t>(</w:t>
      </w:r>
      <w:r>
        <w:rPr>
          <w:rFonts w:ascii="Times New Roman" w:hAnsi="Times New Roman" w:cs="Times New Roman" w:hint="eastAsia"/>
          <w:b/>
          <w:bCs/>
          <w:sz w:val="24"/>
          <w:szCs w:val="24"/>
          <w:lang w:val="en-US"/>
        </w:rPr>
        <w:t xml:space="preserve">A) </w:t>
      </w:r>
      <w:r w:rsidRPr="00482BF0">
        <w:rPr>
          <w:rFonts w:ascii="Times New Roman" w:hAnsi="Times New Roman" w:cs="Times New Roman" w:hint="eastAsia"/>
          <w:bCs/>
          <w:sz w:val="24"/>
          <w:szCs w:val="24"/>
          <w:lang w:val="en-US"/>
        </w:rPr>
        <w:t>and</w:t>
      </w:r>
      <w:r>
        <w:rPr>
          <w:rFonts w:ascii="Times New Roman" w:hAnsi="Times New Roman" w:cs="Times New Roman" w:hint="eastAsia"/>
          <w:b/>
          <w:bCs/>
          <w:sz w:val="24"/>
          <w:szCs w:val="24"/>
          <w:lang w:val="en-US"/>
        </w:rPr>
        <w:t xml:space="preserve"> (</w:t>
      </w:r>
      <w:r w:rsidRPr="004A6E31">
        <w:rPr>
          <w:rFonts w:ascii="Times New Roman" w:hAnsi="Times New Roman" w:cs="Times New Roman" w:hint="eastAsia"/>
          <w:b/>
          <w:bCs/>
          <w:sz w:val="24"/>
          <w:szCs w:val="24"/>
          <w:lang w:val="en-US"/>
        </w:rPr>
        <w:t>B</w:t>
      </w:r>
      <w:r>
        <w:rPr>
          <w:rFonts w:ascii="Times New Roman" w:hAnsi="Times New Roman" w:cs="Times New Roman" w:hint="eastAsia"/>
          <w:b/>
          <w:bCs/>
          <w:sz w:val="24"/>
          <w:szCs w:val="24"/>
          <w:lang w:val="en-US"/>
        </w:rPr>
        <w:t>)</w:t>
      </w:r>
      <w:r w:rsidRPr="004A6E31">
        <w:rPr>
          <w:rFonts w:ascii="Times New Roman" w:hAnsi="Times New Roman" w:cs="Times New Roman" w:hint="eastAsia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show d</w:t>
      </w:r>
      <w:r w:rsidRPr="004A6E31">
        <w:rPr>
          <w:rFonts w:ascii="Times New Roman" w:hAnsi="Times New Roman" w:cs="Times New Roman" w:hint="eastAsia"/>
          <w:sz w:val="24"/>
          <w:szCs w:val="24"/>
          <w:lang w:val="en-US"/>
        </w:rPr>
        <w:t>istribution of genome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A6E31">
        <w:rPr>
          <w:rFonts w:ascii="Times New Roman" w:hAnsi="Times New Roman" w:cs="Times New Roman" w:hint="eastAsia"/>
          <w:sz w:val="24"/>
          <w:szCs w:val="24"/>
          <w:lang w:val="en-US"/>
        </w:rPr>
        <w:t>wide CpG methylation level</w:t>
      </w:r>
      <w:r w:rsidR="005E646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4A6E31">
        <w:rPr>
          <w:rFonts w:ascii="Times New Roman" w:hAnsi="Times New Roman" w:cs="Times New Roman" w:hint="eastAsia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 fresh and stored sperm, respectively. </w:t>
      </w:r>
      <w:r>
        <w:rPr>
          <w:rFonts w:ascii="Times New Roman" w:hAnsi="Times New Roman" w:cs="Times New Roman" w:hint="eastAsia"/>
          <w:sz w:val="24"/>
          <w:szCs w:val="24"/>
          <w:lang w:val="en-US"/>
        </w:rPr>
        <w:t>(</w:t>
      </w:r>
      <w:r w:rsidRPr="00482BF0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>
        <w:rPr>
          <w:rFonts w:ascii="Times New Roman" w:hAnsi="Times New Roman" w:cs="Times New Roman" w:hint="eastAsia"/>
          <w:b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>
        <w:rPr>
          <w:rFonts w:ascii="Times New Roman" w:hAnsi="Times New Roman" w:cs="Times New Roman" w:hint="eastAsia"/>
          <w:sz w:val="24"/>
          <w:szCs w:val="24"/>
          <w:lang w:val="en-US"/>
        </w:rPr>
        <w:t>(</w:t>
      </w:r>
      <w:r w:rsidRPr="00482BF0">
        <w:rPr>
          <w:rFonts w:ascii="Times New Roman" w:hAnsi="Times New Roman" w:cs="Times New Roman"/>
          <w:b/>
          <w:sz w:val="24"/>
          <w:szCs w:val="24"/>
          <w:lang w:val="en-US"/>
        </w:rPr>
        <w:t>D</w:t>
      </w:r>
      <w:r>
        <w:rPr>
          <w:rFonts w:ascii="Times New Roman" w:hAnsi="Times New Roman" w:cs="Times New Roman" w:hint="eastAsia"/>
          <w:b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show d</w:t>
      </w:r>
      <w:r w:rsidRPr="004A6E31">
        <w:rPr>
          <w:rFonts w:ascii="Times New Roman" w:hAnsi="Times New Roman" w:cs="Times New Roman" w:hint="eastAsia"/>
          <w:sz w:val="24"/>
          <w:szCs w:val="24"/>
          <w:lang w:val="en-US"/>
        </w:rPr>
        <w:t>istribution of genome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A6E31">
        <w:rPr>
          <w:rFonts w:ascii="Times New Roman" w:hAnsi="Times New Roman" w:cs="Times New Roman" w:hint="eastAsia"/>
          <w:sz w:val="24"/>
          <w:szCs w:val="24"/>
          <w:lang w:val="en-US"/>
        </w:rPr>
        <w:t>wide CpG methylation level</w:t>
      </w:r>
      <w:r w:rsidR="007522BE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4A6E31">
        <w:rPr>
          <w:rFonts w:ascii="Times New Roman" w:hAnsi="Times New Roman" w:cs="Times New Roman" w:hint="eastAsia"/>
          <w:sz w:val="24"/>
          <w:szCs w:val="24"/>
          <w:lang w:val="en-US"/>
        </w:rPr>
        <w:t xml:space="preserve"> </w:t>
      </w:r>
      <w:r w:rsidR="005E6460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482BF0">
        <w:rPr>
          <w:rFonts w:ascii="Times New Roman" w:hAnsi="Times New Roman" w:cs="Times New Roman"/>
          <w:bCs/>
          <w:sz w:val="24"/>
          <w:szCs w:val="24"/>
          <w:lang w:val="en-US"/>
        </w:rPr>
        <w:t>embryos from fresh and stored sperm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, respectively</w:t>
      </w:r>
      <w:r w:rsidRPr="00482B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 w:hint="eastAsia"/>
          <w:sz w:val="24"/>
          <w:szCs w:val="24"/>
          <w:lang w:val="en-US"/>
        </w:rPr>
        <w:t>(</w:t>
      </w:r>
      <w:r w:rsidRPr="00281B43">
        <w:rPr>
          <w:rFonts w:ascii="Times New Roman" w:hAnsi="Times New Roman" w:cs="Times New Roman" w:hint="eastAsia"/>
          <w:b/>
          <w:bCs/>
          <w:sz w:val="24"/>
          <w:szCs w:val="24"/>
          <w:lang w:val="en-US"/>
        </w:rPr>
        <w:t>E</w:t>
      </w:r>
      <w:r>
        <w:rPr>
          <w:rFonts w:ascii="Times New Roman" w:hAnsi="Times New Roman" w:cs="Times New Roman" w:hint="eastAsia"/>
          <w:sz w:val="24"/>
          <w:szCs w:val="24"/>
          <w:lang w:val="en-US"/>
        </w:rPr>
        <w:t>)</w:t>
      </w:r>
      <w:r w:rsidRPr="00482BF0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>
        <w:rPr>
          <w:rFonts w:ascii="Times New Roman" w:hAnsi="Times New Roman" w:cs="Times New Roman" w:hint="eastAsia"/>
          <w:sz w:val="24"/>
          <w:szCs w:val="24"/>
          <w:lang w:val="en-US"/>
        </w:rPr>
        <w:t>(</w:t>
      </w:r>
      <w:r w:rsidRPr="00482BF0">
        <w:rPr>
          <w:rFonts w:ascii="Times New Roman" w:hAnsi="Times New Roman" w:cs="Times New Roman"/>
          <w:b/>
          <w:sz w:val="24"/>
          <w:szCs w:val="24"/>
          <w:lang w:val="en-US"/>
        </w:rPr>
        <w:t>F</w:t>
      </w:r>
      <w:r>
        <w:rPr>
          <w:rFonts w:ascii="Times New Roman" w:hAnsi="Times New Roman" w:cs="Times New Roman" w:hint="eastAsia"/>
          <w:b/>
          <w:sz w:val="24"/>
          <w:szCs w:val="24"/>
          <w:lang w:val="en-US"/>
        </w:rPr>
        <w:t>)</w:t>
      </w:r>
      <w:r w:rsidRPr="00482BF0">
        <w:rPr>
          <w:rFonts w:ascii="Times New Roman" w:hAnsi="Times New Roman" w:cs="Times New Roman"/>
          <w:sz w:val="24"/>
          <w:szCs w:val="24"/>
          <w:lang w:val="en-US"/>
        </w:rPr>
        <w:t xml:space="preserve"> show </w:t>
      </w:r>
      <w:r w:rsidRPr="00482BF0">
        <w:rPr>
          <w:rFonts w:ascii="Times New Roman" w:hAnsi="Times New Roman" w:cs="Times New Roman" w:hint="eastAsia"/>
          <w:sz w:val="24"/>
          <w:szCs w:val="24"/>
          <w:lang w:val="en-US"/>
        </w:rPr>
        <w:t>the methylation level</w:t>
      </w:r>
      <w:r w:rsidR="005E646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482BF0">
        <w:rPr>
          <w:rFonts w:ascii="Times New Roman" w:hAnsi="Times New Roman" w:cs="Times New Roman" w:hint="eastAsia"/>
          <w:sz w:val="24"/>
          <w:szCs w:val="24"/>
          <w:lang w:val="en-US"/>
        </w:rPr>
        <w:t xml:space="preserve"> in the</w:t>
      </w:r>
      <w:r w:rsidRPr="004A6E31">
        <w:rPr>
          <w:rFonts w:ascii="Times New Roman" w:hAnsi="Times New Roman" w:cs="Times New Roman" w:hint="eastAsia"/>
          <w:sz w:val="24"/>
          <w:szCs w:val="24"/>
          <w:lang w:val="en-US"/>
        </w:rPr>
        <w:t xml:space="preserve"> different gene regions </w:t>
      </w:r>
      <w:r>
        <w:rPr>
          <w:rFonts w:ascii="Times New Roman" w:hAnsi="Times New Roman" w:cs="Times New Roman"/>
          <w:sz w:val="24"/>
          <w:szCs w:val="24"/>
          <w:lang w:val="en-US"/>
        </w:rPr>
        <w:t>in fresh and stored sperm, respectively.</w:t>
      </w:r>
      <w:r w:rsidRPr="004A6E31">
        <w:rPr>
          <w:rFonts w:ascii="Times New Roman" w:hAnsi="Times New Roman" w:cs="Times New Roman" w:hint="eastAsia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  <w:lang w:val="en-US"/>
        </w:rPr>
        <w:t>(</w:t>
      </w:r>
      <w:r w:rsidRPr="004A6E31">
        <w:rPr>
          <w:rFonts w:ascii="Times New Roman" w:hAnsi="Times New Roman" w:cs="Times New Roman" w:hint="eastAsia"/>
          <w:b/>
          <w:bCs/>
          <w:sz w:val="24"/>
          <w:szCs w:val="24"/>
          <w:lang w:val="en-US"/>
        </w:rPr>
        <w:t>G</w:t>
      </w:r>
      <w:r>
        <w:rPr>
          <w:rFonts w:ascii="Times New Roman" w:hAnsi="Times New Roman" w:cs="Times New Roman" w:hint="eastAsia"/>
          <w:b/>
          <w:bCs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482BF0">
        <w:rPr>
          <w:rFonts w:ascii="Times New Roman" w:hAnsi="Times New Roman" w:cs="Times New Roman"/>
          <w:bCs/>
          <w:sz w:val="24"/>
          <w:szCs w:val="24"/>
          <w:lang w:val="en-US"/>
        </w:rPr>
        <w:t>and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  <w:lang w:val="en-US"/>
        </w:rPr>
        <w:t>(</w:t>
      </w:r>
      <w:r w:rsidRPr="004A6E31">
        <w:rPr>
          <w:rFonts w:ascii="Times New Roman" w:hAnsi="Times New Roman" w:cs="Times New Roman" w:hint="eastAsia"/>
          <w:b/>
          <w:bCs/>
          <w:sz w:val="24"/>
          <w:szCs w:val="24"/>
          <w:lang w:val="en-US"/>
        </w:rPr>
        <w:t>H</w:t>
      </w:r>
      <w:r>
        <w:rPr>
          <w:rFonts w:ascii="Times New Roman" w:hAnsi="Times New Roman" w:cs="Times New Roman" w:hint="eastAsia"/>
          <w:b/>
          <w:bCs/>
          <w:sz w:val="24"/>
          <w:szCs w:val="24"/>
          <w:lang w:val="en-US"/>
        </w:rPr>
        <w:t>)</w:t>
      </w:r>
      <w:r>
        <w:rPr>
          <w:rFonts w:ascii="Times New Roman" w:hAnsi="Times New Roman" w:cs="Times New Roman" w:hint="eastAsia"/>
          <w:sz w:val="24"/>
          <w:szCs w:val="24"/>
          <w:lang w:val="en-US"/>
        </w:rPr>
        <w:t xml:space="preserve"> show </w:t>
      </w:r>
      <w:r w:rsidRPr="004A6E31">
        <w:rPr>
          <w:rFonts w:ascii="Times New Roman" w:hAnsi="Times New Roman" w:cs="Times New Roman" w:hint="eastAsia"/>
          <w:sz w:val="24"/>
          <w:szCs w:val="24"/>
          <w:lang w:val="en-US"/>
        </w:rPr>
        <w:t>the methylation level</w:t>
      </w:r>
      <w:r w:rsidR="007522BE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4A6E31">
        <w:rPr>
          <w:rFonts w:ascii="Times New Roman" w:hAnsi="Times New Roman" w:cs="Times New Roman" w:hint="eastAsia"/>
          <w:sz w:val="24"/>
          <w:szCs w:val="24"/>
          <w:lang w:val="en-US"/>
        </w:rPr>
        <w:t xml:space="preserve"> in the different gene regions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="005E6460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4A6E31">
        <w:rPr>
          <w:rFonts w:ascii="Times New Roman" w:hAnsi="Times New Roman" w:cs="Times New Roman" w:hint="eastAsia"/>
          <w:sz w:val="24"/>
          <w:szCs w:val="24"/>
          <w:lang w:val="en-US"/>
        </w:rPr>
        <w:t>embryo</w:t>
      </w:r>
      <w:r w:rsidR="005E6460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result</w:t>
      </w:r>
      <w:r w:rsidR="005E6460">
        <w:rPr>
          <w:rFonts w:ascii="Times New Roman" w:hAnsi="Times New Roman" w:cs="Times New Roman"/>
          <w:sz w:val="24"/>
          <w:szCs w:val="24"/>
          <w:lang w:val="en-US"/>
        </w:rPr>
        <w:t>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from fresh and stored sperm, respectively. </w:t>
      </w:r>
      <w:r>
        <w:rPr>
          <w:rFonts w:ascii="Times New Roman" w:hAnsi="Times New Roman" w:cs="Times New Roman" w:hint="eastAsia"/>
          <w:sz w:val="24"/>
          <w:szCs w:val="24"/>
          <w:lang w:val="en-US"/>
        </w:rPr>
        <w:t>(</w:t>
      </w:r>
      <w:r w:rsidRPr="00482BF0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 w:hint="eastAsia"/>
          <w:b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>
        <w:rPr>
          <w:rFonts w:ascii="Times New Roman" w:hAnsi="Times New Roman" w:cs="Times New Roman" w:hint="eastAsia"/>
          <w:sz w:val="24"/>
          <w:szCs w:val="24"/>
          <w:lang w:val="en-US"/>
        </w:rPr>
        <w:t>(</w:t>
      </w:r>
      <w:r w:rsidRPr="00482BF0">
        <w:rPr>
          <w:rFonts w:ascii="Times New Roman" w:hAnsi="Times New Roman" w:cs="Times New Roman"/>
          <w:b/>
          <w:sz w:val="24"/>
          <w:szCs w:val="24"/>
          <w:lang w:val="en-US"/>
        </w:rPr>
        <w:t>J</w:t>
      </w:r>
      <w:r>
        <w:rPr>
          <w:rFonts w:ascii="Times New Roman" w:hAnsi="Times New Roman" w:cs="Times New Roman" w:hint="eastAsia"/>
          <w:b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show s</w:t>
      </w:r>
      <w:r w:rsidRPr="004A6E31">
        <w:rPr>
          <w:rFonts w:ascii="Times New Roman" w:hAnsi="Times New Roman" w:cs="Times New Roman" w:hint="eastAsia"/>
          <w:sz w:val="24"/>
          <w:szCs w:val="24"/>
          <w:lang w:val="en-US"/>
        </w:rPr>
        <w:t xml:space="preserve">catter plots for hyper- and </w:t>
      </w:r>
      <w:proofErr w:type="spellStart"/>
      <w:r w:rsidRPr="004A6E31">
        <w:rPr>
          <w:rFonts w:ascii="Times New Roman" w:hAnsi="Times New Roman" w:cs="Times New Roman" w:hint="eastAsia"/>
          <w:sz w:val="24"/>
          <w:szCs w:val="24"/>
          <w:lang w:val="en-US"/>
        </w:rPr>
        <w:t>hypoDMRs</w:t>
      </w:r>
      <w:proofErr w:type="spellEnd"/>
      <w:r w:rsidRPr="004A6E31">
        <w:rPr>
          <w:rFonts w:ascii="Times New Roman" w:hAnsi="Times New Roman" w:cs="Times New Roman" w:hint="eastAsia"/>
          <w:sz w:val="24"/>
          <w:szCs w:val="24"/>
          <w:lang w:val="en-US"/>
        </w:rPr>
        <w:t xml:space="preserve"> in sperm and in their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resulting </w:t>
      </w:r>
      <w:r w:rsidRPr="004A6E31">
        <w:rPr>
          <w:rFonts w:ascii="Times New Roman" w:hAnsi="Times New Roman" w:cs="Times New Roman" w:hint="eastAsia"/>
          <w:sz w:val="24"/>
          <w:szCs w:val="24"/>
          <w:lang w:val="en-US"/>
        </w:rPr>
        <w:t>embryos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respectively. </w:t>
      </w:r>
    </w:p>
    <w:p w14:paraId="094CC047" w14:textId="77777777" w:rsidR="00314E57" w:rsidRDefault="00314E57" w:rsidP="00C15FA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DBDF2A8" w14:textId="77777777" w:rsidR="00182D9A" w:rsidRDefault="00182D9A" w:rsidP="00C15FA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41542DF" w14:textId="77777777" w:rsidR="00314E57" w:rsidRPr="004A6E31" w:rsidRDefault="00314E57" w:rsidP="00314E57">
      <w:pPr>
        <w:rPr>
          <w:lang w:val="en-US"/>
        </w:rPr>
      </w:pPr>
      <w:r w:rsidRPr="004A6E31">
        <w:rPr>
          <w:noProof/>
          <w:lang w:val="en-US" w:eastAsia="en-US"/>
        </w:rPr>
        <w:lastRenderedPageBreak/>
        <w:drawing>
          <wp:inline distT="0" distB="0" distL="0" distR="0" wp14:anchorId="3FC6889D" wp14:editId="3E73CFEB">
            <wp:extent cx="5293360" cy="4411346"/>
            <wp:effectExtent l="0" t="0" r="2540" b="8255"/>
            <wp:docPr id="1209373258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9373258" name="Picture 1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138" cy="4423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B34E0F" w14:textId="3953D816" w:rsidR="00314E57" w:rsidRDefault="00314E57" w:rsidP="00314E57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4A6E31">
        <w:rPr>
          <w:rFonts w:ascii="Times New Roman" w:hAnsi="Times New Roman" w:cs="Times New Roman"/>
          <w:b/>
          <w:bCs/>
          <w:lang w:val="en-US"/>
        </w:rPr>
        <w:t xml:space="preserve">Fig. </w:t>
      </w:r>
      <w:r w:rsidR="008C3A08" w:rsidRPr="004A6E31">
        <w:rPr>
          <w:rFonts w:ascii="Times New Roman" w:hAnsi="Times New Roman" w:cs="Times New Roman"/>
          <w:b/>
          <w:bCs/>
          <w:lang w:val="en-US"/>
        </w:rPr>
        <w:t>S</w:t>
      </w:r>
      <w:r w:rsidR="008C3A08">
        <w:rPr>
          <w:rFonts w:ascii="Times New Roman" w:hAnsi="Times New Roman" w:cs="Times New Roman" w:hint="eastAsia"/>
          <w:b/>
          <w:bCs/>
          <w:lang w:val="en-US"/>
        </w:rPr>
        <w:t>3</w:t>
      </w:r>
      <w:r w:rsidRPr="004A6E31">
        <w:rPr>
          <w:rFonts w:ascii="Times New Roman" w:hAnsi="Times New Roman" w:cs="Times New Roman"/>
          <w:b/>
          <w:bCs/>
          <w:lang w:val="en-US"/>
        </w:rPr>
        <w:t>.</w:t>
      </w:r>
      <w:r w:rsidRPr="004A6E31">
        <w:rPr>
          <w:rFonts w:ascii="Times New Roman" w:hAnsi="Times New Roman" w:cs="Times New Roman"/>
          <w:lang w:val="en-US"/>
        </w:rPr>
        <w:t xml:space="preserve"> </w:t>
      </w:r>
      <w:r w:rsidRPr="006C7146">
        <w:rPr>
          <w:rFonts w:ascii="Times New Roman" w:hAnsi="Times New Roman" w:cs="Times New Roman"/>
          <w:lang w:val="en-US"/>
        </w:rPr>
        <w:t xml:space="preserve">Kyoto Encyclopedia of Genes and Genomes (KEGG) </w:t>
      </w:r>
      <w:r w:rsidRPr="004A6E31">
        <w:rPr>
          <w:rFonts w:ascii="Times New Roman" w:hAnsi="Times New Roman" w:cs="Times New Roman"/>
          <w:lang w:val="en-US"/>
        </w:rPr>
        <w:t xml:space="preserve">enrichment scatter plot for </w:t>
      </w:r>
      <w:r w:rsidR="007522BE">
        <w:rPr>
          <w:rFonts w:ascii="Times New Roman" w:hAnsi="Times New Roman" w:cs="Times New Roman"/>
          <w:lang w:val="en-US"/>
        </w:rPr>
        <w:t xml:space="preserve">the </w:t>
      </w:r>
      <w:r w:rsidRPr="004A6E31">
        <w:rPr>
          <w:rFonts w:ascii="Times New Roman" w:hAnsi="Times New Roman" w:cs="Times New Roman"/>
          <w:lang w:val="en-US"/>
        </w:rPr>
        <w:t xml:space="preserve">differential expression genes (DEG)-related pathway. The </w:t>
      </w:r>
      <w:r w:rsidRPr="001F61A8">
        <w:rPr>
          <w:rFonts w:ascii="Times New Roman" w:hAnsi="Times New Roman" w:cs="Times New Roman"/>
          <w:i/>
          <w:iCs/>
          <w:lang w:val="en-US"/>
        </w:rPr>
        <w:t>x</w:t>
      </w:r>
      <w:r w:rsidRPr="004A6E31">
        <w:rPr>
          <w:rFonts w:ascii="Times New Roman" w:hAnsi="Times New Roman" w:cs="Times New Roman"/>
          <w:lang w:val="en-US"/>
        </w:rPr>
        <w:t xml:space="preserve">-axis represents the rich factor, and the </w:t>
      </w:r>
      <w:r w:rsidRPr="001F61A8">
        <w:rPr>
          <w:rFonts w:ascii="Times New Roman" w:hAnsi="Times New Roman" w:cs="Times New Roman"/>
          <w:i/>
          <w:iCs/>
          <w:lang w:val="en-US"/>
        </w:rPr>
        <w:t>y</w:t>
      </w:r>
      <w:r w:rsidRPr="004A6E31">
        <w:rPr>
          <w:rFonts w:ascii="Times New Roman" w:hAnsi="Times New Roman" w:cs="Times New Roman"/>
          <w:lang w:val="en-US"/>
        </w:rPr>
        <w:t xml:space="preserve">-axis represents the pathway name. The size of points stands for DEG-related gene counts and the </w:t>
      </w:r>
      <w:proofErr w:type="spellStart"/>
      <w:r w:rsidRPr="004A6E31">
        <w:rPr>
          <w:rFonts w:ascii="Times New Roman" w:hAnsi="Times New Roman" w:cs="Times New Roman"/>
          <w:lang w:val="en-US"/>
        </w:rPr>
        <w:t>colour</w:t>
      </w:r>
      <w:proofErr w:type="spellEnd"/>
      <w:r w:rsidRPr="004A6E31">
        <w:rPr>
          <w:rFonts w:ascii="Times New Roman" w:hAnsi="Times New Roman" w:cs="Times New Roman"/>
          <w:lang w:val="en-US"/>
        </w:rPr>
        <w:t xml:space="preserve"> intensity represents </w:t>
      </w:r>
      <w:r w:rsidR="007522BE">
        <w:rPr>
          <w:rFonts w:ascii="Times New Roman" w:hAnsi="Times New Roman" w:cs="Times New Roman"/>
          <w:lang w:val="en-US"/>
        </w:rPr>
        <w:t xml:space="preserve">a </w:t>
      </w:r>
      <w:r w:rsidRPr="004A6E31">
        <w:rPr>
          <w:rFonts w:ascii="Times New Roman" w:hAnsi="Times New Roman" w:cs="Times New Roman"/>
          <w:lang w:val="en-US"/>
        </w:rPr>
        <w:t xml:space="preserve">different </w:t>
      </w:r>
      <w:r w:rsidRPr="001F61A8">
        <w:rPr>
          <w:rFonts w:ascii="Times New Roman" w:hAnsi="Times New Roman" w:cs="Times New Roman"/>
          <w:i/>
          <w:iCs/>
          <w:lang w:val="en-US"/>
        </w:rPr>
        <w:t>q</w:t>
      </w:r>
      <w:r w:rsidRPr="004A6E31">
        <w:rPr>
          <w:rFonts w:ascii="Times New Roman" w:hAnsi="Times New Roman" w:cs="Times New Roman"/>
          <w:lang w:val="en-US"/>
        </w:rPr>
        <w:t>-value.</w:t>
      </w:r>
    </w:p>
    <w:p w14:paraId="71E00903" w14:textId="77777777" w:rsidR="008D0B4C" w:rsidRPr="004A6E31" w:rsidRDefault="00C15FAB" w:rsidP="008D0B4C">
      <w:pPr>
        <w:jc w:val="center"/>
        <w:rPr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  <w:r w:rsidR="008D0B4C">
        <w:rPr>
          <w:noProof/>
        </w:rPr>
        <w:lastRenderedPageBreak/>
        <w:drawing>
          <wp:inline distT="0" distB="0" distL="0" distR="0" wp14:anchorId="6A526517" wp14:editId="75FD05E2">
            <wp:extent cx="4413739" cy="1674947"/>
            <wp:effectExtent l="0" t="0" r="6350" b="1905"/>
            <wp:docPr id="1949430269" name="Picture 2" descr="A comparison of circles with text and numb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9430269" name="Picture 2" descr="A comparison of circles with text and numbe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702" cy="168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C6A629" w14:textId="05A2CAA3" w:rsidR="008D0B4C" w:rsidRDefault="008D0B4C" w:rsidP="008D0B4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A6E31">
        <w:rPr>
          <w:rFonts w:ascii="Times New Roman" w:hAnsi="Times New Roman" w:cs="Times New Roman" w:hint="eastAsia"/>
          <w:b/>
          <w:bCs/>
          <w:sz w:val="24"/>
          <w:szCs w:val="24"/>
          <w:lang w:val="en-US"/>
        </w:rPr>
        <w:t xml:space="preserve">Fig. </w:t>
      </w:r>
      <w:r w:rsidR="008C3A08" w:rsidRPr="004A6E31">
        <w:rPr>
          <w:rFonts w:ascii="Times New Roman" w:hAnsi="Times New Roman" w:cs="Times New Roman" w:hint="eastAsia"/>
          <w:b/>
          <w:bCs/>
          <w:sz w:val="24"/>
          <w:szCs w:val="24"/>
          <w:lang w:val="en-US"/>
        </w:rPr>
        <w:t>S</w:t>
      </w:r>
      <w:r w:rsidR="008C3A08">
        <w:rPr>
          <w:rFonts w:ascii="Times New Roman" w:hAnsi="Times New Roman" w:cs="Times New Roman" w:hint="eastAsia"/>
          <w:b/>
          <w:bCs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4A6E31">
        <w:rPr>
          <w:rFonts w:ascii="Times New Roman" w:hAnsi="Times New Roman" w:cs="Times New Roman" w:hint="eastAsia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  <w:lang w:val="en-US"/>
        </w:rPr>
        <w:t>Effects</w:t>
      </w:r>
      <w:r w:rsidRPr="00CC5C75">
        <w:rPr>
          <w:rFonts w:ascii="Times New Roman" w:hAnsi="Times New Roman" w:cs="Times New Roman"/>
          <w:sz w:val="24"/>
          <w:szCs w:val="24"/>
          <w:lang w:val="en-US"/>
        </w:rPr>
        <w:t xml:space="preserve"> of short-term sperm storage on differentially expressed genes (DEGs) and RNA expression in </w:t>
      </w:r>
      <w:r w:rsidR="007522BE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>
        <w:rPr>
          <w:rFonts w:ascii="Times New Roman" w:hAnsi="Times New Roman" w:cs="Times New Roman" w:hint="eastAsia"/>
          <w:sz w:val="24"/>
          <w:szCs w:val="24"/>
          <w:lang w:val="en-US"/>
        </w:rPr>
        <w:t>result</w:t>
      </w:r>
      <w:r w:rsidR="007522BE">
        <w:rPr>
          <w:rFonts w:ascii="Times New Roman" w:hAnsi="Times New Roman" w:cs="Times New Roman"/>
          <w:sz w:val="24"/>
          <w:szCs w:val="24"/>
          <w:lang w:val="en-US"/>
        </w:rPr>
        <w:t>ing</w:t>
      </w:r>
      <w:r>
        <w:rPr>
          <w:rFonts w:ascii="Times New Roman" w:hAnsi="Times New Roman" w:cs="Times New Roman" w:hint="eastAsia"/>
          <w:sz w:val="24"/>
          <w:szCs w:val="24"/>
          <w:lang w:val="en-US"/>
        </w:rPr>
        <w:t xml:space="preserve"> mid-blastula </w:t>
      </w:r>
      <w:r w:rsidRPr="00CC5C75">
        <w:rPr>
          <w:rFonts w:ascii="Times New Roman" w:hAnsi="Times New Roman" w:cs="Times New Roman"/>
          <w:sz w:val="24"/>
          <w:szCs w:val="24"/>
          <w:lang w:val="en-US"/>
        </w:rPr>
        <w:t xml:space="preserve">embryos. Venn diagrams show common genes between differentially methylated regions (DMRs) identified by </w:t>
      </w:r>
      <w:r w:rsidRPr="00420205">
        <w:rPr>
          <w:rFonts w:ascii="Times New Roman" w:hAnsi="Times New Roman" w:cs="Times New Roman"/>
          <w:sz w:val="24"/>
          <w:szCs w:val="24"/>
          <w:lang w:val="en-US"/>
        </w:rPr>
        <w:t xml:space="preserve">whole-genome bisulfite sequencing (WGBS) </w:t>
      </w:r>
      <w:r w:rsidRPr="00CC5C75">
        <w:rPr>
          <w:rFonts w:ascii="Times New Roman" w:hAnsi="Times New Roman" w:cs="Times New Roman"/>
          <w:sz w:val="24"/>
          <w:szCs w:val="24"/>
          <w:lang w:val="en-US"/>
        </w:rPr>
        <w:t>in (</w:t>
      </w:r>
      <w:r w:rsidRPr="002E2FE5">
        <w:rPr>
          <w:rFonts w:ascii="Times New Roman" w:hAnsi="Times New Roman" w:cs="Times New Roman"/>
          <w:b/>
          <w:bCs/>
          <w:sz w:val="24"/>
          <w:szCs w:val="24"/>
          <w:lang w:val="en-US"/>
        </w:rPr>
        <w:t>A</w:t>
      </w:r>
      <w:r w:rsidRPr="00CC5C75">
        <w:rPr>
          <w:rFonts w:ascii="Times New Roman" w:hAnsi="Times New Roman" w:cs="Times New Roman"/>
          <w:sz w:val="24"/>
          <w:szCs w:val="24"/>
          <w:lang w:val="en-US"/>
        </w:rPr>
        <w:t>) promoter regions and (</w:t>
      </w:r>
      <w:r w:rsidRPr="002E2FE5">
        <w:rPr>
          <w:rFonts w:ascii="Times New Roman" w:hAnsi="Times New Roman" w:cs="Times New Roman"/>
          <w:b/>
          <w:bCs/>
          <w:sz w:val="24"/>
          <w:szCs w:val="24"/>
          <w:lang w:val="en-US"/>
        </w:rPr>
        <w:t>B</w:t>
      </w:r>
      <w:r w:rsidRPr="00CC5C75">
        <w:rPr>
          <w:rFonts w:ascii="Times New Roman" w:hAnsi="Times New Roman" w:cs="Times New Roman"/>
          <w:sz w:val="24"/>
          <w:szCs w:val="24"/>
          <w:lang w:val="en-US"/>
        </w:rPr>
        <w:t>) gene bodies</w:t>
      </w:r>
      <w:r w:rsidR="007522BE">
        <w:rPr>
          <w:rFonts w:ascii="Times New Roman" w:hAnsi="Times New Roman" w:cs="Times New Roman"/>
          <w:sz w:val="24"/>
          <w:szCs w:val="24"/>
          <w:lang w:val="en-US"/>
        </w:rPr>
        <w:t>;</w:t>
      </w:r>
      <w:r w:rsidRPr="00CC5C75">
        <w:rPr>
          <w:rFonts w:ascii="Times New Roman" w:hAnsi="Times New Roman" w:cs="Times New Roman"/>
          <w:sz w:val="24"/>
          <w:szCs w:val="24"/>
          <w:lang w:val="en-US"/>
        </w:rPr>
        <w:t xml:space="preserve"> DEGs identified by </w:t>
      </w:r>
      <w:r w:rsidRPr="00D17BC1">
        <w:rPr>
          <w:rFonts w:ascii="Times New Roman" w:hAnsi="Times New Roman" w:cs="Times New Roman"/>
          <w:sz w:val="24"/>
          <w:szCs w:val="24"/>
          <w:lang w:val="en-US"/>
        </w:rPr>
        <w:t>RNA</w:t>
      </w:r>
      <w:r>
        <w:rPr>
          <w:rFonts w:ascii="Times New Roman" w:hAnsi="Times New Roman" w:cs="Times New Roman" w:hint="eastAsia"/>
          <w:sz w:val="24"/>
          <w:szCs w:val="24"/>
          <w:lang w:val="en-US"/>
        </w:rPr>
        <w:t xml:space="preserve"> </w:t>
      </w:r>
      <w:r w:rsidRPr="00D17BC1">
        <w:rPr>
          <w:rFonts w:ascii="Times New Roman" w:hAnsi="Times New Roman" w:cs="Times New Roman"/>
          <w:sz w:val="24"/>
          <w:szCs w:val="24"/>
          <w:lang w:val="en-US"/>
        </w:rPr>
        <w:t>sequencing (RNA-Seq)</w:t>
      </w:r>
      <w:r w:rsidRPr="00CC5C7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067F5F4F" w14:textId="71E14649" w:rsidR="00C15FAB" w:rsidRPr="007F3F66" w:rsidRDefault="00C15FAB" w:rsidP="00C15FA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6C09D69" w14:textId="52436AB3" w:rsidR="00C15FAB" w:rsidRDefault="00C15FAB" w:rsidP="00971C8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C15FAB" w:rsidSect="006563A3">
      <w:footerReference w:type="default" r:id="rId11"/>
      <w:pgSz w:w="11906" w:h="16838"/>
      <w:pgMar w:top="1440" w:right="1800" w:bottom="1440" w:left="1800" w:header="851" w:footer="992" w:gutter="0"/>
      <w:lnNumType w:countBy="1" w:restart="continuous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2C24E5" w14:textId="77777777" w:rsidR="00A3714F" w:rsidRDefault="00A3714F" w:rsidP="00496D76">
      <w:pPr>
        <w:spacing w:after="0" w:line="240" w:lineRule="auto"/>
      </w:pPr>
      <w:r>
        <w:separator/>
      </w:r>
    </w:p>
  </w:endnote>
  <w:endnote w:type="continuationSeparator" w:id="0">
    <w:p w14:paraId="4553D720" w14:textId="77777777" w:rsidR="00A3714F" w:rsidRDefault="00A3714F" w:rsidP="00496D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707069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7610B1" w14:textId="2C8B52AA" w:rsidR="00A3714F" w:rsidRDefault="00A3714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71C82">
          <w:rPr>
            <w:noProof/>
          </w:rPr>
          <w:t>1</w:t>
        </w:r>
        <w:r w:rsidR="00971C8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B7899D3" w14:textId="77777777" w:rsidR="00A3714F" w:rsidRDefault="00A371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859FB9" w14:textId="77777777" w:rsidR="00A3714F" w:rsidRDefault="00A3714F" w:rsidP="00496D76">
      <w:pPr>
        <w:spacing w:after="0" w:line="240" w:lineRule="auto"/>
      </w:pPr>
      <w:r>
        <w:separator/>
      </w:r>
    </w:p>
  </w:footnote>
  <w:footnote w:type="continuationSeparator" w:id="0">
    <w:p w14:paraId="343A81AB" w14:textId="77777777" w:rsidR="00A3714F" w:rsidRDefault="00A3714F" w:rsidP="00496D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4393"/>
    <w:rsid w:val="000001C6"/>
    <w:rsid w:val="00001125"/>
    <w:rsid w:val="000016C0"/>
    <w:rsid w:val="00012FEA"/>
    <w:rsid w:val="000135F5"/>
    <w:rsid w:val="00023950"/>
    <w:rsid w:val="000259C4"/>
    <w:rsid w:val="0003200A"/>
    <w:rsid w:val="00040D7F"/>
    <w:rsid w:val="00050CEA"/>
    <w:rsid w:val="00057F52"/>
    <w:rsid w:val="000601A6"/>
    <w:rsid w:val="000607D9"/>
    <w:rsid w:val="000616D7"/>
    <w:rsid w:val="00071F14"/>
    <w:rsid w:val="000721AC"/>
    <w:rsid w:val="00075416"/>
    <w:rsid w:val="00094B74"/>
    <w:rsid w:val="0009684E"/>
    <w:rsid w:val="000A6469"/>
    <w:rsid w:val="000B33D7"/>
    <w:rsid w:val="000C5C86"/>
    <w:rsid w:val="00102257"/>
    <w:rsid w:val="001056D4"/>
    <w:rsid w:val="00136192"/>
    <w:rsid w:val="00156E7E"/>
    <w:rsid w:val="00166FC6"/>
    <w:rsid w:val="00175422"/>
    <w:rsid w:val="00182D9A"/>
    <w:rsid w:val="001872BB"/>
    <w:rsid w:val="0019102C"/>
    <w:rsid w:val="001A3EA7"/>
    <w:rsid w:val="001A642D"/>
    <w:rsid w:val="001B79F3"/>
    <w:rsid w:val="001D75AB"/>
    <w:rsid w:val="001E1D5B"/>
    <w:rsid w:val="001E308A"/>
    <w:rsid w:val="001E7A9C"/>
    <w:rsid w:val="001F61A8"/>
    <w:rsid w:val="0020156E"/>
    <w:rsid w:val="002146AE"/>
    <w:rsid w:val="00223814"/>
    <w:rsid w:val="00225BA6"/>
    <w:rsid w:val="0022669E"/>
    <w:rsid w:val="00230DF4"/>
    <w:rsid w:val="00232584"/>
    <w:rsid w:val="00240F15"/>
    <w:rsid w:val="00252757"/>
    <w:rsid w:val="00270D87"/>
    <w:rsid w:val="00272B86"/>
    <w:rsid w:val="00281B43"/>
    <w:rsid w:val="00281CE8"/>
    <w:rsid w:val="00285A04"/>
    <w:rsid w:val="00293C4D"/>
    <w:rsid w:val="002958CB"/>
    <w:rsid w:val="002A0F46"/>
    <w:rsid w:val="002A7EF6"/>
    <w:rsid w:val="002B16FE"/>
    <w:rsid w:val="002B3902"/>
    <w:rsid w:val="002C27B3"/>
    <w:rsid w:val="002C5BF0"/>
    <w:rsid w:val="002D19F8"/>
    <w:rsid w:val="002D2553"/>
    <w:rsid w:val="002D79ED"/>
    <w:rsid w:val="002E2FE5"/>
    <w:rsid w:val="002F70D4"/>
    <w:rsid w:val="00314C98"/>
    <w:rsid w:val="00314E57"/>
    <w:rsid w:val="00327B60"/>
    <w:rsid w:val="00335154"/>
    <w:rsid w:val="003631F5"/>
    <w:rsid w:val="00372F71"/>
    <w:rsid w:val="003A3176"/>
    <w:rsid w:val="003A6F00"/>
    <w:rsid w:val="003B37CD"/>
    <w:rsid w:val="003B4C45"/>
    <w:rsid w:val="003C0D98"/>
    <w:rsid w:val="003D4FF0"/>
    <w:rsid w:val="003E2A7E"/>
    <w:rsid w:val="003E31B7"/>
    <w:rsid w:val="003E38F2"/>
    <w:rsid w:val="003E3F4A"/>
    <w:rsid w:val="00400438"/>
    <w:rsid w:val="004031C9"/>
    <w:rsid w:val="004110C9"/>
    <w:rsid w:val="00420205"/>
    <w:rsid w:val="00427A4F"/>
    <w:rsid w:val="00433616"/>
    <w:rsid w:val="004363A0"/>
    <w:rsid w:val="00451574"/>
    <w:rsid w:val="00453E76"/>
    <w:rsid w:val="0046142F"/>
    <w:rsid w:val="004646BB"/>
    <w:rsid w:val="004770B1"/>
    <w:rsid w:val="00482BF0"/>
    <w:rsid w:val="00495A86"/>
    <w:rsid w:val="00496D76"/>
    <w:rsid w:val="004A1585"/>
    <w:rsid w:val="004A6E31"/>
    <w:rsid w:val="004A7C81"/>
    <w:rsid w:val="004C0D13"/>
    <w:rsid w:val="004C2FCF"/>
    <w:rsid w:val="004C3E32"/>
    <w:rsid w:val="004D5B46"/>
    <w:rsid w:val="004D7118"/>
    <w:rsid w:val="004D7FEF"/>
    <w:rsid w:val="004E50ED"/>
    <w:rsid w:val="0052131A"/>
    <w:rsid w:val="005224A4"/>
    <w:rsid w:val="005419E5"/>
    <w:rsid w:val="00545BC9"/>
    <w:rsid w:val="00547EAC"/>
    <w:rsid w:val="00551A37"/>
    <w:rsid w:val="00555DEF"/>
    <w:rsid w:val="00562E1D"/>
    <w:rsid w:val="005644C3"/>
    <w:rsid w:val="00581FBD"/>
    <w:rsid w:val="00596F30"/>
    <w:rsid w:val="005A2FED"/>
    <w:rsid w:val="005C7056"/>
    <w:rsid w:val="005D4011"/>
    <w:rsid w:val="005D4132"/>
    <w:rsid w:val="005E2F0C"/>
    <w:rsid w:val="005E2F3C"/>
    <w:rsid w:val="005E6460"/>
    <w:rsid w:val="005F6301"/>
    <w:rsid w:val="006012ED"/>
    <w:rsid w:val="00622E3F"/>
    <w:rsid w:val="00630F7E"/>
    <w:rsid w:val="006555EC"/>
    <w:rsid w:val="006563A3"/>
    <w:rsid w:val="0066037F"/>
    <w:rsid w:val="00662A6C"/>
    <w:rsid w:val="006733FE"/>
    <w:rsid w:val="0068767D"/>
    <w:rsid w:val="006966DA"/>
    <w:rsid w:val="006A723A"/>
    <w:rsid w:val="006B04E6"/>
    <w:rsid w:val="006B3BC0"/>
    <w:rsid w:val="006C0F0A"/>
    <w:rsid w:val="006C559C"/>
    <w:rsid w:val="006C7146"/>
    <w:rsid w:val="006D3304"/>
    <w:rsid w:val="006E0855"/>
    <w:rsid w:val="006E6F5A"/>
    <w:rsid w:val="006E7520"/>
    <w:rsid w:val="006F18D0"/>
    <w:rsid w:val="006F18E0"/>
    <w:rsid w:val="006F1A7E"/>
    <w:rsid w:val="006F201F"/>
    <w:rsid w:val="00700713"/>
    <w:rsid w:val="00704B90"/>
    <w:rsid w:val="00730F99"/>
    <w:rsid w:val="00734D0E"/>
    <w:rsid w:val="007356F7"/>
    <w:rsid w:val="00736A0E"/>
    <w:rsid w:val="00746C34"/>
    <w:rsid w:val="007522BE"/>
    <w:rsid w:val="007651FC"/>
    <w:rsid w:val="007A45CD"/>
    <w:rsid w:val="007A666A"/>
    <w:rsid w:val="007B652F"/>
    <w:rsid w:val="007C0C27"/>
    <w:rsid w:val="007D079B"/>
    <w:rsid w:val="007D0EA0"/>
    <w:rsid w:val="007E1D3D"/>
    <w:rsid w:val="007E735C"/>
    <w:rsid w:val="007F3F66"/>
    <w:rsid w:val="007F4206"/>
    <w:rsid w:val="007F56AE"/>
    <w:rsid w:val="0080271B"/>
    <w:rsid w:val="00805333"/>
    <w:rsid w:val="008239C4"/>
    <w:rsid w:val="0085104B"/>
    <w:rsid w:val="008574A2"/>
    <w:rsid w:val="00867476"/>
    <w:rsid w:val="00872BD1"/>
    <w:rsid w:val="00876774"/>
    <w:rsid w:val="00877D6F"/>
    <w:rsid w:val="008C3A08"/>
    <w:rsid w:val="008D0B4C"/>
    <w:rsid w:val="008E4040"/>
    <w:rsid w:val="008E630F"/>
    <w:rsid w:val="008F21BB"/>
    <w:rsid w:val="00901EBF"/>
    <w:rsid w:val="00903F3E"/>
    <w:rsid w:val="00916DA7"/>
    <w:rsid w:val="00923A91"/>
    <w:rsid w:val="00924439"/>
    <w:rsid w:val="00925747"/>
    <w:rsid w:val="0092650C"/>
    <w:rsid w:val="00930E41"/>
    <w:rsid w:val="0094216F"/>
    <w:rsid w:val="009537DA"/>
    <w:rsid w:val="00971C82"/>
    <w:rsid w:val="009A256D"/>
    <w:rsid w:val="009A6723"/>
    <w:rsid w:val="009A778E"/>
    <w:rsid w:val="009A78E6"/>
    <w:rsid w:val="009B407D"/>
    <w:rsid w:val="009E0BF1"/>
    <w:rsid w:val="009E1563"/>
    <w:rsid w:val="009E564C"/>
    <w:rsid w:val="009E5ED1"/>
    <w:rsid w:val="009F0393"/>
    <w:rsid w:val="00A05E30"/>
    <w:rsid w:val="00A10349"/>
    <w:rsid w:val="00A114EA"/>
    <w:rsid w:val="00A32A31"/>
    <w:rsid w:val="00A32DC3"/>
    <w:rsid w:val="00A3714F"/>
    <w:rsid w:val="00A41B78"/>
    <w:rsid w:val="00A47F5C"/>
    <w:rsid w:val="00A50873"/>
    <w:rsid w:val="00A51D2F"/>
    <w:rsid w:val="00A56267"/>
    <w:rsid w:val="00A61916"/>
    <w:rsid w:val="00A6197F"/>
    <w:rsid w:val="00A62472"/>
    <w:rsid w:val="00A638EA"/>
    <w:rsid w:val="00A724DA"/>
    <w:rsid w:val="00A95E5D"/>
    <w:rsid w:val="00A96EA4"/>
    <w:rsid w:val="00AB42B6"/>
    <w:rsid w:val="00AB5FDC"/>
    <w:rsid w:val="00AC0B1D"/>
    <w:rsid w:val="00AC4FF8"/>
    <w:rsid w:val="00AC55D8"/>
    <w:rsid w:val="00AD0E85"/>
    <w:rsid w:val="00AF2A54"/>
    <w:rsid w:val="00B00E08"/>
    <w:rsid w:val="00B11F6A"/>
    <w:rsid w:val="00B2160E"/>
    <w:rsid w:val="00B21C69"/>
    <w:rsid w:val="00B33A15"/>
    <w:rsid w:val="00B40247"/>
    <w:rsid w:val="00B427B0"/>
    <w:rsid w:val="00B434CA"/>
    <w:rsid w:val="00B53B83"/>
    <w:rsid w:val="00B57BB2"/>
    <w:rsid w:val="00B72475"/>
    <w:rsid w:val="00B74393"/>
    <w:rsid w:val="00B74FDF"/>
    <w:rsid w:val="00B86491"/>
    <w:rsid w:val="00BA09A3"/>
    <w:rsid w:val="00BA56F1"/>
    <w:rsid w:val="00BC3A6B"/>
    <w:rsid w:val="00BD2FDD"/>
    <w:rsid w:val="00BD4EF9"/>
    <w:rsid w:val="00BD7CD7"/>
    <w:rsid w:val="00BE5DE1"/>
    <w:rsid w:val="00BE7CAB"/>
    <w:rsid w:val="00BF5F3D"/>
    <w:rsid w:val="00BF6879"/>
    <w:rsid w:val="00BF720E"/>
    <w:rsid w:val="00C0461B"/>
    <w:rsid w:val="00C15FAB"/>
    <w:rsid w:val="00C24F13"/>
    <w:rsid w:val="00C31F79"/>
    <w:rsid w:val="00C56EC2"/>
    <w:rsid w:val="00C65202"/>
    <w:rsid w:val="00C655B5"/>
    <w:rsid w:val="00C67F08"/>
    <w:rsid w:val="00C735F3"/>
    <w:rsid w:val="00C85DF1"/>
    <w:rsid w:val="00CA0130"/>
    <w:rsid w:val="00CA60A0"/>
    <w:rsid w:val="00CA75A5"/>
    <w:rsid w:val="00CA771D"/>
    <w:rsid w:val="00CB1B66"/>
    <w:rsid w:val="00CB6A3A"/>
    <w:rsid w:val="00CC3ABF"/>
    <w:rsid w:val="00CC58E7"/>
    <w:rsid w:val="00CC5C75"/>
    <w:rsid w:val="00CD4CB7"/>
    <w:rsid w:val="00CE5C04"/>
    <w:rsid w:val="00CF6911"/>
    <w:rsid w:val="00D03E35"/>
    <w:rsid w:val="00D17BC1"/>
    <w:rsid w:val="00D20274"/>
    <w:rsid w:val="00D32AF0"/>
    <w:rsid w:val="00D35B9C"/>
    <w:rsid w:val="00D35C55"/>
    <w:rsid w:val="00D4143C"/>
    <w:rsid w:val="00D42D7E"/>
    <w:rsid w:val="00D554E4"/>
    <w:rsid w:val="00D601B1"/>
    <w:rsid w:val="00D605E8"/>
    <w:rsid w:val="00D6189B"/>
    <w:rsid w:val="00D65284"/>
    <w:rsid w:val="00D7620D"/>
    <w:rsid w:val="00D958D4"/>
    <w:rsid w:val="00DA0B98"/>
    <w:rsid w:val="00DA54C8"/>
    <w:rsid w:val="00DB5CAD"/>
    <w:rsid w:val="00DD0AC7"/>
    <w:rsid w:val="00DE2317"/>
    <w:rsid w:val="00E10480"/>
    <w:rsid w:val="00E136D5"/>
    <w:rsid w:val="00E1760F"/>
    <w:rsid w:val="00E25402"/>
    <w:rsid w:val="00E41A11"/>
    <w:rsid w:val="00E43F3F"/>
    <w:rsid w:val="00E553B3"/>
    <w:rsid w:val="00E575E7"/>
    <w:rsid w:val="00E80D8F"/>
    <w:rsid w:val="00EA2895"/>
    <w:rsid w:val="00EC37A9"/>
    <w:rsid w:val="00EC6280"/>
    <w:rsid w:val="00ED2765"/>
    <w:rsid w:val="00EE1719"/>
    <w:rsid w:val="00EF646A"/>
    <w:rsid w:val="00F0648D"/>
    <w:rsid w:val="00F07F66"/>
    <w:rsid w:val="00F156B8"/>
    <w:rsid w:val="00F25209"/>
    <w:rsid w:val="00F31DC4"/>
    <w:rsid w:val="00F35384"/>
    <w:rsid w:val="00F526AE"/>
    <w:rsid w:val="00F766BE"/>
    <w:rsid w:val="00F96E00"/>
    <w:rsid w:val="00FC17B3"/>
    <w:rsid w:val="00FD5B13"/>
    <w:rsid w:val="00FE101A"/>
    <w:rsid w:val="00FE1BBC"/>
    <w:rsid w:val="00FF0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81"/>
    <o:shapelayout v:ext="edit">
      <o:idmap v:ext="edit" data="1"/>
    </o:shapelayout>
  </w:shapeDefaults>
  <w:decimalSymbol w:val="."/>
  <w:listSeparator w:val=","/>
  <w14:docId w14:val="69065CA8"/>
  <w14:defaultImageDpi w14:val="330"/>
  <w15:docId w15:val="{3F65B0FA-5514-42B4-8CE0-BA47B5ADB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uz-Cyrl-UZ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F3E"/>
    <w:rPr>
      <w:kern w:val="0"/>
      <w:lang w:val="cs-CZ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4393"/>
    <w:pPr>
      <w:keepNext/>
      <w:keepLines/>
      <w:widowControl w:val="0"/>
      <w:spacing w:before="360" w:after="80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z-Cyrl-UZ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4393"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z-Cyrl-UZ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4393"/>
    <w:pPr>
      <w:keepNext/>
      <w:keepLines/>
      <w:widowControl w:val="0"/>
      <w:spacing w:before="160" w:after="80"/>
      <w:jc w:val="both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z-Cyrl-UZ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4393"/>
    <w:pPr>
      <w:keepNext/>
      <w:keepLines/>
      <w:widowControl w:val="0"/>
      <w:spacing w:before="80" w:after="40"/>
      <w:jc w:val="both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z-Cyrl-UZ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4393"/>
    <w:pPr>
      <w:keepNext/>
      <w:keepLines/>
      <w:widowControl w:val="0"/>
      <w:spacing w:before="80" w:after="40"/>
      <w:jc w:val="both"/>
      <w:outlineLvl w:val="4"/>
    </w:pPr>
    <w:rPr>
      <w:rFonts w:eastAsiaTheme="majorEastAsia" w:cstheme="majorBidi"/>
      <w:color w:val="2F5496" w:themeColor="accent1" w:themeShade="BF"/>
      <w:kern w:val="2"/>
      <w:lang w:val="uz-Cyrl-UZ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4393"/>
    <w:pPr>
      <w:keepNext/>
      <w:keepLines/>
      <w:widowControl w:val="0"/>
      <w:spacing w:before="40" w:after="0"/>
      <w:jc w:val="both"/>
      <w:outlineLvl w:val="5"/>
    </w:pPr>
    <w:rPr>
      <w:rFonts w:eastAsiaTheme="majorEastAsia" w:cstheme="majorBidi"/>
      <w:i/>
      <w:iCs/>
      <w:color w:val="595959" w:themeColor="text1" w:themeTint="A6"/>
      <w:kern w:val="2"/>
      <w:lang w:val="uz-Cyrl-UZ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4393"/>
    <w:pPr>
      <w:keepNext/>
      <w:keepLines/>
      <w:widowControl w:val="0"/>
      <w:spacing w:before="40" w:after="0"/>
      <w:jc w:val="both"/>
      <w:outlineLvl w:val="6"/>
    </w:pPr>
    <w:rPr>
      <w:rFonts w:eastAsiaTheme="majorEastAsia" w:cstheme="majorBidi"/>
      <w:color w:val="595959" w:themeColor="text1" w:themeTint="A6"/>
      <w:kern w:val="2"/>
      <w:lang w:val="uz-Cyrl-UZ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4393"/>
    <w:pPr>
      <w:keepNext/>
      <w:keepLines/>
      <w:widowControl w:val="0"/>
      <w:spacing w:after="0"/>
      <w:jc w:val="both"/>
      <w:outlineLvl w:val="7"/>
    </w:pPr>
    <w:rPr>
      <w:rFonts w:eastAsiaTheme="majorEastAsia" w:cstheme="majorBidi"/>
      <w:i/>
      <w:iCs/>
      <w:color w:val="272727" w:themeColor="text1" w:themeTint="D8"/>
      <w:kern w:val="2"/>
      <w:lang w:val="uz-Cyrl-UZ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4393"/>
    <w:pPr>
      <w:keepNext/>
      <w:keepLines/>
      <w:widowControl w:val="0"/>
      <w:spacing w:after="0"/>
      <w:jc w:val="both"/>
      <w:outlineLvl w:val="8"/>
    </w:pPr>
    <w:rPr>
      <w:rFonts w:eastAsiaTheme="majorEastAsia" w:cstheme="majorBidi"/>
      <w:color w:val="272727" w:themeColor="text1" w:themeTint="D8"/>
      <w:kern w:val="2"/>
      <w:lang w:val="uz-Cyrl-UZ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43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43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43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439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439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43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43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43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43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4393"/>
    <w:pPr>
      <w:widowControl w:val="0"/>
      <w:spacing w:after="80" w:line="240" w:lineRule="auto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z-Cyrl-UZ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743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4393"/>
    <w:pPr>
      <w:widowControl w:val="0"/>
      <w:numPr>
        <w:ilvl w:val="1"/>
      </w:numPr>
      <w:jc w:val="both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z-Cyrl-UZ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743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4393"/>
    <w:pPr>
      <w:widowControl w:val="0"/>
      <w:spacing w:before="160"/>
      <w:jc w:val="center"/>
    </w:pPr>
    <w:rPr>
      <w:i/>
      <w:iCs/>
      <w:color w:val="404040" w:themeColor="text1" w:themeTint="BF"/>
      <w:kern w:val="2"/>
      <w:lang w:val="uz-Cyrl-UZ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743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4393"/>
    <w:pPr>
      <w:widowControl w:val="0"/>
      <w:ind w:left="720"/>
      <w:contextualSpacing/>
      <w:jc w:val="both"/>
    </w:pPr>
    <w:rPr>
      <w:kern w:val="2"/>
      <w:lang w:val="uz-Cyrl-UZ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7439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4393"/>
    <w:pPr>
      <w:widowControl w:val="0"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:lang w:val="uz-Cyrl-UZ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439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439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96D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6D76"/>
    <w:rPr>
      <w:kern w:val="0"/>
      <w:lang w:val="cs-CZ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96D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6D76"/>
    <w:rPr>
      <w:kern w:val="0"/>
      <w:lang w:val="cs-CZ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6563A3"/>
  </w:style>
  <w:style w:type="character" w:styleId="CommentReference">
    <w:name w:val="annotation reference"/>
    <w:basedOn w:val="DefaultParagraphFont"/>
    <w:uiPriority w:val="99"/>
    <w:semiHidden/>
    <w:unhideWhenUsed/>
    <w:rsid w:val="00F96E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96E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96E00"/>
    <w:rPr>
      <w:kern w:val="0"/>
      <w:sz w:val="20"/>
      <w:szCs w:val="20"/>
      <w:lang w:val="cs-CZ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6E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6E00"/>
    <w:rPr>
      <w:b/>
      <w:bCs/>
      <w:kern w:val="0"/>
      <w:sz w:val="20"/>
      <w:szCs w:val="20"/>
      <w:lang w:val="cs-CZ"/>
      <w14:ligatures w14:val="none"/>
    </w:rPr>
  </w:style>
  <w:style w:type="table" w:styleId="TableGrid">
    <w:name w:val="Table Grid"/>
    <w:basedOn w:val="TableNormal"/>
    <w:uiPriority w:val="39"/>
    <w:rsid w:val="00805333"/>
    <w:pPr>
      <w:spacing w:after="0" w:line="240" w:lineRule="auto"/>
    </w:pPr>
    <w:rPr>
      <w:kern w:val="0"/>
      <w:lang w:val="cs-CZ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95E5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E5D"/>
    <w:rPr>
      <w:rFonts w:ascii="Lucida Grande" w:hAnsi="Lucida Grande" w:cs="Lucida Grande"/>
      <w:kern w:val="0"/>
      <w:sz w:val="18"/>
      <w:szCs w:val="18"/>
      <w:lang w:val="cs-CZ"/>
      <w14:ligatures w14:val="none"/>
    </w:rPr>
  </w:style>
  <w:style w:type="paragraph" w:styleId="Revision">
    <w:name w:val="Revision"/>
    <w:hidden/>
    <w:uiPriority w:val="99"/>
    <w:semiHidden/>
    <w:rsid w:val="007B652F"/>
    <w:pPr>
      <w:spacing w:after="0" w:line="240" w:lineRule="auto"/>
    </w:pPr>
    <w:rPr>
      <w:kern w:val="0"/>
      <w:lang w:val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F87C47-8EE7-3A4C-A984-3EF1A00A0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1111</TotalTime>
  <Pages>4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Cheng Yu MSc. Ph.D.</dc:creator>
  <cp:keywords/>
  <dc:description/>
  <cp:lastModifiedBy>Cheng Yu MSc. Ph.D.</cp:lastModifiedBy>
  <cp:revision>303</cp:revision>
  <dcterms:created xsi:type="dcterms:W3CDTF">2024-09-15T18:55:00Z</dcterms:created>
  <dcterms:modified xsi:type="dcterms:W3CDTF">2024-11-22T11:35:00Z</dcterms:modified>
</cp:coreProperties>
</file>