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D808" w14:textId="334A6701" w:rsidR="00F125EE" w:rsidRPr="00DC623A" w:rsidRDefault="00F125EE" w:rsidP="009A670E">
      <w:pPr>
        <w:jc w:val="center"/>
        <w:rPr>
          <w:rFonts w:ascii="Arial" w:hAnsi="Arial" w:cs="Arial"/>
          <w:sz w:val="20"/>
          <w:lang w:eastAsia="ja-JP"/>
        </w:rPr>
      </w:pPr>
    </w:p>
    <w:p w14:paraId="46F72BDF" w14:textId="1BA98C55" w:rsidR="00B16F99" w:rsidRDefault="00663352" w:rsidP="00B16F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Additional file </w:t>
      </w:r>
      <w:r w:rsidR="008D22B5">
        <w:rPr>
          <w:rFonts w:ascii="Arial" w:hAnsi="Arial" w:cs="Arial"/>
          <w:b/>
          <w:sz w:val="28"/>
          <w:szCs w:val="28"/>
        </w:rPr>
        <w:t>2</w:t>
      </w:r>
      <w:r w:rsidR="00B16F99" w:rsidRPr="00DC623A">
        <w:rPr>
          <w:rFonts w:ascii="Arial" w:hAnsi="Arial" w:cs="Arial"/>
          <w:b/>
          <w:sz w:val="28"/>
          <w:szCs w:val="28"/>
        </w:rPr>
        <w:t xml:space="preserve"> for</w:t>
      </w:r>
    </w:p>
    <w:p w14:paraId="62247A72" w14:textId="77777777" w:rsidR="002A09FF" w:rsidRPr="00DC623A" w:rsidRDefault="002A09FF" w:rsidP="00B16F99">
      <w:pPr>
        <w:rPr>
          <w:rFonts w:ascii="Arial" w:hAnsi="Arial" w:cs="Arial"/>
          <w:b/>
          <w:sz w:val="28"/>
          <w:szCs w:val="28"/>
        </w:rPr>
      </w:pPr>
    </w:p>
    <w:p w14:paraId="1CCEC112" w14:textId="4FDC79D9" w:rsidR="00A80288" w:rsidRPr="00F264D0" w:rsidRDefault="00A80288" w:rsidP="00A80288">
      <w:pPr>
        <w:rPr>
          <w:rFonts w:ascii="Arial" w:hAnsi="Arial" w:cs="Arial"/>
          <w:szCs w:val="24"/>
        </w:rPr>
      </w:pPr>
      <w:r w:rsidRPr="00F264D0">
        <w:rPr>
          <w:rFonts w:ascii="Arial" w:hAnsi="Arial" w:cs="Arial"/>
          <w:sz w:val="28"/>
          <w:szCs w:val="28"/>
        </w:rPr>
        <w:t xml:space="preserve">Temporal changes in amino acid profiles coordinate mosquito physiology </w:t>
      </w:r>
      <w:r w:rsidR="00F264D0">
        <w:rPr>
          <w:rFonts w:ascii="Arial" w:hAnsi="Arial" w:cs="Arial"/>
          <w:sz w:val="28"/>
          <w:szCs w:val="28"/>
        </w:rPr>
        <w:t>and egg maturation</w:t>
      </w:r>
      <w:r w:rsidRPr="00F264D0">
        <w:rPr>
          <w:rFonts w:ascii="Arial" w:hAnsi="Arial" w:cs="Arial"/>
          <w:sz w:val="28"/>
          <w:szCs w:val="28"/>
        </w:rPr>
        <w:t xml:space="preserve"> in </w:t>
      </w:r>
      <w:r w:rsidRPr="00F264D0">
        <w:rPr>
          <w:rFonts w:ascii="Arial" w:hAnsi="Arial" w:cs="Arial"/>
          <w:i/>
          <w:iCs/>
          <w:sz w:val="28"/>
          <w:szCs w:val="28"/>
        </w:rPr>
        <w:t>Aedes aegypti</w:t>
      </w:r>
    </w:p>
    <w:p w14:paraId="773A15B7" w14:textId="77777777" w:rsidR="00015F74" w:rsidRPr="00DC623A" w:rsidRDefault="00015F74" w:rsidP="007B5946">
      <w:pPr>
        <w:rPr>
          <w:rFonts w:ascii="Arial" w:hAnsi="Arial" w:cs="Arial"/>
          <w:sz w:val="20"/>
        </w:rPr>
      </w:pPr>
    </w:p>
    <w:p w14:paraId="6985025A" w14:textId="77777777" w:rsidR="00B16F99" w:rsidRPr="00DC623A" w:rsidRDefault="00B16F99" w:rsidP="007B5946">
      <w:pPr>
        <w:rPr>
          <w:rFonts w:ascii="Arial" w:hAnsi="Arial" w:cs="Arial"/>
          <w:sz w:val="20"/>
        </w:rPr>
      </w:pPr>
    </w:p>
    <w:p w14:paraId="6A5C7338" w14:textId="244626F0" w:rsidR="00CC71D9" w:rsidRPr="00B2062D" w:rsidRDefault="00CC71D9" w:rsidP="00CC71D9">
      <w:pPr>
        <w:rPr>
          <w:rFonts w:ascii="Arial" w:hAnsi="Arial" w:cs="Arial"/>
          <w:sz w:val="20"/>
        </w:rPr>
      </w:pPr>
      <w:r w:rsidRPr="00B2062D">
        <w:rPr>
          <w:rFonts w:ascii="Arial" w:hAnsi="Arial" w:cs="Arial"/>
          <w:sz w:val="20"/>
        </w:rPr>
        <w:t xml:space="preserve">Yusuke Kato, Ayano Oi, Naoshi Dohmae, </w:t>
      </w:r>
      <w:r w:rsidR="00E56E89" w:rsidRPr="00B2062D">
        <w:rPr>
          <w:rFonts w:ascii="Arial" w:hAnsi="Arial" w:cs="Arial"/>
          <w:sz w:val="20"/>
        </w:rPr>
        <w:t>Fumiaki Obata</w:t>
      </w:r>
      <w:r w:rsidR="00E56E89">
        <w:rPr>
          <w:rFonts w:ascii="Arial" w:hAnsi="Arial" w:cs="Arial"/>
          <w:sz w:val="20"/>
          <w:vertAlign w:val="superscript"/>
        </w:rPr>
        <w:t xml:space="preserve"> </w:t>
      </w:r>
      <w:r w:rsidR="00E56E89" w:rsidRPr="00B2062D">
        <w:rPr>
          <w:rFonts w:ascii="Arial" w:hAnsi="Arial" w:cs="Arial"/>
          <w:sz w:val="20"/>
          <w:vertAlign w:val="superscript"/>
        </w:rPr>
        <w:t>*</w:t>
      </w:r>
      <w:r w:rsidR="00E56E89" w:rsidRPr="00B2062D">
        <w:rPr>
          <w:rFonts w:ascii="Arial" w:hAnsi="Arial" w:cs="Arial"/>
          <w:sz w:val="20"/>
        </w:rPr>
        <w:t>, and Chisako Sakuma</w:t>
      </w:r>
      <w:r w:rsidR="00E56E89" w:rsidRPr="00B2062D">
        <w:rPr>
          <w:rFonts w:ascii="Arial" w:hAnsi="Arial" w:cs="Arial"/>
          <w:sz w:val="20"/>
          <w:vertAlign w:val="superscript"/>
        </w:rPr>
        <w:t xml:space="preserve"> *</w:t>
      </w:r>
    </w:p>
    <w:p w14:paraId="1EBDE992" w14:textId="77777777" w:rsidR="000F0DCE" w:rsidRPr="00DC623A" w:rsidRDefault="000F0DCE" w:rsidP="007B5946">
      <w:pPr>
        <w:rPr>
          <w:rFonts w:ascii="Arial" w:hAnsi="Arial" w:cs="Arial"/>
          <w:sz w:val="20"/>
        </w:rPr>
      </w:pPr>
    </w:p>
    <w:p w14:paraId="6A0A978B" w14:textId="77777777" w:rsidR="00DE3B52" w:rsidRPr="00015DFA" w:rsidRDefault="00DE3B52" w:rsidP="00DE3B52">
      <w:pPr>
        <w:rPr>
          <w:rFonts w:ascii="Arial" w:hAnsi="Arial" w:cs="Arial"/>
          <w:sz w:val="20"/>
        </w:rPr>
      </w:pPr>
      <w:r w:rsidRPr="00015DFA">
        <w:rPr>
          <w:rFonts w:ascii="Arial" w:hAnsi="Arial" w:cs="Arial"/>
          <w:sz w:val="20"/>
        </w:rPr>
        <w:t>*Joint corresponding authors:</w:t>
      </w:r>
      <w:r w:rsidRPr="00015DFA">
        <w:rPr>
          <w:rFonts w:ascii="Arial" w:hAnsi="Arial" w:cs="Arial"/>
        </w:rPr>
        <w:t xml:space="preserve"> </w:t>
      </w:r>
      <w:r w:rsidRPr="00015DFA">
        <w:rPr>
          <w:rFonts w:ascii="Arial" w:hAnsi="Arial" w:cs="Arial"/>
          <w:sz w:val="20"/>
        </w:rPr>
        <w:t>Fumiaki Obata and Chisako Sakuma</w:t>
      </w:r>
    </w:p>
    <w:p w14:paraId="48676783" w14:textId="164D0123" w:rsidR="004779CB" w:rsidRPr="00DC623A" w:rsidRDefault="00943C3C" w:rsidP="007B5946">
      <w:pPr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Email:</w:t>
      </w:r>
      <w:r w:rsidR="004779CB" w:rsidRPr="00DC623A">
        <w:rPr>
          <w:rFonts w:ascii="Arial" w:hAnsi="Arial" w:cs="Arial"/>
          <w:sz w:val="20"/>
        </w:rPr>
        <w:t xml:space="preserve"> </w:t>
      </w:r>
      <w:r w:rsidR="00DE3B52" w:rsidRPr="00521A3A">
        <w:rPr>
          <w:rFonts w:ascii="Arial" w:hAnsi="Arial" w:cs="Arial"/>
          <w:sz w:val="20"/>
        </w:rPr>
        <w:t xml:space="preserve">Fumiaki Obata: </w:t>
      </w:r>
      <w:r w:rsidR="00DE3B52" w:rsidRPr="002A09FF">
        <w:rPr>
          <w:rFonts w:ascii="Arial" w:hAnsi="Arial" w:cs="Arial"/>
          <w:sz w:val="20"/>
        </w:rPr>
        <w:t>fumiaki.obata@riken.jp</w:t>
      </w:r>
      <w:r w:rsidR="00DE3B52" w:rsidRPr="00521A3A">
        <w:rPr>
          <w:rFonts w:ascii="Arial" w:hAnsi="Arial" w:cs="Arial"/>
          <w:sz w:val="20"/>
        </w:rPr>
        <w:t xml:space="preserve">; Chisako Sakuma: </w:t>
      </w:r>
      <w:r w:rsidR="00DE3B52" w:rsidRPr="002A09FF">
        <w:rPr>
          <w:rFonts w:ascii="Arial" w:hAnsi="Arial" w:cs="Arial"/>
          <w:sz w:val="20"/>
        </w:rPr>
        <w:t>chisako.sakuma@riken.jp</w:t>
      </w:r>
      <w:r w:rsidR="00DE3B52" w:rsidRPr="00521A3A">
        <w:rPr>
          <w:rFonts w:ascii="Arial" w:hAnsi="Arial" w:cs="Arial"/>
          <w:sz w:val="20"/>
        </w:rPr>
        <w:t xml:space="preserve"> </w:t>
      </w:r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PDF file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7702D235" w14:textId="7FE98974" w:rsidR="002C030F" w:rsidRPr="00DC623A" w:rsidRDefault="00DA59EA" w:rsidP="00F264D0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</w:t>
      </w:r>
      <w:r w:rsidR="00A3403B" w:rsidRPr="00DC623A">
        <w:rPr>
          <w:rFonts w:ascii="Arial" w:hAnsi="Arial" w:cs="Arial"/>
          <w:sz w:val="20"/>
        </w:rPr>
        <w:t xml:space="preserve"> </w:t>
      </w:r>
      <w:r w:rsidR="002C030F" w:rsidRPr="00DC623A">
        <w:rPr>
          <w:rFonts w:ascii="Arial" w:hAnsi="Arial" w:cs="Arial"/>
          <w:sz w:val="20"/>
        </w:rPr>
        <w:t>S1</w:t>
      </w:r>
      <w:r w:rsidR="00CC71D9">
        <w:rPr>
          <w:rFonts w:ascii="Arial" w:hAnsi="Arial" w:cs="Arial"/>
          <w:sz w:val="20"/>
        </w:rPr>
        <w:t xml:space="preserve"> </w:t>
      </w:r>
      <w:r w:rsidR="00CE4B7B">
        <w:rPr>
          <w:rFonts w:ascii="Arial" w:hAnsi="Arial" w:cs="Arial"/>
          <w:sz w:val="20"/>
        </w:rPr>
        <w:t>–</w:t>
      </w:r>
      <w:r w:rsidR="00CC71D9">
        <w:rPr>
          <w:rFonts w:ascii="Arial" w:hAnsi="Arial" w:cs="Arial"/>
          <w:sz w:val="20"/>
        </w:rPr>
        <w:t xml:space="preserve"> S</w:t>
      </w:r>
      <w:r w:rsidR="00CE4B7B">
        <w:rPr>
          <w:rFonts w:ascii="Arial" w:hAnsi="Arial" w:cs="Arial"/>
          <w:sz w:val="20"/>
        </w:rPr>
        <w:t>6</w:t>
      </w:r>
    </w:p>
    <w:p w14:paraId="62CB8284" w14:textId="40B2A316" w:rsidR="00355362" w:rsidRPr="00DC623A" w:rsidRDefault="00355362" w:rsidP="00D269AB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697D767A" w14:textId="77777777" w:rsidR="00CF16C9" w:rsidRPr="00DC623A" w:rsidRDefault="00CF16C9" w:rsidP="00D269AB">
      <w:pPr>
        <w:pStyle w:val="SMHeading"/>
        <w:rPr>
          <w:rFonts w:ascii="Arial" w:hAnsi="Arial" w:cs="Arial"/>
          <w:sz w:val="20"/>
          <w:szCs w:val="20"/>
        </w:rPr>
      </w:pPr>
    </w:p>
    <w:p w14:paraId="003F9567" w14:textId="3D4B35F4" w:rsidR="00387D0E" w:rsidRDefault="00B73A1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413D83B" w14:textId="1E1ECCD9" w:rsidR="00CC71D9" w:rsidRDefault="002E2DE4">
      <w:pPr>
        <w:rPr>
          <w:rFonts w:ascii="Arial" w:hAnsi="Arial" w:cs="Arial"/>
          <w:b/>
          <w:bCs/>
          <w:kern w:val="32"/>
          <w:sz w:val="20"/>
        </w:rPr>
      </w:pPr>
      <w:r w:rsidRPr="002E2DE4">
        <w:rPr>
          <w:rFonts w:ascii="Arial" w:hAnsi="Arial" w:cs="Arial"/>
          <w:b/>
          <w:bCs/>
          <w:noProof/>
          <w:kern w:val="32"/>
          <w:sz w:val="20"/>
        </w:rPr>
        <w:lastRenderedPageBreak/>
        <w:drawing>
          <wp:inline distT="0" distB="0" distL="0" distR="0" wp14:anchorId="1EA570C9" wp14:editId="6D991E17">
            <wp:extent cx="5486400" cy="1416685"/>
            <wp:effectExtent l="0" t="0" r="0" b="5715"/>
            <wp:docPr id="1182754766" name="図 1" descr="夜空に光っている電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54766" name="図 1" descr="夜空に光っている電気&#10;&#10;AI 生成コンテンツは誤りを含む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72F71" w14:textId="19D02443" w:rsidR="00CC71D9" w:rsidRPr="0017374F" w:rsidRDefault="0017374F" w:rsidP="0017374F">
      <w:pPr>
        <w:pStyle w:val="SMcaption"/>
        <w:rPr>
          <w:rFonts w:ascii="Arial" w:hAnsi="Arial" w:cs="Arial"/>
          <w:b/>
          <w:bCs/>
          <w:kern w:val="32"/>
          <w:sz w:val="20"/>
        </w:rPr>
      </w:pPr>
      <w:r w:rsidRPr="0017374F">
        <w:rPr>
          <w:rFonts w:ascii="Arial" w:hAnsi="Arial" w:cs="Arial"/>
          <w:b/>
          <w:bCs/>
          <w:kern w:val="32"/>
          <w:sz w:val="20"/>
        </w:rPr>
        <w:t>Fig</w:t>
      </w:r>
      <w:r w:rsidR="00DA3273">
        <w:rPr>
          <w:rFonts w:ascii="Arial" w:hAnsi="Arial" w:cs="Arial"/>
          <w:b/>
          <w:bCs/>
          <w:kern w:val="32"/>
          <w:sz w:val="20"/>
        </w:rPr>
        <w:t>.</w:t>
      </w:r>
      <w:r w:rsidRPr="0017374F">
        <w:rPr>
          <w:rFonts w:ascii="Arial" w:hAnsi="Arial" w:cs="Arial"/>
          <w:b/>
          <w:bCs/>
          <w:kern w:val="32"/>
          <w:sz w:val="20"/>
        </w:rPr>
        <w:t xml:space="preserve"> S1. Time-course expression of vitellogenin genes and major peptidases.</w:t>
      </w:r>
    </w:p>
    <w:p w14:paraId="27413451" w14:textId="5F40C694" w:rsidR="0017374F" w:rsidRPr="0017374F" w:rsidRDefault="00410E7C" w:rsidP="0017374F">
      <w:pPr>
        <w:pStyle w:val="SMcaption"/>
        <w:rPr>
          <w:rFonts w:ascii="Arial" w:hAnsi="Arial" w:cs="Arial"/>
          <w:kern w:val="32"/>
          <w:sz w:val="20"/>
        </w:rPr>
      </w:pPr>
      <w:r w:rsidRPr="00784183">
        <w:rPr>
          <w:rFonts w:ascii="Arial" w:hAnsi="Arial" w:cs="Arial"/>
          <w:bCs/>
          <w:color w:val="000000"/>
          <w:sz w:val="20"/>
        </w:rPr>
        <w:t>Whole-b</w:t>
      </w:r>
      <w:r w:rsidRPr="0074100E">
        <w:rPr>
          <w:rFonts w:ascii="Arial" w:hAnsi="Arial" w:cs="Arial"/>
          <w:bCs/>
          <w:color w:val="000000"/>
          <w:sz w:val="20"/>
        </w:rPr>
        <w:t>ody RNA expression profiles of genes involved in egg maturation after blood feeding, normalized to pre-blood meal levels (mean ± SEM, n = 4–6):</w:t>
      </w:r>
      <w:r w:rsidRPr="0074100E">
        <w:rPr>
          <w:rFonts w:ascii="Arial" w:hAnsi="Arial" w:cs="Arial"/>
          <w:bCs/>
          <w:kern w:val="32"/>
          <w:sz w:val="20"/>
        </w:rPr>
        <w:t xml:space="preserve"> (A) vitellogeni</w:t>
      </w:r>
      <w:r w:rsidRPr="0074100E">
        <w:rPr>
          <w:rFonts w:ascii="Arial" w:hAnsi="Arial" w:cs="Arial"/>
          <w:kern w:val="32"/>
          <w:sz w:val="20"/>
        </w:rPr>
        <w:t>n family genes (</w:t>
      </w:r>
      <w:proofErr w:type="spellStart"/>
      <w:r w:rsidRPr="0074100E">
        <w:rPr>
          <w:rFonts w:ascii="Arial" w:hAnsi="Arial" w:cs="Arial"/>
          <w:i/>
          <w:iCs/>
          <w:kern w:val="32"/>
          <w:sz w:val="20"/>
        </w:rPr>
        <w:t>VgB</w:t>
      </w:r>
      <w:proofErr w:type="spellEnd"/>
      <w:r w:rsidRPr="0074100E">
        <w:rPr>
          <w:rFonts w:ascii="Arial" w:hAnsi="Arial" w:cs="Arial"/>
          <w:kern w:val="32"/>
          <w:sz w:val="20"/>
        </w:rPr>
        <w:t xml:space="preserve">, </w:t>
      </w:r>
      <w:proofErr w:type="spellStart"/>
      <w:r w:rsidRPr="0074100E">
        <w:rPr>
          <w:rFonts w:ascii="Arial" w:hAnsi="Arial" w:cs="Arial"/>
          <w:i/>
          <w:iCs/>
          <w:kern w:val="32"/>
          <w:sz w:val="20"/>
        </w:rPr>
        <w:t>VgC</w:t>
      </w:r>
      <w:proofErr w:type="spellEnd"/>
      <w:r w:rsidRPr="0074100E">
        <w:rPr>
          <w:rFonts w:ascii="Arial" w:hAnsi="Arial" w:cs="Arial"/>
          <w:kern w:val="32"/>
          <w:sz w:val="20"/>
        </w:rPr>
        <w:t>) induced after blood ingestion</w:t>
      </w:r>
      <w:r w:rsidRPr="0074100E">
        <w:rPr>
          <w:rFonts w:ascii="Arial" w:hAnsi="Arial" w:cs="Arial"/>
          <w:kern w:val="32"/>
          <w:sz w:val="20"/>
          <w:lang w:eastAsia="ja-JP"/>
        </w:rPr>
        <w:t>;</w:t>
      </w:r>
      <w:r w:rsidRPr="0074100E">
        <w:rPr>
          <w:rFonts w:ascii="Arial" w:hAnsi="Arial" w:cs="Arial"/>
          <w:kern w:val="32"/>
          <w:sz w:val="20"/>
        </w:rPr>
        <w:t xml:space="preserve"> (B) </w:t>
      </w:r>
      <w:proofErr w:type="spellStart"/>
      <w:r w:rsidRPr="0074100E">
        <w:rPr>
          <w:rFonts w:ascii="Arial" w:hAnsi="Arial" w:cs="Arial"/>
          <w:kern w:val="32"/>
          <w:sz w:val="20"/>
        </w:rPr>
        <w:t>trypsins</w:t>
      </w:r>
      <w:proofErr w:type="spellEnd"/>
      <w:r w:rsidRPr="0074100E">
        <w:rPr>
          <w:rFonts w:ascii="Arial" w:hAnsi="Arial" w:cs="Arial"/>
          <w:kern w:val="32"/>
          <w:sz w:val="20"/>
        </w:rPr>
        <w:t xml:space="preserve"> (</w:t>
      </w:r>
      <w:r w:rsidRPr="0074100E">
        <w:rPr>
          <w:rFonts w:ascii="Arial" w:hAnsi="Arial" w:cs="Arial"/>
          <w:i/>
          <w:iCs/>
          <w:kern w:val="32"/>
          <w:sz w:val="20"/>
        </w:rPr>
        <w:t>ET</w:t>
      </w:r>
      <w:r w:rsidRPr="0074100E">
        <w:rPr>
          <w:rFonts w:ascii="Arial" w:hAnsi="Arial" w:cs="Arial"/>
          <w:kern w:val="32"/>
          <w:sz w:val="20"/>
        </w:rPr>
        <w:t xml:space="preserve">: </w:t>
      </w:r>
      <w:r w:rsidRPr="0074100E">
        <w:rPr>
          <w:rFonts w:ascii="Arial" w:hAnsi="Arial" w:cs="Arial"/>
          <w:i/>
          <w:iCs/>
          <w:kern w:val="32"/>
          <w:sz w:val="20"/>
        </w:rPr>
        <w:t>Early trypsin</w:t>
      </w:r>
      <w:r w:rsidRPr="0074100E">
        <w:rPr>
          <w:rFonts w:ascii="Arial" w:hAnsi="Arial" w:cs="Arial"/>
          <w:kern w:val="32"/>
          <w:sz w:val="20"/>
        </w:rPr>
        <w:t xml:space="preserve">; </w:t>
      </w:r>
      <w:r w:rsidRPr="0074100E">
        <w:rPr>
          <w:rFonts w:ascii="Arial" w:hAnsi="Arial" w:cs="Arial"/>
          <w:i/>
          <w:iCs/>
          <w:kern w:val="32"/>
          <w:sz w:val="20"/>
        </w:rPr>
        <w:t>LT1: Late trypsin-1</w:t>
      </w:r>
      <w:r w:rsidRPr="0074100E">
        <w:rPr>
          <w:rFonts w:ascii="Arial" w:hAnsi="Arial" w:cs="Arial"/>
          <w:kern w:val="32"/>
          <w:sz w:val="20"/>
        </w:rPr>
        <w:t>),; (C) serine endopeptidases (</w:t>
      </w:r>
      <w:r w:rsidRPr="0074100E">
        <w:rPr>
          <w:rFonts w:ascii="Arial" w:hAnsi="Arial" w:cs="Arial"/>
          <w:i/>
          <w:iCs/>
          <w:kern w:val="32"/>
          <w:sz w:val="20"/>
        </w:rPr>
        <w:t>SP-</w:t>
      </w:r>
      <w:r w:rsidRPr="00CC71D9">
        <w:rPr>
          <w:rFonts w:ascii="Arial" w:hAnsi="Arial" w:cs="Arial"/>
          <w:i/>
          <w:iCs/>
          <w:kern w:val="32"/>
          <w:sz w:val="20"/>
        </w:rPr>
        <w:t>VI</w:t>
      </w:r>
      <w:r w:rsidRPr="0074100E">
        <w:rPr>
          <w:rFonts w:ascii="Arial" w:hAnsi="Arial" w:cs="Arial"/>
          <w:i/>
          <w:iCs/>
          <w:kern w:val="32"/>
          <w:sz w:val="20"/>
        </w:rPr>
        <w:t>: Serine endopeptidase-</w:t>
      </w:r>
      <w:r w:rsidRPr="00CC71D9">
        <w:rPr>
          <w:rFonts w:ascii="Arial" w:hAnsi="Arial" w:cs="Arial"/>
          <w:i/>
          <w:iCs/>
          <w:kern w:val="32"/>
          <w:sz w:val="20"/>
        </w:rPr>
        <w:t>VI</w:t>
      </w:r>
      <w:r w:rsidRPr="000C3F1B">
        <w:rPr>
          <w:rFonts w:ascii="Arial" w:hAnsi="Arial" w:cs="Arial"/>
          <w:i/>
          <w:iCs/>
          <w:kern w:val="32"/>
          <w:sz w:val="20"/>
        </w:rPr>
        <w:t>; SP-</w:t>
      </w:r>
      <w:r w:rsidRPr="00CC71D9">
        <w:rPr>
          <w:rFonts w:ascii="Arial" w:hAnsi="Arial" w:cs="Arial"/>
          <w:i/>
          <w:iCs/>
          <w:kern w:val="32"/>
          <w:sz w:val="20"/>
        </w:rPr>
        <w:t>VII</w:t>
      </w:r>
      <w:r w:rsidRPr="000C3F1B">
        <w:rPr>
          <w:rFonts w:ascii="Arial" w:hAnsi="Arial" w:cs="Arial"/>
          <w:i/>
          <w:iCs/>
          <w:kern w:val="32"/>
          <w:sz w:val="20"/>
        </w:rPr>
        <w:t>:</w:t>
      </w:r>
      <w:r w:rsidRPr="0074100E">
        <w:rPr>
          <w:rFonts w:ascii="Arial" w:hAnsi="Arial" w:cs="Arial"/>
          <w:i/>
          <w:iCs/>
          <w:kern w:val="32"/>
          <w:sz w:val="20"/>
        </w:rPr>
        <w:t xml:space="preserve"> Serine endopeptidase-</w:t>
      </w:r>
      <w:r w:rsidRPr="00CC71D9">
        <w:rPr>
          <w:rFonts w:ascii="Arial" w:hAnsi="Arial" w:cs="Arial"/>
          <w:i/>
          <w:iCs/>
          <w:kern w:val="32"/>
          <w:sz w:val="20"/>
        </w:rPr>
        <w:t>VII</w:t>
      </w:r>
      <w:r w:rsidRPr="0074100E">
        <w:rPr>
          <w:rFonts w:ascii="Arial" w:hAnsi="Arial" w:cs="Arial"/>
          <w:kern w:val="32"/>
          <w:sz w:val="20"/>
        </w:rPr>
        <w:t>)</w:t>
      </w:r>
      <w:r w:rsidRPr="0074100E">
        <w:rPr>
          <w:rFonts w:ascii="Arial" w:hAnsi="Arial" w:cs="Arial"/>
          <w:bCs/>
          <w:color w:val="000000" w:themeColor="text1"/>
          <w:sz w:val="20"/>
          <w:lang w:eastAsia="ja-JP"/>
        </w:rPr>
        <w:t>.</w:t>
      </w:r>
    </w:p>
    <w:p w14:paraId="419317AB" w14:textId="77777777" w:rsidR="009A5287" w:rsidRPr="00DC623A" w:rsidRDefault="009A5287" w:rsidP="00B9440A">
      <w:pPr>
        <w:pStyle w:val="SMcaption"/>
        <w:rPr>
          <w:rFonts w:ascii="Arial" w:hAnsi="Arial" w:cs="Arial"/>
          <w:sz w:val="20"/>
        </w:rPr>
      </w:pPr>
    </w:p>
    <w:p w14:paraId="5C3F1C80" w14:textId="77777777" w:rsidR="00DE3B52" w:rsidRDefault="00DE3B5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05F2B175" w14:textId="6D2F31B1" w:rsidR="00DE3B52" w:rsidRDefault="00C35201" w:rsidP="00621444">
      <w:pPr>
        <w:jc w:val="center"/>
        <w:rPr>
          <w:rFonts w:ascii="Arial" w:hAnsi="Arial" w:cs="Arial"/>
          <w:sz w:val="20"/>
        </w:rPr>
      </w:pPr>
      <w:r w:rsidRPr="00C35201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46923B14" wp14:editId="2DF49079">
            <wp:extent cx="5486400" cy="3337560"/>
            <wp:effectExtent l="0" t="0" r="0" b="2540"/>
            <wp:docPr id="1279062036" name="図 1" descr="設計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62036" name="図 1" descr="設計図 が含まれている画像&#10;&#10;AI 生成コンテンツは誤りを含む可能性があります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72B7" w14:textId="77777777" w:rsidR="00AC039C" w:rsidRDefault="00AC039C" w:rsidP="00AC039C">
      <w:pPr>
        <w:rPr>
          <w:rFonts w:ascii="Arial" w:hAnsi="Arial" w:cs="Arial"/>
          <w:b/>
          <w:bCs/>
          <w:kern w:val="32"/>
          <w:sz w:val="20"/>
        </w:rPr>
      </w:pPr>
    </w:p>
    <w:p w14:paraId="484BB5F5" w14:textId="4CE6F517" w:rsidR="008447D1" w:rsidRDefault="00AC039C" w:rsidP="003C3474">
      <w:pPr>
        <w:pStyle w:val="SMHeading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 w:rsidRPr="0017374F">
        <w:rPr>
          <w:rFonts w:ascii="Arial" w:hAnsi="Arial" w:cs="Arial"/>
          <w:sz w:val="20"/>
        </w:rPr>
        <w:t>Fig</w:t>
      </w:r>
      <w:r w:rsidR="00112C5B" w:rsidRPr="00DC623A">
        <w:rPr>
          <w:rFonts w:ascii="Arial" w:hAnsi="Arial" w:cs="Arial"/>
          <w:sz w:val="20"/>
          <w:szCs w:val="20"/>
        </w:rPr>
        <w:t>. S2</w:t>
      </w:r>
      <w:r w:rsidR="00B42F9C" w:rsidRPr="00DC623A">
        <w:rPr>
          <w:rFonts w:ascii="Arial" w:hAnsi="Arial" w:cs="Arial"/>
          <w:sz w:val="20"/>
          <w:szCs w:val="20"/>
        </w:rPr>
        <w:t xml:space="preserve">. </w:t>
      </w:r>
      <w:r w:rsidR="00387D0E">
        <w:rPr>
          <w:rFonts w:ascii="Arial" w:hAnsi="Arial" w:cs="Arial"/>
          <w:color w:val="000000"/>
          <w:sz w:val="20"/>
          <w:szCs w:val="20"/>
        </w:rPr>
        <w:t>T</w:t>
      </w:r>
      <w:r w:rsidR="00387D0E" w:rsidRPr="007C09A8">
        <w:rPr>
          <w:rFonts w:ascii="Arial" w:hAnsi="Arial" w:cs="Arial"/>
          <w:color w:val="000000"/>
          <w:sz w:val="20"/>
          <w:szCs w:val="20"/>
        </w:rPr>
        <w:t xml:space="preserve">emporal concentration </w:t>
      </w:r>
      <w:r w:rsidR="00E91DF0">
        <w:rPr>
          <w:rFonts w:ascii="Arial" w:hAnsi="Arial" w:cs="Arial"/>
          <w:color w:val="000000"/>
          <w:sz w:val="20"/>
          <w:szCs w:val="20"/>
        </w:rPr>
        <w:t>profiles</w:t>
      </w:r>
      <w:r w:rsidR="00E91DF0" w:rsidRPr="007C09A8">
        <w:rPr>
          <w:rFonts w:ascii="Arial" w:hAnsi="Arial" w:cs="Arial"/>
          <w:color w:val="000000"/>
          <w:sz w:val="20"/>
          <w:szCs w:val="20"/>
        </w:rPr>
        <w:t xml:space="preserve"> </w:t>
      </w:r>
      <w:r w:rsidR="00387D0E" w:rsidRPr="007C09A8">
        <w:rPr>
          <w:rFonts w:ascii="Arial" w:hAnsi="Arial" w:cs="Arial"/>
          <w:color w:val="000000"/>
          <w:sz w:val="20"/>
          <w:szCs w:val="20"/>
        </w:rPr>
        <w:t>of free</w:t>
      </w:r>
      <w:r w:rsidR="00387D0E">
        <w:rPr>
          <w:rFonts w:ascii="Arial" w:hAnsi="Arial" w:cs="Arial"/>
          <w:color w:val="000000"/>
          <w:sz w:val="20"/>
          <w:szCs w:val="20"/>
        </w:rPr>
        <w:t xml:space="preserve"> non-essential</w:t>
      </w:r>
      <w:r w:rsidR="00387D0E" w:rsidRPr="007C09A8">
        <w:rPr>
          <w:rFonts w:ascii="Arial" w:hAnsi="Arial" w:cs="Arial"/>
          <w:color w:val="000000"/>
          <w:sz w:val="20"/>
          <w:szCs w:val="20"/>
        </w:rPr>
        <w:t xml:space="preserve"> amino acids in mosquitoes</w:t>
      </w:r>
      <w:r w:rsidR="008C4D33">
        <w:rPr>
          <w:rFonts w:ascii="Arial" w:hAnsi="Arial" w:cs="Arial"/>
          <w:color w:val="000000"/>
          <w:sz w:val="20"/>
          <w:szCs w:val="20"/>
        </w:rPr>
        <w:t>.</w:t>
      </w:r>
      <w:r w:rsidR="00387D0E" w:rsidRPr="00387D0E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</w:p>
    <w:p w14:paraId="608F1FC9" w14:textId="1CFB0DD0" w:rsidR="008447D1" w:rsidRDefault="00B32D63" w:rsidP="008447D1">
      <w:pPr>
        <w:rPr>
          <w:rFonts w:ascii="Arial" w:hAnsi="Arial" w:cs="Arial"/>
          <w:color w:val="000000"/>
          <w:sz w:val="20"/>
          <w:lang w:eastAsia="ja-JP"/>
        </w:rPr>
      </w:pPr>
      <w:r w:rsidRPr="0074100E">
        <w:rPr>
          <w:rFonts w:ascii="Arial" w:hAnsi="Arial" w:cs="Arial"/>
          <w:color w:val="000000"/>
          <w:sz w:val="20"/>
          <w:lang w:eastAsia="ja-JP"/>
        </w:rPr>
        <w:t>Temporal profiles of free amino acids shown as (A) absolute concentrations and (B) relative values normalized to</w:t>
      </w:r>
      <w:r w:rsidRPr="00F264D0">
        <w:rPr>
          <w:rFonts w:ascii="Arial" w:hAnsi="Arial" w:cs="Arial"/>
        </w:rPr>
        <w:t xml:space="preserve"> </w:t>
      </w:r>
      <w:r w:rsidRPr="0074100E">
        <w:rPr>
          <w:rFonts w:ascii="Arial" w:hAnsi="Arial" w:cs="Arial"/>
          <w:color w:val="000000"/>
          <w:sz w:val="20"/>
          <w:lang w:eastAsia="ja-JP"/>
        </w:rPr>
        <w:t>pre-blood meal levels. Bars represent mean ± SEM at each time point (n = 6).</w:t>
      </w:r>
    </w:p>
    <w:p w14:paraId="22F17F14" w14:textId="75772A33" w:rsidR="00DE3B52" w:rsidRDefault="00DE3B52" w:rsidP="003C3474">
      <w:pPr>
        <w:pStyle w:val="SMHeading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83722EC" w14:textId="5FE30E97" w:rsidR="00E7089A" w:rsidRDefault="00672A4C">
      <w:pPr>
        <w:rPr>
          <w:rFonts w:ascii="Arial" w:hAnsi="Arial" w:cs="Arial"/>
          <w:b/>
          <w:bCs/>
          <w:sz w:val="20"/>
        </w:rPr>
      </w:pPr>
      <w:r w:rsidRPr="00672A4C">
        <w:rPr>
          <w:rFonts w:ascii="Arial" w:hAnsi="Arial" w:cs="Arial"/>
          <w:b/>
          <w:bCs/>
          <w:noProof/>
          <w:sz w:val="20"/>
        </w:rPr>
        <w:lastRenderedPageBreak/>
        <w:drawing>
          <wp:inline distT="0" distB="0" distL="0" distR="0" wp14:anchorId="66DDBBB8" wp14:editId="63AF263C">
            <wp:extent cx="2185200" cy="3274259"/>
            <wp:effectExtent l="0" t="0" r="0" b="2540"/>
            <wp:docPr id="1063105370" name="図 1" descr="グラフ, 棒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05370" name="図 1" descr="グラフ, 棒グラフ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5200" cy="327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FA291" w14:textId="77777777" w:rsidR="00680713" w:rsidRDefault="00680713">
      <w:pPr>
        <w:rPr>
          <w:rFonts w:ascii="Arial" w:hAnsi="Arial" w:cs="Arial"/>
          <w:b/>
          <w:bCs/>
          <w:sz w:val="20"/>
        </w:rPr>
      </w:pPr>
    </w:p>
    <w:p w14:paraId="57C6DA77" w14:textId="44CA7BDC" w:rsidR="00644335" w:rsidRDefault="00680713">
      <w:pPr>
        <w:rPr>
          <w:rFonts w:ascii="Arial" w:hAnsi="Arial" w:cs="Arial"/>
          <w:bCs/>
          <w:color w:val="000000"/>
          <w:sz w:val="20"/>
          <w:lang w:eastAsia="ja-JP"/>
        </w:rPr>
      </w:pPr>
      <w:r w:rsidRPr="00680713">
        <w:rPr>
          <w:rFonts w:ascii="Arial" w:hAnsi="Arial" w:cs="Arial"/>
          <w:b/>
          <w:bCs/>
          <w:sz w:val="20"/>
        </w:rPr>
        <w:t>Fig</w:t>
      </w:r>
      <w:r w:rsidR="003E30BE">
        <w:rPr>
          <w:rFonts w:ascii="Arial" w:hAnsi="Arial" w:cs="Arial"/>
          <w:b/>
          <w:bCs/>
          <w:sz w:val="20"/>
        </w:rPr>
        <w:t>.</w:t>
      </w:r>
      <w:r w:rsidRPr="00680713">
        <w:rPr>
          <w:rFonts w:ascii="Arial" w:hAnsi="Arial" w:cs="Arial"/>
          <w:b/>
          <w:bCs/>
          <w:sz w:val="20"/>
        </w:rPr>
        <w:t xml:space="preserve"> S3.</w:t>
      </w:r>
      <w:r w:rsidR="003E3478" w:rsidRPr="003E3478">
        <w:t xml:space="preserve"> </w:t>
      </w:r>
      <w:r w:rsidR="003E3478" w:rsidRPr="00CC71D9">
        <w:rPr>
          <w:rFonts w:ascii="Arial" w:hAnsi="Arial" w:cs="Arial"/>
          <w:b/>
          <w:color w:val="000000"/>
          <w:sz w:val="20"/>
          <w:lang w:eastAsia="ja-JP"/>
        </w:rPr>
        <w:t xml:space="preserve">Time-course changes in the stacked amounts of total amino acids </w:t>
      </w:r>
      <w:r w:rsidR="00CC71D9" w:rsidRPr="00CC71D9">
        <w:rPr>
          <w:rFonts w:ascii="Arial" w:hAnsi="Arial" w:cs="Arial"/>
          <w:b/>
          <w:color w:val="000000"/>
          <w:sz w:val="20"/>
          <w:lang w:eastAsia="ja-JP"/>
        </w:rPr>
        <w:t>in excreta</w:t>
      </w:r>
      <w:r w:rsidR="008C4D33">
        <w:rPr>
          <w:rFonts w:ascii="Arial" w:hAnsi="Arial" w:cs="Arial"/>
          <w:b/>
          <w:color w:val="000000"/>
          <w:sz w:val="20"/>
          <w:lang w:eastAsia="ja-JP"/>
        </w:rPr>
        <w:t xml:space="preserve">. </w:t>
      </w:r>
    </w:p>
    <w:p w14:paraId="19EB5C0D" w14:textId="77E4E454" w:rsidR="00CC71D9" w:rsidRDefault="00932502" w:rsidP="008C4D33">
      <w:pPr>
        <w:rPr>
          <w:rFonts w:ascii="Arial" w:hAnsi="Arial" w:cs="Arial"/>
          <w:color w:val="000000"/>
          <w:sz w:val="20"/>
          <w:lang w:eastAsia="ja-JP"/>
        </w:rPr>
      </w:pPr>
      <w:r w:rsidRPr="0074100E">
        <w:rPr>
          <w:rFonts w:ascii="Arial" w:hAnsi="Arial" w:cs="Arial"/>
          <w:bCs/>
          <w:color w:val="000000"/>
          <w:sz w:val="20"/>
          <w:lang w:eastAsia="ja-JP"/>
        </w:rPr>
        <w:t xml:space="preserve">Stacked bar plots show the amounts of individual </w:t>
      </w:r>
      <w:r w:rsidR="00DC5E6B">
        <w:rPr>
          <w:rFonts w:ascii="Arial" w:hAnsi="Arial" w:cs="Arial"/>
          <w:bCs/>
          <w:color w:val="000000"/>
          <w:sz w:val="20"/>
          <w:lang w:eastAsia="ja-JP"/>
        </w:rPr>
        <w:t xml:space="preserve">total 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>amino acids</w:t>
      </w:r>
      <w:r w:rsidR="00DC5E6B">
        <w:rPr>
          <w:rFonts w:ascii="Arial" w:hAnsi="Arial" w:cs="Arial"/>
          <w:bCs/>
          <w:color w:val="000000"/>
          <w:sz w:val="20"/>
          <w:lang w:eastAsia="ja-JP"/>
        </w:rPr>
        <w:t xml:space="preserve"> (protein-bound + free)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 xml:space="preserve">, </w:t>
      </w:r>
      <w:r w:rsidR="00DC5E6B">
        <w:rPr>
          <w:rFonts w:ascii="Arial" w:hAnsi="Arial" w:cs="Arial"/>
          <w:bCs/>
          <w:color w:val="000000"/>
          <w:sz w:val="20"/>
          <w:lang w:eastAsia="ja-JP"/>
        </w:rPr>
        <w:t xml:space="preserve">with 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 xml:space="preserve">each </w:t>
      </w:r>
      <w:r w:rsidR="00DC5E6B">
        <w:rPr>
          <w:rFonts w:ascii="Arial" w:hAnsi="Arial" w:cs="Arial"/>
          <w:bCs/>
          <w:color w:val="000000"/>
          <w:sz w:val="20"/>
          <w:lang w:eastAsia="ja-JP"/>
        </w:rPr>
        <w:t xml:space="preserve">amino acid 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 xml:space="preserve">represented by a different color. Bars </w:t>
      </w:r>
      <w:r w:rsidR="00DC5E6B">
        <w:rPr>
          <w:rFonts w:ascii="Arial" w:hAnsi="Arial" w:cs="Arial"/>
          <w:bCs/>
          <w:color w:val="000000"/>
          <w:sz w:val="20"/>
          <w:lang w:eastAsia="ja-JP"/>
        </w:rPr>
        <w:t>show the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 xml:space="preserve"> mean ± SEM at each time point (n = 4)</w:t>
      </w:r>
      <w:r w:rsidR="00CC71D9" w:rsidRPr="00F264D0">
        <w:rPr>
          <w:rFonts w:ascii="Arial" w:hAnsi="Arial" w:cs="Arial"/>
          <w:color w:val="000000"/>
          <w:sz w:val="20"/>
          <w:lang w:eastAsia="ja-JP"/>
        </w:rPr>
        <w:t>.</w:t>
      </w:r>
    </w:p>
    <w:p w14:paraId="362188EB" w14:textId="12EE4501" w:rsidR="00BB723F" w:rsidRDefault="00BB723F">
      <w:pPr>
        <w:rPr>
          <w:rFonts w:ascii="Arial" w:hAnsi="Arial" w:cs="Arial"/>
          <w:color w:val="000000"/>
          <w:sz w:val="20"/>
          <w:lang w:eastAsia="ja-JP"/>
        </w:rPr>
      </w:pPr>
      <w:r>
        <w:rPr>
          <w:rFonts w:ascii="Arial" w:hAnsi="Arial" w:cs="Arial"/>
          <w:color w:val="000000"/>
          <w:sz w:val="20"/>
          <w:lang w:eastAsia="ja-JP"/>
        </w:rPr>
        <w:br w:type="page"/>
      </w:r>
    </w:p>
    <w:p w14:paraId="59D9E3DF" w14:textId="32672C53" w:rsidR="00BB723F" w:rsidRDefault="00BB723F" w:rsidP="008C4D33">
      <w:pPr>
        <w:rPr>
          <w:rFonts w:ascii="Arial" w:hAnsi="Arial" w:cs="Arial"/>
          <w:sz w:val="20"/>
        </w:rPr>
      </w:pPr>
      <w:r w:rsidRPr="00BB723F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3B1C35BC" wp14:editId="713103F7">
            <wp:extent cx="5486400" cy="2636322"/>
            <wp:effectExtent l="0" t="0" r="0" b="5715"/>
            <wp:docPr id="1662369600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69600" name="図 1" descr="グラフ&#10;&#10;AI 生成コンテンツは誤りを含む可能性があります。"/>
                    <pic:cNvPicPr/>
                  </pic:nvPicPr>
                  <pic:blipFill rotWithShape="1">
                    <a:blip r:embed="rId11"/>
                    <a:srcRect b="2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AC2D7" w14:textId="77777777" w:rsidR="005774E0" w:rsidRDefault="005774E0" w:rsidP="008C4D33">
      <w:pPr>
        <w:rPr>
          <w:rFonts w:ascii="Arial" w:hAnsi="Arial" w:cs="Arial"/>
          <w:sz w:val="20"/>
        </w:rPr>
      </w:pPr>
    </w:p>
    <w:p w14:paraId="4486D6FC" w14:textId="37068022" w:rsidR="007178B4" w:rsidRDefault="00BB723F" w:rsidP="007178B4">
      <w:pPr>
        <w:rPr>
          <w:rFonts w:ascii="Arial" w:hAnsi="Arial" w:cs="Arial"/>
          <w:b/>
          <w:bCs/>
          <w:color w:val="000000" w:themeColor="text1"/>
          <w:sz w:val="20"/>
        </w:rPr>
      </w:pPr>
      <w:r w:rsidRPr="00815CED">
        <w:rPr>
          <w:rFonts w:ascii="Arial" w:hAnsi="Arial" w:cs="Arial"/>
          <w:b/>
          <w:bCs/>
          <w:color w:val="000000" w:themeColor="text1"/>
          <w:sz w:val="20"/>
        </w:rPr>
        <w:t>Fig</w:t>
      </w:r>
      <w:r w:rsidR="00BB044D">
        <w:rPr>
          <w:rFonts w:ascii="Arial" w:hAnsi="Arial" w:cs="Arial"/>
          <w:b/>
          <w:bCs/>
          <w:color w:val="000000" w:themeColor="text1"/>
          <w:sz w:val="20"/>
        </w:rPr>
        <w:t>.</w:t>
      </w:r>
      <w:r w:rsidRPr="00815CED">
        <w:rPr>
          <w:rFonts w:ascii="Arial" w:hAnsi="Arial" w:cs="Arial"/>
          <w:b/>
          <w:bCs/>
          <w:color w:val="000000" w:themeColor="text1"/>
          <w:sz w:val="20"/>
        </w:rPr>
        <w:t xml:space="preserve"> S</w:t>
      </w:r>
      <w:r>
        <w:rPr>
          <w:rFonts w:ascii="Arial" w:hAnsi="Arial" w:cs="Arial"/>
          <w:b/>
          <w:bCs/>
          <w:color w:val="000000" w:themeColor="text1"/>
          <w:sz w:val="20"/>
        </w:rPr>
        <w:t>4</w:t>
      </w:r>
      <w:r w:rsidRPr="00815CED">
        <w:rPr>
          <w:rFonts w:ascii="Arial" w:hAnsi="Arial" w:cs="Arial"/>
          <w:b/>
          <w:bCs/>
          <w:color w:val="000000" w:themeColor="text1"/>
          <w:sz w:val="20"/>
        </w:rPr>
        <w:t xml:space="preserve">. </w:t>
      </w:r>
      <w:r w:rsidR="007178B4" w:rsidRPr="007178B4">
        <w:rPr>
          <w:rFonts w:ascii="Arial" w:hAnsi="Arial" w:cs="Arial"/>
          <w:b/>
          <w:bCs/>
          <w:color w:val="000000" w:themeColor="text1"/>
          <w:sz w:val="20"/>
        </w:rPr>
        <w:t>KEGG enrichment of amino acid metabolic pathways.</w:t>
      </w:r>
      <w:r w:rsidR="007178B4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</w:p>
    <w:p w14:paraId="0A244CD1" w14:textId="4A0D9E7C" w:rsidR="00264C02" w:rsidRDefault="00E837C8" w:rsidP="007178B4">
      <w:pPr>
        <w:rPr>
          <w:rFonts w:ascii="Arial" w:hAnsi="Arial" w:cs="Arial"/>
          <w:color w:val="000000" w:themeColor="text1"/>
          <w:sz w:val="20"/>
        </w:rPr>
      </w:pPr>
      <w:r w:rsidRPr="0074100E">
        <w:rPr>
          <w:rFonts w:ascii="Arial" w:hAnsi="Arial" w:cs="Arial"/>
          <w:color w:val="000000" w:themeColor="text1"/>
          <w:sz w:val="20"/>
        </w:rPr>
        <w:t>Differentially expressed genes (FDR &lt; 0.05) were mapped to KEGG pathways, and enrichment analysis was restricted to amino acid–related pathways for visualization. The dot plot displays the top enriched pathways ranked by gene ratio. The x-axis represents the gene ratio (hits/pathway size), dot size indicates the number of enriched genes, and dot color reflects statistical significance (</w:t>
      </w:r>
      <w:r w:rsidR="005A22BE" w:rsidRPr="003C716E">
        <w:rPr>
          <w:rFonts w:ascii="Arial" w:hAnsi="Arial" w:cs="Arial"/>
          <w:color w:val="000000" w:themeColor="text1"/>
          <w:sz w:val="20"/>
        </w:rPr>
        <w:t>−</w:t>
      </w:r>
      <w:r w:rsidR="005A22BE" w:rsidRPr="00692AD7">
        <w:rPr>
          <w:rFonts w:ascii="Arial" w:hAnsi="Arial" w:cs="Arial"/>
          <w:color w:val="000000"/>
          <w:sz w:val="20"/>
          <w:lang w:eastAsia="ja-JP"/>
        </w:rPr>
        <w:t>log10</w:t>
      </w:r>
      <w:r w:rsidRPr="0074100E">
        <w:rPr>
          <w:rFonts w:ascii="Arial" w:hAnsi="Arial" w:cs="Arial"/>
          <w:color w:val="000000" w:themeColor="text1"/>
          <w:sz w:val="20"/>
        </w:rPr>
        <w:t>[FDR])</w:t>
      </w:r>
      <w:r w:rsidR="007178B4" w:rsidRPr="00F264D0">
        <w:rPr>
          <w:rFonts w:ascii="Arial" w:hAnsi="Arial" w:cs="Arial"/>
          <w:color w:val="000000" w:themeColor="text1"/>
          <w:sz w:val="20"/>
        </w:rPr>
        <w:t>.</w:t>
      </w:r>
    </w:p>
    <w:p w14:paraId="632E8B62" w14:textId="77777777" w:rsidR="00264C02" w:rsidRDefault="00264C02" w:rsidP="007178B4">
      <w:pPr>
        <w:rPr>
          <w:rFonts w:ascii="Arial" w:hAnsi="Arial" w:cs="Arial"/>
          <w:color w:val="000000" w:themeColor="text1"/>
          <w:sz w:val="20"/>
        </w:rPr>
      </w:pPr>
    </w:p>
    <w:p w14:paraId="17AE5EF0" w14:textId="2591C912" w:rsidR="00CC71D9" w:rsidRDefault="006807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="009939F5" w:rsidRPr="009939F5">
        <w:rPr>
          <w:noProof/>
        </w:rPr>
        <w:lastRenderedPageBreak/>
        <w:t xml:space="preserve"> </w:t>
      </w:r>
      <w:r w:rsidR="00C43F50" w:rsidRPr="00C43F50">
        <w:rPr>
          <w:noProof/>
        </w:rPr>
        <w:drawing>
          <wp:inline distT="0" distB="0" distL="0" distR="0" wp14:anchorId="64DB761A" wp14:editId="3D46D27F">
            <wp:extent cx="5486400" cy="4769485"/>
            <wp:effectExtent l="0" t="0" r="0" b="5715"/>
            <wp:docPr id="356752044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52044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571BB" w14:textId="77777777" w:rsidR="00CC71D9" w:rsidRDefault="00CC71D9">
      <w:pPr>
        <w:rPr>
          <w:rFonts w:ascii="Arial" w:hAnsi="Arial" w:cs="Arial"/>
          <w:b/>
          <w:bCs/>
          <w:sz w:val="20"/>
        </w:rPr>
      </w:pPr>
    </w:p>
    <w:p w14:paraId="0B847FB0" w14:textId="334225C7" w:rsidR="00CC71D9" w:rsidRPr="00CC71D9" w:rsidRDefault="00CC71D9" w:rsidP="00CC71D9">
      <w:pPr>
        <w:rPr>
          <w:rFonts w:ascii="Arial" w:hAnsi="Arial" w:cs="Arial"/>
          <w:sz w:val="20"/>
        </w:rPr>
      </w:pPr>
      <w:r w:rsidRPr="00CC71D9">
        <w:rPr>
          <w:rFonts w:ascii="Arial" w:hAnsi="Arial" w:cs="Arial"/>
          <w:b/>
          <w:bCs/>
          <w:sz w:val="20"/>
        </w:rPr>
        <w:t>Fig</w:t>
      </w:r>
      <w:r w:rsidR="001236AC">
        <w:rPr>
          <w:rFonts w:ascii="Arial" w:hAnsi="Arial" w:cs="Arial"/>
          <w:b/>
          <w:bCs/>
          <w:sz w:val="20"/>
        </w:rPr>
        <w:t>.</w:t>
      </w:r>
      <w:r w:rsidRPr="00CC71D9">
        <w:rPr>
          <w:rFonts w:ascii="Arial" w:hAnsi="Arial" w:cs="Arial"/>
          <w:b/>
          <w:bCs/>
          <w:sz w:val="20"/>
        </w:rPr>
        <w:t xml:space="preserve"> S</w:t>
      </w:r>
      <w:r w:rsidR="00BB723F">
        <w:rPr>
          <w:rFonts w:ascii="Arial" w:hAnsi="Arial" w:cs="Arial"/>
          <w:b/>
          <w:bCs/>
          <w:sz w:val="20"/>
        </w:rPr>
        <w:t>5</w:t>
      </w:r>
      <w:r w:rsidRPr="00CC71D9">
        <w:rPr>
          <w:rFonts w:ascii="Arial" w:hAnsi="Arial" w:cs="Arial"/>
          <w:b/>
          <w:bCs/>
          <w:sz w:val="20"/>
        </w:rPr>
        <w:t>.</w:t>
      </w:r>
      <w:r w:rsidRPr="00CC71D9">
        <w:rPr>
          <w:rFonts w:ascii="Arial" w:hAnsi="Arial" w:cs="Arial"/>
          <w:sz w:val="20"/>
        </w:rPr>
        <w:t xml:space="preserve"> </w:t>
      </w:r>
      <w:r w:rsidRPr="00CC71D9">
        <w:rPr>
          <w:rFonts w:ascii="Arial" w:hAnsi="Arial" w:cs="Arial"/>
          <w:b/>
          <w:bCs/>
          <w:sz w:val="20"/>
        </w:rPr>
        <w:t>Gene expression analysis after 20E injection</w:t>
      </w:r>
      <w:r w:rsidR="008C4D33">
        <w:rPr>
          <w:rFonts w:ascii="Arial" w:hAnsi="Arial" w:cs="Arial"/>
          <w:b/>
          <w:bCs/>
          <w:sz w:val="20"/>
        </w:rPr>
        <w:t xml:space="preserve">. </w:t>
      </w:r>
    </w:p>
    <w:p w14:paraId="3C58EA27" w14:textId="174A1EE2" w:rsidR="00CC71D9" w:rsidRPr="00CC71D9" w:rsidRDefault="00E837C8" w:rsidP="00CC71D9">
      <w:pPr>
        <w:rPr>
          <w:rFonts w:ascii="Arial" w:hAnsi="Arial" w:cs="Arial"/>
          <w:b/>
          <w:bCs/>
          <w:sz w:val="20"/>
        </w:rPr>
      </w:pPr>
      <w:r w:rsidRPr="0074100E">
        <w:rPr>
          <w:rFonts w:ascii="Arial" w:hAnsi="Arial" w:cs="Arial"/>
          <w:color w:val="000000"/>
          <w:sz w:val="20"/>
        </w:rPr>
        <w:t>(A)</w:t>
      </w:r>
      <w:r w:rsidRPr="0074100E">
        <w:t xml:space="preserve"> </w:t>
      </w:r>
      <w:r w:rsidRPr="0074100E">
        <w:rPr>
          <w:rFonts w:ascii="Arial" w:hAnsi="Arial" w:cs="Arial"/>
          <w:color w:val="000000"/>
          <w:sz w:val="20"/>
        </w:rPr>
        <w:t xml:space="preserve">RNA-seq analysis of tyrosine-centered metabolic pathways. KEGG pathway diagrams were generated with </w:t>
      </w:r>
      <w:proofErr w:type="spellStart"/>
      <w:r w:rsidRPr="00B134BD">
        <w:rPr>
          <w:rFonts w:ascii="Arial" w:hAnsi="Arial" w:cs="Arial"/>
          <w:color w:val="000000"/>
          <w:sz w:val="20"/>
        </w:rPr>
        <w:t>pathview</w:t>
      </w:r>
      <w:proofErr w:type="spellEnd"/>
      <w:r w:rsidRPr="0074100E">
        <w:rPr>
          <w:rFonts w:ascii="Arial" w:hAnsi="Arial" w:cs="Arial"/>
          <w:color w:val="000000"/>
          <w:sz w:val="20"/>
        </w:rPr>
        <w:t>, with differentially expressed genes (DEGs) mapped onto the pathway. Node colors indicate shrunken log</w:t>
      </w:r>
      <w:r w:rsidRPr="0074100E">
        <w:rPr>
          <w:rFonts w:ascii="Cambria Math" w:hAnsi="Cambria Math" w:cs="Cambria Math"/>
          <w:color w:val="000000"/>
          <w:sz w:val="20"/>
        </w:rPr>
        <w:t>₂</w:t>
      </w:r>
      <w:r w:rsidRPr="0074100E">
        <w:rPr>
          <w:rFonts w:ascii="Arial" w:hAnsi="Arial" w:cs="Arial"/>
          <w:color w:val="000000"/>
          <w:sz w:val="20"/>
        </w:rPr>
        <w:t xml:space="preserve"> fold changes (20E vs. vehicle; DESeq2): red = up-regulated, blue = down-regulated, following the default </w:t>
      </w:r>
      <w:proofErr w:type="spellStart"/>
      <w:r w:rsidRPr="00B134BD">
        <w:rPr>
          <w:rFonts w:ascii="Arial" w:hAnsi="Arial" w:cs="Arial"/>
          <w:color w:val="000000"/>
          <w:sz w:val="20"/>
        </w:rPr>
        <w:t>pathview</w:t>
      </w:r>
      <w:proofErr w:type="spellEnd"/>
      <w:r w:rsidRPr="0074100E">
        <w:rPr>
          <w:rFonts w:ascii="Arial" w:hAnsi="Arial" w:cs="Arial"/>
          <w:color w:val="000000"/>
          <w:sz w:val="20"/>
        </w:rPr>
        <w:t xml:space="preserve"> color scale (±1 range). (B) qPCR analysis of Vg family genes (</w:t>
      </w:r>
      <w:r w:rsidRPr="0074100E">
        <w:rPr>
          <w:rFonts w:ascii="Arial" w:hAnsi="Arial" w:cs="Arial"/>
          <w:i/>
          <w:iCs/>
          <w:color w:val="000000"/>
          <w:sz w:val="20"/>
        </w:rPr>
        <w:t>VgA1</w:t>
      </w:r>
      <w:r w:rsidRPr="0074100E">
        <w:rPr>
          <w:rFonts w:ascii="Arial" w:hAnsi="Arial" w:cs="Arial"/>
          <w:color w:val="000000"/>
          <w:sz w:val="20"/>
        </w:rPr>
        <w:t>,</w:t>
      </w:r>
      <w:r w:rsidRPr="0074100E">
        <w:rPr>
          <w:rFonts w:ascii="Arial" w:hAnsi="Arial" w:cs="Arial"/>
          <w:i/>
          <w:iCs/>
          <w:color w:val="000000"/>
          <w:sz w:val="20"/>
        </w:rPr>
        <w:t xml:space="preserve"> </w:t>
      </w:r>
      <w:proofErr w:type="spellStart"/>
      <w:r w:rsidRPr="0074100E">
        <w:rPr>
          <w:rFonts w:ascii="Arial" w:hAnsi="Arial" w:cs="Arial"/>
          <w:i/>
          <w:iCs/>
          <w:color w:val="000000"/>
          <w:sz w:val="20"/>
        </w:rPr>
        <w:t>VgB</w:t>
      </w:r>
      <w:proofErr w:type="spellEnd"/>
      <w:r w:rsidRPr="0074100E">
        <w:rPr>
          <w:rFonts w:ascii="Arial" w:hAnsi="Arial" w:cs="Arial"/>
          <w:i/>
          <w:iCs/>
          <w:color w:val="000000"/>
          <w:sz w:val="20"/>
        </w:rPr>
        <w:t xml:space="preserve">, </w:t>
      </w:r>
      <w:proofErr w:type="spellStart"/>
      <w:r w:rsidRPr="0074100E">
        <w:rPr>
          <w:rFonts w:ascii="Arial" w:hAnsi="Arial" w:cs="Arial"/>
          <w:i/>
          <w:iCs/>
          <w:color w:val="000000"/>
          <w:sz w:val="20"/>
        </w:rPr>
        <w:t>VgC</w:t>
      </w:r>
      <w:proofErr w:type="spellEnd"/>
      <w:r w:rsidRPr="0074100E">
        <w:rPr>
          <w:rFonts w:ascii="Arial" w:hAnsi="Arial" w:cs="Arial"/>
          <w:color w:val="000000"/>
          <w:sz w:val="20"/>
        </w:rPr>
        <w:t xml:space="preserve">), </w:t>
      </w:r>
      <w:r w:rsidRPr="0074100E">
        <w:rPr>
          <w:rFonts w:ascii="Arial" w:hAnsi="Arial" w:cs="Arial"/>
          <w:i/>
          <w:iCs/>
          <w:color w:val="000000"/>
          <w:sz w:val="20"/>
        </w:rPr>
        <w:t>CPA</w:t>
      </w:r>
      <w:r w:rsidRPr="00B134BD">
        <w:rPr>
          <w:rFonts w:ascii="Arial" w:hAnsi="Arial" w:cs="Arial"/>
          <w:i/>
          <w:iCs/>
          <w:color w:val="000000"/>
          <w:sz w:val="20"/>
          <w:lang w:eastAsia="ja-JP"/>
        </w:rPr>
        <w:t>-</w:t>
      </w:r>
      <w:r w:rsidRPr="00CC71D9">
        <w:rPr>
          <w:rFonts w:ascii="Arial" w:hAnsi="Arial" w:cs="Arial"/>
          <w:i/>
          <w:iCs/>
          <w:color w:val="000000"/>
          <w:sz w:val="20"/>
        </w:rPr>
        <w:t>I</w:t>
      </w:r>
      <w:r w:rsidRPr="00660482" w:rsidDel="00660482">
        <w:rPr>
          <w:rFonts w:ascii="ＭＳ ゴシック" w:eastAsia="ＭＳ ゴシック" w:hAnsi="ＭＳ ゴシック" w:cs="ＭＳ ゴシック" w:hint="eastAsia"/>
          <w:i/>
          <w:iCs/>
          <w:color w:val="000000"/>
          <w:sz w:val="20"/>
          <w:lang w:eastAsia="ja-JP"/>
        </w:rPr>
        <w:t xml:space="preserve"> </w:t>
      </w:r>
      <w:r w:rsidRPr="0074100E">
        <w:rPr>
          <w:rFonts w:ascii="Arial" w:hAnsi="Arial" w:cs="Arial"/>
          <w:color w:val="000000"/>
          <w:sz w:val="20"/>
        </w:rPr>
        <w:t>and tyrosine metabolism-related genes (</w:t>
      </w:r>
      <w:proofErr w:type="spellStart"/>
      <w:r w:rsidRPr="0074100E">
        <w:rPr>
          <w:rFonts w:ascii="Arial" w:hAnsi="Arial" w:cs="Arial"/>
          <w:i/>
          <w:iCs/>
          <w:color w:val="000000"/>
          <w:sz w:val="20"/>
        </w:rPr>
        <w:t>Hn</w:t>
      </w:r>
      <w:proofErr w:type="spellEnd"/>
      <w:r w:rsidRPr="0074100E">
        <w:rPr>
          <w:rFonts w:ascii="Arial" w:hAnsi="Arial" w:cs="Arial"/>
          <w:i/>
          <w:iCs/>
          <w:color w:val="000000"/>
          <w:sz w:val="20"/>
        </w:rPr>
        <w:t xml:space="preserve">, Tat, </w:t>
      </w:r>
      <w:proofErr w:type="spellStart"/>
      <w:r w:rsidRPr="0074100E">
        <w:rPr>
          <w:rFonts w:ascii="Arial" w:hAnsi="Arial" w:cs="Arial"/>
          <w:i/>
          <w:iCs/>
          <w:color w:val="000000"/>
          <w:sz w:val="20"/>
        </w:rPr>
        <w:t>Hpd</w:t>
      </w:r>
      <w:proofErr w:type="spellEnd"/>
      <w:r w:rsidRPr="0074100E">
        <w:rPr>
          <w:rFonts w:ascii="Arial" w:hAnsi="Arial" w:cs="Arial"/>
          <w:color w:val="000000"/>
          <w:sz w:val="20"/>
        </w:rPr>
        <w:t xml:space="preserve">) at 6 hours after 20E injection. </w:t>
      </w:r>
      <w:r w:rsidRPr="0074100E">
        <w:rPr>
          <w:rFonts w:ascii="Arial" w:hAnsi="Arial" w:cs="Arial"/>
          <w:color w:val="000000" w:themeColor="text1"/>
          <w:sz w:val="20"/>
        </w:rPr>
        <w:t xml:space="preserve">Statistical analysis: </w:t>
      </w:r>
      <w:r w:rsidR="00C91F89" w:rsidRPr="0074100E">
        <w:rPr>
          <w:rFonts w:ascii="Arial" w:hAnsi="Arial" w:cs="Arial"/>
          <w:color w:val="000000" w:themeColor="text1"/>
          <w:sz w:val="20"/>
        </w:rPr>
        <w:t xml:space="preserve">Welch’s </w:t>
      </w:r>
      <w:r w:rsidRPr="00B134BD">
        <w:rPr>
          <w:rFonts w:ascii="Arial" w:hAnsi="Arial" w:cs="Arial"/>
          <w:i/>
          <w:iCs/>
          <w:color w:val="000000" w:themeColor="text1"/>
          <w:sz w:val="20"/>
        </w:rPr>
        <w:t>t</w:t>
      </w:r>
      <w:r w:rsidRPr="0074100E">
        <w:rPr>
          <w:rFonts w:ascii="Arial" w:hAnsi="Arial" w:cs="Arial"/>
          <w:color w:val="000000" w:themeColor="text1"/>
          <w:sz w:val="20"/>
        </w:rPr>
        <w:t>-tests.</w:t>
      </w:r>
      <w:r w:rsidRPr="0074100E">
        <w:rPr>
          <w:rFonts w:ascii="Arial" w:hAnsi="Arial" w:cs="Arial"/>
          <w:color w:val="000000"/>
          <w:sz w:val="20"/>
        </w:rPr>
        <w:t xml:space="preserve"> </w:t>
      </w:r>
      <w:r w:rsidRPr="0074100E">
        <w:rPr>
          <w:rFonts w:ascii="Arial" w:hAnsi="Arial" w:cs="Arial"/>
          <w:bCs/>
          <w:color w:val="000000"/>
          <w:sz w:val="20"/>
          <w:lang w:eastAsia="ja-JP"/>
        </w:rPr>
        <w:t>All bars represent mean ± SEM</w:t>
      </w:r>
      <w:r w:rsidR="00CC71D9" w:rsidRPr="00CC71D9">
        <w:rPr>
          <w:rFonts w:ascii="Arial" w:hAnsi="Arial" w:cs="Arial"/>
          <w:bCs/>
          <w:color w:val="000000"/>
          <w:sz w:val="20"/>
          <w:lang w:eastAsia="ja-JP"/>
        </w:rPr>
        <w:t>.</w:t>
      </w:r>
    </w:p>
    <w:p w14:paraId="5D931681" w14:textId="177CD649" w:rsidR="00CC71D9" w:rsidRPr="00CC71D9" w:rsidRDefault="00CC71D9">
      <w:pPr>
        <w:rPr>
          <w:rFonts w:ascii="Arial" w:hAnsi="Arial" w:cs="Arial"/>
          <w:b/>
          <w:bCs/>
          <w:sz w:val="20"/>
        </w:rPr>
      </w:pPr>
      <w:r w:rsidRPr="00CC71D9">
        <w:rPr>
          <w:rFonts w:ascii="Arial" w:hAnsi="Arial" w:cs="Arial"/>
          <w:b/>
          <w:bCs/>
          <w:sz w:val="20"/>
        </w:rPr>
        <w:br w:type="page"/>
      </w:r>
    </w:p>
    <w:p w14:paraId="3B2C7019" w14:textId="118F81B2" w:rsidR="00680713" w:rsidRDefault="00401ADF">
      <w:pPr>
        <w:rPr>
          <w:rFonts w:ascii="Arial" w:hAnsi="Arial" w:cs="Arial"/>
          <w:b/>
          <w:bCs/>
          <w:sz w:val="20"/>
        </w:rPr>
      </w:pPr>
      <w:r w:rsidRPr="00401ADF">
        <w:rPr>
          <w:noProof/>
        </w:rPr>
        <w:lastRenderedPageBreak/>
        <w:t xml:space="preserve"> </w:t>
      </w:r>
      <w:r w:rsidRPr="00401ADF">
        <w:rPr>
          <w:rFonts w:ascii="Arial" w:hAnsi="Arial" w:cs="Arial"/>
          <w:b/>
          <w:bCs/>
          <w:noProof/>
          <w:sz w:val="20"/>
        </w:rPr>
        <w:drawing>
          <wp:inline distT="0" distB="0" distL="0" distR="0" wp14:anchorId="0F63FAC1" wp14:editId="1DBA0E58">
            <wp:extent cx="5486400" cy="3693160"/>
            <wp:effectExtent l="0" t="0" r="0" b="2540"/>
            <wp:docPr id="752117134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17134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CEFA" w14:textId="77777777" w:rsidR="00EC5306" w:rsidRDefault="00EC5306">
      <w:pPr>
        <w:rPr>
          <w:rFonts w:ascii="Arial" w:hAnsi="Arial" w:cs="Arial"/>
          <w:b/>
          <w:bCs/>
          <w:sz w:val="20"/>
        </w:rPr>
      </w:pPr>
    </w:p>
    <w:p w14:paraId="7479FB29" w14:textId="346ADFDF" w:rsidR="00A72388" w:rsidRDefault="00EC5306">
      <w:pPr>
        <w:rPr>
          <w:rFonts w:ascii="Arial" w:hAnsi="Arial" w:cs="Arial"/>
          <w:b/>
          <w:bCs/>
          <w:color w:val="000000" w:themeColor="text1"/>
          <w:sz w:val="20"/>
        </w:rPr>
      </w:pPr>
      <w:r w:rsidRPr="00815CED">
        <w:rPr>
          <w:rFonts w:ascii="Arial" w:hAnsi="Arial" w:cs="Arial"/>
          <w:b/>
          <w:bCs/>
          <w:color w:val="000000" w:themeColor="text1"/>
          <w:sz w:val="20"/>
        </w:rPr>
        <w:t>Fig</w:t>
      </w:r>
      <w:r w:rsidR="00D534B9">
        <w:rPr>
          <w:rFonts w:ascii="Arial" w:hAnsi="Arial" w:cs="Arial"/>
          <w:b/>
          <w:bCs/>
          <w:color w:val="000000" w:themeColor="text1"/>
          <w:sz w:val="20"/>
        </w:rPr>
        <w:t>.</w:t>
      </w:r>
      <w:r w:rsidRPr="00815CED">
        <w:rPr>
          <w:rFonts w:ascii="Arial" w:hAnsi="Arial" w:cs="Arial"/>
          <w:b/>
          <w:bCs/>
          <w:color w:val="000000" w:themeColor="text1"/>
          <w:sz w:val="20"/>
        </w:rPr>
        <w:t xml:space="preserve"> S</w:t>
      </w:r>
      <w:r w:rsidR="00BB723F">
        <w:rPr>
          <w:rFonts w:ascii="Arial" w:hAnsi="Arial" w:cs="Arial"/>
          <w:b/>
          <w:bCs/>
          <w:color w:val="000000" w:themeColor="text1"/>
          <w:sz w:val="20"/>
        </w:rPr>
        <w:t>6</w:t>
      </w:r>
      <w:r w:rsidR="00CC71D9" w:rsidRPr="00815CED">
        <w:rPr>
          <w:rFonts w:ascii="Arial" w:hAnsi="Arial" w:cs="Arial"/>
          <w:b/>
          <w:bCs/>
          <w:color w:val="000000" w:themeColor="text1"/>
          <w:sz w:val="20"/>
        </w:rPr>
        <w:t>.</w:t>
      </w:r>
      <w:r w:rsidRPr="00815CED">
        <w:rPr>
          <w:rFonts w:ascii="Arial" w:hAnsi="Arial" w:cs="Arial"/>
          <w:b/>
          <w:bCs/>
          <w:color w:val="000000" w:themeColor="text1"/>
          <w:sz w:val="20"/>
        </w:rPr>
        <w:t xml:space="preserve"> Expression changes in metabolic pathways centered on specific amino acids</w:t>
      </w:r>
      <w:r w:rsidR="008C4D33">
        <w:rPr>
          <w:rFonts w:ascii="Arial" w:hAnsi="Arial" w:cs="Arial"/>
          <w:b/>
          <w:bCs/>
          <w:color w:val="000000" w:themeColor="text1"/>
          <w:sz w:val="20"/>
        </w:rPr>
        <w:t>.</w:t>
      </w:r>
    </w:p>
    <w:p w14:paraId="2D0B5859" w14:textId="54B16B96" w:rsidR="00EC5306" w:rsidRDefault="00A72388">
      <w:pPr>
        <w:rPr>
          <w:rFonts w:ascii="Arial" w:hAnsi="Arial" w:cs="Arial"/>
          <w:b/>
          <w:bCs/>
          <w:sz w:val="20"/>
        </w:rPr>
      </w:pPr>
      <w:r w:rsidRPr="0074100E">
        <w:rPr>
          <w:rFonts w:ascii="Arial" w:hAnsi="Arial" w:cs="Arial"/>
          <w:color w:val="000000" w:themeColor="text1"/>
          <w:sz w:val="20"/>
        </w:rPr>
        <w:t>(A) cysteine and methionine, (B) alanine, aspartate, and glutamate. (</w:t>
      </w:r>
      <w:r>
        <w:rPr>
          <w:rFonts w:ascii="Arial" w:hAnsi="Arial" w:cs="Arial"/>
          <w:color w:val="000000" w:themeColor="text1"/>
          <w:sz w:val="20"/>
        </w:rPr>
        <w:t>C</w:t>
      </w:r>
      <w:r w:rsidRPr="0074100E">
        <w:rPr>
          <w:rFonts w:ascii="Arial" w:hAnsi="Arial" w:cs="Arial"/>
          <w:color w:val="000000" w:themeColor="text1"/>
          <w:sz w:val="20"/>
        </w:rPr>
        <w:t xml:space="preserve">) Temporal profiles of </w:t>
      </w:r>
      <w:proofErr w:type="spellStart"/>
      <w:r w:rsidRPr="0074100E">
        <w:rPr>
          <w:rFonts w:ascii="Arial" w:hAnsi="Arial" w:cs="Arial"/>
          <w:color w:val="000000" w:themeColor="text1"/>
          <w:sz w:val="20"/>
        </w:rPr>
        <w:t>ophthalmate</w:t>
      </w:r>
      <w:proofErr w:type="spellEnd"/>
      <w:r w:rsidRPr="0074100E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concentrations </w:t>
      </w:r>
      <w:r w:rsidRPr="0074100E">
        <w:rPr>
          <w:rFonts w:ascii="Arial" w:hAnsi="Arial" w:cs="Arial"/>
          <w:color w:val="000000" w:themeColor="text1"/>
          <w:sz w:val="20"/>
        </w:rPr>
        <w:t xml:space="preserve">shown as absolute </w:t>
      </w:r>
      <w:r>
        <w:rPr>
          <w:rFonts w:ascii="Arial" w:hAnsi="Arial" w:cs="Arial"/>
          <w:color w:val="000000" w:themeColor="text1"/>
          <w:sz w:val="20"/>
        </w:rPr>
        <w:t>values</w:t>
      </w:r>
      <w:r w:rsidRPr="0074100E">
        <w:rPr>
          <w:rFonts w:ascii="Arial" w:hAnsi="Arial" w:cs="Arial"/>
          <w:color w:val="000000" w:themeColor="text1"/>
          <w:sz w:val="20"/>
        </w:rPr>
        <w:t>. Bars represent mean ± SEM at each time point (n = 6).</w:t>
      </w:r>
    </w:p>
    <w:p w14:paraId="2F333BAB" w14:textId="77777777" w:rsidR="00141CB9" w:rsidRDefault="00141CB9" w:rsidP="00D113C7">
      <w:pPr>
        <w:rPr>
          <w:rFonts w:ascii="Arial" w:hAnsi="Arial" w:cs="Arial"/>
          <w:sz w:val="20"/>
        </w:rPr>
      </w:pPr>
    </w:p>
    <w:sectPr w:rsidR="00141CB9" w:rsidSect="00F125EE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16BB" w14:textId="77777777" w:rsidR="00AE0BE2" w:rsidRDefault="00AE0BE2">
      <w:r>
        <w:separator/>
      </w:r>
    </w:p>
  </w:endnote>
  <w:endnote w:type="continuationSeparator" w:id="0">
    <w:p w14:paraId="2240E298" w14:textId="77777777" w:rsidR="00AE0BE2" w:rsidRDefault="00AE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6907" w14:textId="193174C0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37C9" w14:textId="77777777" w:rsidR="00AE0BE2" w:rsidRDefault="00AE0BE2">
      <w:r>
        <w:separator/>
      </w:r>
    </w:p>
  </w:footnote>
  <w:footnote w:type="continuationSeparator" w:id="0">
    <w:p w14:paraId="16C7D46B" w14:textId="77777777" w:rsidR="00AE0BE2" w:rsidRDefault="00AE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1770A"/>
    <w:multiLevelType w:val="hybridMultilevel"/>
    <w:tmpl w:val="5FF21DC6"/>
    <w:lvl w:ilvl="0" w:tplc="F8240E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055176">
    <w:abstractNumId w:val="9"/>
  </w:num>
  <w:num w:numId="2" w16cid:durableId="1328287732">
    <w:abstractNumId w:val="7"/>
  </w:num>
  <w:num w:numId="3" w16cid:durableId="1325741926">
    <w:abstractNumId w:val="6"/>
  </w:num>
  <w:num w:numId="4" w16cid:durableId="625237888">
    <w:abstractNumId w:val="5"/>
  </w:num>
  <w:num w:numId="5" w16cid:durableId="308216080">
    <w:abstractNumId w:val="4"/>
  </w:num>
  <w:num w:numId="6" w16cid:durableId="610434191">
    <w:abstractNumId w:val="8"/>
  </w:num>
  <w:num w:numId="7" w16cid:durableId="356346648">
    <w:abstractNumId w:val="3"/>
  </w:num>
  <w:num w:numId="8" w16cid:durableId="54279052">
    <w:abstractNumId w:val="2"/>
  </w:num>
  <w:num w:numId="9" w16cid:durableId="1648513975">
    <w:abstractNumId w:val="1"/>
  </w:num>
  <w:num w:numId="10" w16cid:durableId="731541804">
    <w:abstractNumId w:val="0"/>
  </w:num>
  <w:num w:numId="11" w16cid:durableId="1156148235">
    <w:abstractNumId w:val="10"/>
  </w:num>
  <w:num w:numId="12" w16cid:durableId="1152911530">
    <w:abstractNumId w:val="12"/>
  </w:num>
  <w:num w:numId="13" w16cid:durableId="2123725971">
    <w:abstractNumId w:val="14"/>
  </w:num>
  <w:num w:numId="14" w16cid:durableId="1037193082">
    <w:abstractNumId w:val="11"/>
  </w:num>
  <w:num w:numId="15" w16cid:durableId="4956103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4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011BF"/>
    <w:rsid w:val="00015DFA"/>
    <w:rsid w:val="00015F74"/>
    <w:rsid w:val="00017C53"/>
    <w:rsid w:val="00030840"/>
    <w:rsid w:val="00050A0B"/>
    <w:rsid w:val="00053954"/>
    <w:rsid w:val="00065EBD"/>
    <w:rsid w:val="00083B44"/>
    <w:rsid w:val="00083D05"/>
    <w:rsid w:val="000850DC"/>
    <w:rsid w:val="000A41E4"/>
    <w:rsid w:val="000B412F"/>
    <w:rsid w:val="000C2771"/>
    <w:rsid w:val="000C5F36"/>
    <w:rsid w:val="000F0DCE"/>
    <w:rsid w:val="00112C5B"/>
    <w:rsid w:val="00114193"/>
    <w:rsid w:val="00115A38"/>
    <w:rsid w:val="0011687B"/>
    <w:rsid w:val="001176AC"/>
    <w:rsid w:val="001236AC"/>
    <w:rsid w:val="00124F82"/>
    <w:rsid w:val="0013425E"/>
    <w:rsid w:val="00141CB9"/>
    <w:rsid w:val="00157CBA"/>
    <w:rsid w:val="0016337A"/>
    <w:rsid w:val="00164269"/>
    <w:rsid w:val="00166A97"/>
    <w:rsid w:val="0017374F"/>
    <w:rsid w:val="001860E3"/>
    <w:rsid w:val="001A1BDE"/>
    <w:rsid w:val="001C0520"/>
    <w:rsid w:val="001C0975"/>
    <w:rsid w:val="001C4A66"/>
    <w:rsid w:val="001D5A03"/>
    <w:rsid w:val="001F0876"/>
    <w:rsid w:val="001F167C"/>
    <w:rsid w:val="001F5E91"/>
    <w:rsid w:val="00202C6C"/>
    <w:rsid w:val="002077B9"/>
    <w:rsid w:val="00262D72"/>
    <w:rsid w:val="00264C02"/>
    <w:rsid w:val="00294FBB"/>
    <w:rsid w:val="002A09FF"/>
    <w:rsid w:val="002A5516"/>
    <w:rsid w:val="002C030F"/>
    <w:rsid w:val="002C667A"/>
    <w:rsid w:val="002D6DC1"/>
    <w:rsid w:val="002D711F"/>
    <w:rsid w:val="002E2DE4"/>
    <w:rsid w:val="002E5748"/>
    <w:rsid w:val="002E7497"/>
    <w:rsid w:val="00325D90"/>
    <w:rsid w:val="00331D75"/>
    <w:rsid w:val="00332BFB"/>
    <w:rsid w:val="0033782E"/>
    <w:rsid w:val="00355362"/>
    <w:rsid w:val="00363A10"/>
    <w:rsid w:val="00363E44"/>
    <w:rsid w:val="003708AC"/>
    <w:rsid w:val="00387114"/>
    <w:rsid w:val="00387D0E"/>
    <w:rsid w:val="00395E86"/>
    <w:rsid w:val="00397983"/>
    <w:rsid w:val="003A2FD8"/>
    <w:rsid w:val="003B2F2B"/>
    <w:rsid w:val="003B40E6"/>
    <w:rsid w:val="003C3474"/>
    <w:rsid w:val="003C4579"/>
    <w:rsid w:val="003E30BE"/>
    <w:rsid w:val="003E3478"/>
    <w:rsid w:val="003E6931"/>
    <w:rsid w:val="003F6E14"/>
    <w:rsid w:val="00401ADF"/>
    <w:rsid w:val="00405336"/>
    <w:rsid w:val="00410E7C"/>
    <w:rsid w:val="00444F6A"/>
    <w:rsid w:val="00451FCF"/>
    <w:rsid w:val="004571D5"/>
    <w:rsid w:val="00461D81"/>
    <w:rsid w:val="0046356B"/>
    <w:rsid w:val="004736C8"/>
    <w:rsid w:val="00477182"/>
    <w:rsid w:val="004779CB"/>
    <w:rsid w:val="0049378A"/>
    <w:rsid w:val="004A159F"/>
    <w:rsid w:val="004B2F21"/>
    <w:rsid w:val="004E42D8"/>
    <w:rsid w:val="004E7BA2"/>
    <w:rsid w:val="004F2D62"/>
    <w:rsid w:val="004F7EDF"/>
    <w:rsid w:val="005001AC"/>
    <w:rsid w:val="00523304"/>
    <w:rsid w:val="00527D71"/>
    <w:rsid w:val="005354D3"/>
    <w:rsid w:val="005607DD"/>
    <w:rsid w:val="005609E9"/>
    <w:rsid w:val="005774E0"/>
    <w:rsid w:val="005A22BE"/>
    <w:rsid w:val="005A558C"/>
    <w:rsid w:val="005C52D5"/>
    <w:rsid w:val="005D088E"/>
    <w:rsid w:val="005D4E40"/>
    <w:rsid w:val="005E28F8"/>
    <w:rsid w:val="005E6513"/>
    <w:rsid w:val="00602775"/>
    <w:rsid w:val="006069C6"/>
    <w:rsid w:val="00611A19"/>
    <w:rsid w:val="006140DF"/>
    <w:rsid w:val="00621444"/>
    <w:rsid w:val="00631556"/>
    <w:rsid w:val="00644335"/>
    <w:rsid w:val="00651114"/>
    <w:rsid w:val="0065772A"/>
    <w:rsid w:val="00663352"/>
    <w:rsid w:val="00670299"/>
    <w:rsid w:val="00672A4C"/>
    <w:rsid w:val="00680713"/>
    <w:rsid w:val="00687AE1"/>
    <w:rsid w:val="00690668"/>
    <w:rsid w:val="00691985"/>
    <w:rsid w:val="006A1B64"/>
    <w:rsid w:val="006D169A"/>
    <w:rsid w:val="006D3D54"/>
    <w:rsid w:val="006E3E68"/>
    <w:rsid w:val="007108F5"/>
    <w:rsid w:val="00712B15"/>
    <w:rsid w:val="00713E5B"/>
    <w:rsid w:val="007178B4"/>
    <w:rsid w:val="00731D1B"/>
    <w:rsid w:val="00737A69"/>
    <w:rsid w:val="007402FC"/>
    <w:rsid w:val="007411A1"/>
    <w:rsid w:val="00744414"/>
    <w:rsid w:val="007546AA"/>
    <w:rsid w:val="00763345"/>
    <w:rsid w:val="007843C9"/>
    <w:rsid w:val="00797F24"/>
    <w:rsid w:val="007B297F"/>
    <w:rsid w:val="007B5946"/>
    <w:rsid w:val="007E4519"/>
    <w:rsid w:val="007F5297"/>
    <w:rsid w:val="00807D35"/>
    <w:rsid w:val="00815CED"/>
    <w:rsid w:val="00820484"/>
    <w:rsid w:val="00820600"/>
    <w:rsid w:val="00824DF3"/>
    <w:rsid w:val="00840BB2"/>
    <w:rsid w:val="008447D1"/>
    <w:rsid w:val="00861FEE"/>
    <w:rsid w:val="00885C9B"/>
    <w:rsid w:val="00886202"/>
    <w:rsid w:val="008C069B"/>
    <w:rsid w:val="008C07B3"/>
    <w:rsid w:val="008C4D33"/>
    <w:rsid w:val="008D22B5"/>
    <w:rsid w:val="008D5D2A"/>
    <w:rsid w:val="008F21FA"/>
    <w:rsid w:val="00903E3F"/>
    <w:rsid w:val="00914B63"/>
    <w:rsid w:val="009258B8"/>
    <w:rsid w:val="00932365"/>
    <w:rsid w:val="00932502"/>
    <w:rsid w:val="009354F3"/>
    <w:rsid w:val="00943C3C"/>
    <w:rsid w:val="009447DC"/>
    <w:rsid w:val="00946761"/>
    <w:rsid w:val="009519CF"/>
    <w:rsid w:val="00961BA5"/>
    <w:rsid w:val="009743A9"/>
    <w:rsid w:val="0099078E"/>
    <w:rsid w:val="009939F5"/>
    <w:rsid w:val="009A5287"/>
    <w:rsid w:val="009A5DE0"/>
    <w:rsid w:val="009A670E"/>
    <w:rsid w:val="009B2AC5"/>
    <w:rsid w:val="009B7984"/>
    <w:rsid w:val="009D2DC3"/>
    <w:rsid w:val="009D6B1C"/>
    <w:rsid w:val="009F08DA"/>
    <w:rsid w:val="009F4BED"/>
    <w:rsid w:val="009F75FE"/>
    <w:rsid w:val="009F7D93"/>
    <w:rsid w:val="00A1459E"/>
    <w:rsid w:val="00A3403B"/>
    <w:rsid w:val="00A51A12"/>
    <w:rsid w:val="00A61C2C"/>
    <w:rsid w:val="00A627D4"/>
    <w:rsid w:val="00A72388"/>
    <w:rsid w:val="00A72B81"/>
    <w:rsid w:val="00A74DA2"/>
    <w:rsid w:val="00A80288"/>
    <w:rsid w:val="00A863E5"/>
    <w:rsid w:val="00A9196B"/>
    <w:rsid w:val="00AC039C"/>
    <w:rsid w:val="00AC15B4"/>
    <w:rsid w:val="00AC4BE1"/>
    <w:rsid w:val="00AD499C"/>
    <w:rsid w:val="00AE0BE2"/>
    <w:rsid w:val="00AE5A70"/>
    <w:rsid w:val="00AF10F6"/>
    <w:rsid w:val="00AF7A4A"/>
    <w:rsid w:val="00B003EE"/>
    <w:rsid w:val="00B038F4"/>
    <w:rsid w:val="00B11BDD"/>
    <w:rsid w:val="00B12A12"/>
    <w:rsid w:val="00B15008"/>
    <w:rsid w:val="00B16F99"/>
    <w:rsid w:val="00B1744A"/>
    <w:rsid w:val="00B20AA6"/>
    <w:rsid w:val="00B32D63"/>
    <w:rsid w:val="00B33272"/>
    <w:rsid w:val="00B36869"/>
    <w:rsid w:val="00B42F9C"/>
    <w:rsid w:val="00B43B31"/>
    <w:rsid w:val="00B44837"/>
    <w:rsid w:val="00B47CFA"/>
    <w:rsid w:val="00B55800"/>
    <w:rsid w:val="00B57F00"/>
    <w:rsid w:val="00B64631"/>
    <w:rsid w:val="00B73A1C"/>
    <w:rsid w:val="00B77B2A"/>
    <w:rsid w:val="00B82C22"/>
    <w:rsid w:val="00B8723B"/>
    <w:rsid w:val="00B93DBA"/>
    <w:rsid w:val="00B9440A"/>
    <w:rsid w:val="00BA69BC"/>
    <w:rsid w:val="00BB044D"/>
    <w:rsid w:val="00BB2D2A"/>
    <w:rsid w:val="00BB723F"/>
    <w:rsid w:val="00BD58CF"/>
    <w:rsid w:val="00BF4097"/>
    <w:rsid w:val="00C046DC"/>
    <w:rsid w:val="00C04CC1"/>
    <w:rsid w:val="00C300A8"/>
    <w:rsid w:val="00C35201"/>
    <w:rsid w:val="00C364C5"/>
    <w:rsid w:val="00C43F50"/>
    <w:rsid w:val="00C47714"/>
    <w:rsid w:val="00C50C6D"/>
    <w:rsid w:val="00C547AF"/>
    <w:rsid w:val="00C56712"/>
    <w:rsid w:val="00C600D9"/>
    <w:rsid w:val="00C67202"/>
    <w:rsid w:val="00C71C5D"/>
    <w:rsid w:val="00C91F89"/>
    <w:rsid w:val="00CC1384"/>
    <w:rsid w:val="00CC71D9"/>
    <w:rsid w:val="00CD3720"/>
    <w:rsid w:val="00CE4787"/>
    <w:rsid w:val="00CE4B7B"/>
    <w:rsid w:val="00CF16C9"/>
    <w:rsid w:val="00CF1848"/>
    <w:rsid w:val="00CF5C2F"/>
    <w:rsid w:val="00D04BCF"/>
    <w:rsid w:val="00D113C7"/>
    <w:rsid w:val="00D143D9"/>
    <w:rsid w:val="00D269AB"/>
    <w:rsid w:val="00D346C2"/>
    <w:rsid w:val="00D534B9"/>
    <w:rsid w:val="00D57C9C"/>
    <w:rsid w:val="00D64106"/>
    <w:rsid w:val="00D72951"/>
    <w:rsid w:val="00D768A5"/>
    <w:rsid w:val="00D83286"/>
    <w:rsid w:val="00DA22DA"/>
    <w:rsid w:val="00DA3273"/>
    <w:rsid w:val="00DA59EA"/>
    <w:rsid w:val="00DB0B1D"/>
    <w:rsid w:val="00DB5084"/>
    <w:rsid w:val="00DC5E6B"/>
    <w:rsid w:val="00DC623A"/>
    <w:rsid w:val="00DD421A"/>
    <w:rsid w:val="00DD4C4C"/>
    <w:rsid w:val="00DE381D"/>
    <w:rsid w:val="00DE3B52"/>
    <w:rsid w:val="00DF15AA"/>
    <w:rsid w:val="00DF61BE"/>
    <w:rsid w:val="00E257C8"/>
    <w:rsid w:val="00E37047"/>
    <w:rsid w:val="00E56E89"/>
    <w:rsid w:val="00E60D0F"/>
    <w:rsid w:val="00E645A9"/>
    <w:rsid w:val="00E7089A"/>
    <w:rsid w:val="00E70CBC"/>
    <w:rsid w:val="00E73351"/>
    <w:rsid w:val="00E837C8"/>
    <w:rsid w:val="00E91DF0"/>
    <w:rsid w:val="00E9773B"/>
    <w:rsid w:val="00EA596B"/>
    <w:rsid w:val="00EA5B45"/>
    <w:rsid w:val="00EC13A3"/>
    <w:rsid w:val="00EC4B26"/>
    <w:rsid w:val="00EC4F31"/>
    <w:rsid w:val="00EC5306"/>
    <w:rsid w:val="00EC7C85"/>
    <w:rsid w:val="00ED5799"/>
    <w:rsid w:val="00ED71C6"/>
    <w:rsid w:val="00F04CD9"/>
    <w:rsid w:val="00F125EE"/>
    <w:rsid w:val="00F12E98"/>
    <w:rsid w:val="00F22029"/>
    <w:rsid w:val="00F25DEF"/>
    <w:rsid w:val="00F264D0"/>
    <w:rsid w:val="00F514EC"/>
    <w:rsid w:val="00F60CD4"/>
    <w:rsid w:val="00F61B15"/>
    <w:rsid w:val="00F630EA"/>
    <w:rsid w:val="00F7007E"/>
    <w:rsid w:val="00F70200"/>
    <w:rsid w:val="00F73193"/>
    <w:rsid w:val="00F74F95"/>
    <w:rsid w:val="00F80705"/>
    <w:rsid w:val="00F95FAB"/>
    <w:rsid w:val="00FA1481"/>
    <w:rsid w:val="00FA703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C039C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basedOn w:val="a2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basedOn w:val="a2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basedOn w:val="a2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basedOn w:val="a2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basedOn w:val="a2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basedOn w:val="a2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basedOn w:val="a2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basedOn w:val="a2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basedOn w:val="a2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basedOn w:val="a2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basedOn w:val="a2"/>
    <w:uiPriority w:val="99"/>
    <w:semiHidden/>
    <w:rsid w:val="007402FC"/>
    <w:rPr>
      <w:color w:val="0000FF"/>
      <w:u w:val="single"/>
    </w:rPr>
  </w:style>
  <w:style w:type="character" w:styleId="affff4">
    <w:name w:val="Emphasis"/>
    <w:basedOn w:val="a2"/>
    <w:uiPriority w:val="20"/>
    <w:qFormat/>
    <w:rsid w:val="00B42F9C"/>
    <w:rPr>
      <w:i/>
      <w:iCs/>
    </w:rPr>
  </w:style>
  <w:style w:type="character" w:styleId="affff5">
    <w:name w:val="annotation reference"/>
    <w:basedOn w:val="a2"/>
    <w:semiHidden/>
    <w:rsid w:val="009258B8"/>
    <w:rPr>
      <w:sz w:val="16"/>
      <w:szCs w:val="16"/>
    </w:rPr>
  </w:style>
  <w:style w:type="character" w:styleId="affff6">
    <w:name w:val="FollowedHyperlink"/>
    <w:basedOn w:val="a2"/>
    <w:uiPriority w:val="99"/>
    <w:semiHidden/>
    <w:unhideWhenUsed/>
    <w:rsid w:val="00611A19"/>
    <w:rPr>
      <w:color w:val="800080" w:themeColor="followedHyperlink"/>
      <w:u w:val="single"/>
    </w:rPr>
  </w:style>
  <w:style w:type="character" w:styleId="affff7">
    <w:name w:val="Unresolved Mention"/>
    <w:basedOn w:val="a2"/>
    <w:uiPriority w:val="99"/>
    <w:semiHidden/>
    <w:unhideWhenUsed/>
    <w:rsid w:val="00E70CBC"/>
    <w:rPr>
      <w:color w:val="605E5C"/>
      <w:shd w:val="clear" w:color="auto" w:fill="E1DFDD"/>
    </w:rPr>
  </w:style>
  <w:style w:type="table" w:styleId="13">
    <w:name w:val="Grid Table 1 Light"/>
    <w:basedOn w:val="a3"/>
    <w:uiPriority w:val="46"/>
    <w:rsid w:val="00ED71C6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ff8">
    <w:name w:val="Revision"/>
    <w:hidden/>
    <w:uiPriority w:val="99"/>
    <w:semiHidden/>
    <w:rsid w:val="00744414"/>
    <w:rPr>
      <w:sz w:val="24"/>
    </w:rPr>
  </w:style>
  <w:style w:type="paragraph" w:customStyle="1" w:styleId="msonormal0">
    <w:name w:val="msonormal"/>
    <w:basedOn w:val="a1"/>
    <w:rsid w:val="007178B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font5">
    <w:name w:val="font5"/>
    <w:basedOn w:val="a1"/>
    <w:rsid w:val="007178B4"/>
    <w:pPr>
      <w:spacing w:before="100" w:beforeAutospacing="1" w:after="100" w:afterAutospacing="1"/>
    </w:pPr>
    <w:rPr>
      <w:rFonts w:ascii="Yu Gothic" w:eastAsia="Yu Gothic" w:hAnsi="Yu Gothic" w:cs="ＭＳ Ｐゴシック"/>
      <w:sz w:val="12"/>
      <w:szCs w:val="12"/>
      <w:lang w:eastAsia="ja-JP"/>
    </w:rPr>
  </w:style>
  <w:style w:type="paragraph" w:customStyle="1" w:styleId="xl65">
    <w:name w:val="xl65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6">
    <w:name w:val="xl66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7">
    <w:name w:val="xl67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paragraph" w:customStyle="1" w:styleId="xl68">
    <w:name w:val="xl68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9">
    <w:name w:val="xl69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color w:val="FF0000"/>
      <w:szCs w:val="24"/>
      <w:lang w:eastAsia="ja-JP"/>
    </w:rPr>
  </w:style>
  <w:style w:type="paragraph" w:customStyle="1" w:styleId="xl70">
    <w:name w:val="xl70"/>
    <w:basedOn w:val="a1"/>
    <w:rsid w:val="007178B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1">
    <w:name w:val="xl71"/>
    <w:basedOn w:val="a1"/>
    <w:rsid w:val="007178B4"/>
    <w:pPr>
      <w:pBdr>
        <w:top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2">
    <w:name w:val="xl72"/>
    <w:basedOn w:val="a1"/>
    <w:rsid w:val="007178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3">
    <w:name w:val="xl73"/>
    <w:basedOn w:val="a1"/>
    <w:rsid w:val="007178B4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4">
    <w:name w:val="xl74"/>
    <w:basedOn w:val="a1"/>
    <w:rsid w:val="007178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5">
    <w:name w:val="xl75"/>
    <w:basedOn w:val="a1"/>
    <w:rsid w:val="007178B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6">
    <w:name w:val="xl76"/>
    <w:basedOn w:val="a1"/>
    <w:rsid w:val="007178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7">
    <w:name w:val="xl77"/>
    <w:basedOn w:val="a1"/>
    <w:rsid w:val="007178B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8">
    <w:name w:val="xl78"/>
    <w:basedOn w:val="a1"/>
    <w:rsid w:val="007178B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9">
    <w:name w:val="xl79"/>
    <w:basedOn w:val="a1"/>
    <w:rsid w:val="007178B4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0">
    <w:name w:val="xl80"/>
    <w:basedOn w:val="a1"/>
    <w:rsid w:val="007178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1">
    <w:name w:val="xl81"/>
    <w:basedOn w:val="a1"/>
    <w:rsid w:val="007178B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2">
    <w:name w:val="xl82"/>
    <w:basedOn w:val="a1"/>
    <w:rsid w:val="007178B4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3">
    <w:name w:val="xl83"/>
    <w:basedOn w:val="a1"/>
    <w:rsid w:val="007178B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4">
    <w:name w:val="xl84"/>
    <w:basedOn w:val="a1"/>
    <w:rsid w:val="007178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5">
    <w:name w:val="xl85"/>
    <w:basedOn w:val="a1"/>
    <w:rsid w:val="007178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paragraph" w:customStyle="1" w:styleId="xl86">
    <w:name w:val="xl86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table" w:styleId="affff9">
    <w:name w:val="Table Grid"/>
    <w:basedOn w:val="a3"/>
    <w:rsid w:val="00717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3"/>
    <w:uiPriority w:val="47"/>
    <w:rsid w:val="007178B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2822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Yusuke Kato</cp:lastModifiedBy>
  <cp:revision>6</cp:revision>
  <cp:lastPrinted>2018-02-26T17:19:00Z</cp:lastPrinted>
  <dcterms:created xsi:type="dcterms:W3CDTF">2025-09-30T07:01:00Z</dcterms:created>
  <dcterms:modified xsi:type="dcterms:W3CDTF">2025-10-29T07:55:00Z</dcterms:modified>
</cp:coreProperties>
</file>