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C3B9E">
      <w:pPr>
        <w:spacing w:line="360" w:lineRule="auto"/>
        <w:jc w:val="both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4152265" cy="3587115"/>
            <wp:effectExtent l="0" t="0" r="635" b="13335"/>
            <wp:docPr id="1" name="图片 1" descr="83e0378f322df38fa49468c00653b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e0378f322df38fa49468c00653b1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3014">
      <w:pPr>
        <w:spacing w:line="360" w:lineRule="auto"/>
        <w:jc w:val="center"/>
        <w:rPr>
          <w:rFonts w:ascii="Times New Roman" w:hAnsi="Times New Roman" w:cs="Times New Roman" w:eastAsiaTheme="minorEastAsia"/>
          <w:b/>
          <w:bCs/>
          <w:kern w:val="2"/>
          <w:sz w:val="32"/>
          <w:szCs w:val="32"/>
          <w:lang w:val="en-US" w:eastAsia="zh-CN" w:bidi="ar-SA"/>
        </w:rPr>
      </w:pPr>
    </w:p>
    <w:p w14:paraId="6C54CF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44"/>
          <w:sz w:val="24"/>
          <w:szCs w:val="24"/>
          <w:lang w:val="en-US" w:eastAsia="zh-CN" w:bidi="ar"/>
        </w:rPr>
      </w:pPr>
      <w:bookmarkStart w:id="0" w:name="OLE_LINK70"/>
      <w:bookmarkStart w:id="1" w:name="OLE_LINK41"/>
      <w:r>
        <w:rPr>
          <w:rFonts w:hint="eastAsia" w:ascii="Times New Roman" w:hAnsi="Times New Roman"/>
          <w:b/>
          <w:bCs/>
          <w:kern w:val="2"/>
          <w:sz w:val="24"/>
          <w:szCs w:val="24"/>
          <w:lang w:val="en-US" w:eastAsia="zh-CN"/>
        </w:rPr>
        <w:t xml:space="preserve">Fig. S1 </w:t>
      </w:r>
      <w:bookmarkEnd w:id="0"/>
      <w:bookmarkEnd w:id="1"/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he performance of five different machine learning algorithms using the ESM-derived features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auto"/>
          <w:lang w:val="en-US" w:eastAsia="zh-CN" w:bidi="ar-SA"/>
        </w:rPr>
        <w:t>Additional file 1: Table S10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From these results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, the differences in predictive performance among these models were relatively minor.</w:t>
      </w:r>
    </w:p>
    <w:p w14:paraId="4631C05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54625" cy="7229475"/>
            <wp:effectExtent l="0" t="0" r="3175" b="9525"/>
            <wp:docPr id="2" name="图片 2" descr="Figure_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_S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696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44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kern w:val="2"/>
          <w:sz w:val="24"/>
          <w:szCs w:val="24"/>
          <w:lang w:val="en-US" w:eastAsia="zh-CN"/>
        </w:rPr>
        <w:t xml:space="preserve">Fig. S2 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he latent distribution of the data during deep learning modeling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from different magnitudes of data augmentation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.</w:t>
      </w:r>
    </w:p>
    <w:p w14:paraId="7005F64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1B653B9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982845" cy="6419850"/>
            <wp:effectExtent l="0" t="0" r="8255" b="0"/>
            <wp:docPr id="3" name="图片 3" descr="Figure_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_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D7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44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kern w:val="2"/>
          <w:sz w:val="24"/>
          <w:szCs w:val="24"/>
          <w:lang w:val="en-US" w:eastAsia="zh-CN"/>
        </w:rPr>
        <w:t xml:space="preserve">Fig. S3 </w:t>
      </w:r>
      <w:bookmarkStart w:id="2" w:name="_GoBack"/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 xml:space="preserve">Construction of deep learning models based on data augmentation and alternative embedding strategy by integrating features derived from DDE, AAC_TPC, CKSAAP (k = 2), and CTriad (k = 4). </w:t>
      </w:r>
      <w:bookmarkEnd w:id="2"/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(A-E) These subplots A-E show the validation accuracy across training epochs for each fold during cross-validation. The accuracy tends to stabilize after approximately 2000 epochs, ultimately converging to a validation accuracy above 75% in all folds. (F) The overall receiver operating characteristic (ROC) curve, which evaluates the model</w:t>
      </w:r>
      <w:r>
        <w:rPr>
          <w:rFonts w:hint="default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s classification performance across various thresholds. The area under the curve (AUC) is 0.90, indicating excellent overall discriminative ability of the model.</w:t>
      </w:r>
    </w:p>
    <w:p w14:paraId="4188E003">
      <w:pPr>
        <w:spacing w:line="360" w:lineRule="auto"/>
        <w:jc w:val="center"/>
        <w:rPr>
          <w:rFonts w:ascii="Times New Roman" w:hAnsi="Times New Roman" w:cs="Times New Roman" w:eastAsiaTheme="minorEastAsia"/>
          <w:b/>
          <w:bCs/>
          <w:kern w:val="2"/>
          <w:sz w:val="32"/>
          <w:szCs w:val="32"/>
          <w:lang w:val="en-US" w:eastAsia="zh-CN" w:bidi="ar-SA"/>
        </w:rPr>
      </w:pPr>
    </w:p>
    <w:p w14:paraId="4B062D24">
      <w:pPr>
        <w:spacing w:line="360" w:lineRule="auto"/>
        <w:jc w:val="center"/>
        <w:rPr>
          <w:rFonts w:ascii="Times New Roman" w:hAnsi="Times New Roman" w:cs="Times New Roman" w:eastAsiaTheme="minorEastAsia"/>
          <w:b/>
          <w:bCs/>
          <w:kern w:val="2"/>
          <w:sz w:val="32"/>
          <w:szCs w:val="32"/>
          <w:lang w:val="en-US" w:eastAsia="zh-CN" w:bidi="ar-SA"/>
        </w:rPr>
      </w:pPr>
    </w:p>
    <w:p w14:paraId="5A8065DB">
      <w:pPr>
        <w:spacing w:line="360" w:lineRule="auto"/>
        <w:jc w:val="center"/>
        <w:rPr>
          <w:rFonts w:ascii="Times New Roman" w:hAnsi="Times New Roman" w:cs="Times New Roman" w:eastAsiaTheme="minorEastAsia"/>
          <w:b/>
          <w:bCs/>
          <w:kern w:val="2"/>
          <w:sz w:val="32"/>
          <w:szCs w:val="32"/>
          <w:lang w:val="en-US" w:eastAsia="zh-CN" w:bidi="ar-SA"/>
        </w:rPr>
      </w:pPr>
    </w:p>
    <w:p w14:paraId="3B95B249">
      <w:pPr>
        <w:rPr>
          <w:rFonts w:hint="default" w:ascii="Times New Roman" w:hAnsi="Times New Roman" w:cs="Times New Roman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9" w:usb3="00000000" w:csb0="000001FF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CaeciliaLTStd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FE00D4"/>
    <w:multiLevelType w:val="multilevel"/>
    <w:tmpl w:val="11FE00D4"/>
    <w:lvl w:ilvl="0" w:tentative="0">
      <w:start w:val="1"/>
      <w:numFmt w:val="decimal"/>
      <w:pStyle w:val="4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D22E45"/>
    <w:multiLevelType w:val="multilevel"/>
    <w:tmpl w:val="42D22E45"/>
    <w:lvl w:ilvl="0" w:tentative="0">
      <w:start w:val="1"/>
      <w:numFmt w:val="decimal"/>
      <w:pStyle w:val="6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8"/>
      <w:numFmt w:val="decimal"/>
      <w:isLgl/>
      <w:lvlText w:val="%1.%2"/>
      <w:lvlJc w:val="left"/>
      <w:pPr>
        <w:ind w:left="420" w:hanging="420"/>
      </w:pPr>
      <w:rPr>
        <w:rFonts w:hint="default" w:eastAsia="宋体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 w:eastAsia="宋体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 w:eastAsia="宋体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eastAsia="宋体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eastAsia="宋体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eastAsia="宋体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eastAsia="宋体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eastAsia="宋体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71B13C54"/>
    <w:rsid w:val="01CF452D"/>
    <w:rsid w:val="05B021C4"/>
    <w:rsid w:val="19405C6A"/>
    <w:rsid w:val="213D6B13"/>
    <w:rsid w:val="3DDE6728"/>
    <w:rsid w:val="47AA221B"/>
    <w:rsid w:val="53751987"/>
    <w:rsid w:val="57BC14DD"/>
    <w:rsid w:val="5EAB1909"/>
    <w:rsid w:val="65F938ED"/>
    <w:rsid w:val="66C8133D"/>
    <w:rsid w:val="6B0D68D9"/>
    <w:rsid w:val="70A74715"/>
    <w:rsid w:val="71B13C54"/>
    <w:rsid w:val="72CB7D1E"/>
    <w:rsid w:val="770D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200" w:line="240" w:lineRule="exact"/>
      <w:jc w:val="left"/>
      <w:outlineLvl w:val="1"/>
    </w:pPr>
    <w:rPr>
      <w:rFonts w:eastAsia="Times New Roman" w:asciiTheme="majorHAnsi" w:hAnsiTheme="majorHAnsi" w:cstheme="majorBidi"/>
      <w:b/>
      <w:bCs/>
      <w:sz w:val="2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0"/>
        <w:numId w:val="1"/>
      </w:numPr>
      <w:spacing w:before="200" w:after="200" w:line="240" w:lineRule="exact"/>
      <w:jc w:val="left"/>
      <w:outlineLvl w:val="2"/>
    </w:pPr>
    <w:rPr>
      <w:rFonts w:eastAsia="Times New Roman" w:asciiTheme="majorHAnsi" w:hAnsiTheme="majorHAnsi"/>
      <w:b/>
      <w:bCs/>
      <w:sz w:val="2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spacing w:line="240" w:lineRule="auto"/>
    </w:pPr>
    <w:rPr>
      <w:sz w:val="20"/>
      <w:szCs w:val="20"/>
    </w:rPr>
  </w:style>
  <w:style w:type="paragraph" w:styleId="6">
    <w:name w:val="Subtitle"/>
    <w:basedOn w:val="1"/>
    <w:next w:val="1"/>
    <w:qFormat/>
    <w:uiPriority w:val="11"/>
    <w:pPr>
      <w:numPr>
        <w:ilvl w:val="0"/>
        <w:numId w:val="2"/>
      </w:numPr>
      <w:spacing w:before="240" w:after="60" w:line="312" w:lineRule="auto"/>
      <w:jc w:val="center"/>
      <w:outlineLvl w:val="1"/>
    </w:pPr>
    <w:rPr>
      <w:rFonts w:ascii="Times New Roman" w:hAnsi="Times New Roman" w:eastAsia="Times New Roman"/>
      <w:bCs/>
      <w:kern w:val="28"/>
      <w:sz w:val="29"/>
      <w:szCs w:val="32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5">
    <w:name w:val="font1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6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2867</Words>
  <Characters>16609</Characters>
  <Lines>0</Lines>
  <Paragraphs>0</Paragraphs>
  <TotalTime>1</TotalTime>
  <ScaleCrop>false</ScaleCrop>
  <LinksUpToDate>false</LinksUpToDate>
  <CharactersWithSpaces>19229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2023-07-10T01:07:00Z</dcterms:created>
  <dc:creator>长歌</dc:creator>
  <cp:lastModifiedBy>章志远</cp:lastModifiedBy>
  <dcterms:modified xsi:type="dcterms:W3CDTF">2025-10-29T02:02:42Z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6B6438F7D11D4BE4972F7E0F8F2F67CF_11</vt:lpwstr>
  </property>
  <property fmtid="{D5CDD505-2E9C-101B-9397-08002B2CF9AE}" pid="4" name="KSOTemplateDocerSaveRecord">
    <vt:lpwstr>eyJoZGlkIjoiZWRhMjkwYTA0MWVlMTY3ZDk4MDY2MzUzODcwNWY2NmUiLCJ1c2VySWQiOiI0NTQ1NTg2MTEifQ==</vt:lpwstr>
  </property>
</Properties>
</file>