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E24D5" w14:textId="399E9BF4" w:rsidR="00E4704C" w:rsidRDefault="00A45421" w:rsidP="00E4704C">
      <w:pPr>
        <w:spacing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Additional file 1</w:t>
      </w:r>
      <w:bookmarkStart w:id="0" w:name="_GoBack"/>
      <w:bookmarkEnd w:id="0"/>
    </w:p>
    <w:p w14:paraId="52B7E249" w14:textId="77777777" w:rsidR="00E4704C" w:rsidRPr="006B3796" w:rsidRDefault="00E4704C" w:rsidP="00E4704C">
      <w:pPr>
        <w:spacing w:line="480" w:lineRule="auto"/>
        <w:jc w:val="center"/>
        <w:rPr>
          <w:rFonts w:ascii="Times New Roman" w:hAnsi="Times New Roman" w:cs="Times New Roman"/>
          <w:sz w:val="24"/>
          <w:szCs w:val="24"/>
          <w:lang w:val="en-GB"/>
        </w:rPr>
      </w:pPr>
      <w:r>
        <w:rPr>
          <w:rFonts w:ascii="Times New Roman" w:hAnsi="Times New Roman" w:cs="Times New Roman"/>
          <w:b/>
          <w:sz w:val="24"/>
          <w:szCs w:val="24"/>
          <w:lang w:val="en-GB"/>
        </w:rPr>
        <w:t>Cholesterol</w:t>
      </w:r>
      <w:r w:rsidRPr="006B3796">
        <w:rPr>
          <w:rFonts w:ascii="Times New Roman" w:hAnsi="Times New Roman" w:cs="Times New Roman"/>
          <w:b/>
          <w:sz w:val="24"/>
          <w:szCs w:val="24"/>
          <w:lang w:val="en-GB"/>
        </w:rPr>
        <w:t xml:space="preserve">-mediated inflammation </w:t>
      </w:r>
      <w:r>
        <w:rPr>
          <w:rFonts w:ascii="Times New Roman" w:hAnsi="Times New Roman" w:cs="Times New Roman"/>
          <w:b/>
          <w:sz w:val="24"/>
          <w:szCs w:val="24"/>
          <w:lang w:val="en-GB"/>
        </w:rPr>
        <w:t xml:space="preserve">activation </w:t>
      </w:r>
      <w:r w:rsidRPr="006B3796">
        <w:rPr>
          <w:rFonts w:ascii="Times New Roman" w:hAnsi="Times New Roman" w:cs="Times New Roman"/>
          <w:b/>
          <w:sz w:val="24"/>
          <w:szCs w:val="24"/>
          <w:lang w:val="en-GB"/>
        </w:rPr>
        <w:t>in alveolar macrophages</w:t>
      </w:r>
    </w:p>
    <w:p w14:paraId="7370DB5D" w14:textId="4BE819D2" w:rsidR="00E4704C" w:rsidRPr="00594392" w:rsidRDefault="00E4704C" w:rsidP="00E4704C">
      <w:pPr>
        <w:spacing w:line="480" w:lineRule="auto"/>
        <w:jc w:val="both"/>
        <w:rPr>
          <w:rFonts w:ascii="Times New Roman" w:hAnsi="Times New Roman" w:cs="Times New Roman"/>
        </w:rPr>
      </w:pPr>
      <w:r w:rsidRPr="00594392">
        <w:rPr>
          <w:rFonts w:ascii="Times New Roman" w:hAnsi="Times New Roman" w:cs="Times New Roman"/>
        </w:rPr>
        <w:t>Sonia Giambelluca</w:t>
      </w:r>
      <w:r w:rsidRPr="00594392">
        <w:rPr>
          <w:rFonts w:ascii="Times New Roman" w:hAnsi="Times New Roman" w:cs="Times New Roman"/>
          <w:vertAlign w:val="superscript"/>
        </w:rPr>
        <w:t>1</w:t>
      </w:r>
      <w:r w:rsidR="004E2470">
        <w:rPr>
          <w:rFonts w:ascii="Times New Roman" w:hAnsi="Times New Roman" w:cs="Times New Roman"/>
          <w:vertAlign w:val="superscript"/>
        </w:rPr>
        <w:t>,2</w:t>
      </w:r>
      <w:r w:rsidRPr="00594392">
        <w:rPr>
          <w:rFonts w:ascii="Times New Roman" w:hAnsi="Times New Roman" w:cs="Times New Roman"/>
        </w:rPr>
        <w:t>, Matthias Ochs</w:t>
      </w:r>
      <w:r w:rsidRPr="00594392">
        <w:rPr>
          <w:rFonts w:ascii="Times New Roman" w:hAnsi="Times New Roman" w:cs="Times New Roman"/>
          <w:vertAlign w:val="superscript"/>
        </w:rPr>
        <w:t>1,2</w:t>
      </w:r>
      <w:r w:rsidRPr="00594392">
        <w:rPr>
          <w:rFonts w:ascii="Times New Roman" w:hAnsi="Times New Roman" w:cs="Times New Roman"/>
        </w:rPr>
        <w:t>, Elena Lopez-Rodriguez</w:t>
      </w:r>
      <w:r w:rsidRPr="00594392">
        <w:rPr>
          <w:rFonts w:ascii="Times New Roman" w:hAnsi="Times New Roman" w:cs="Times New Roman"/>
          <w:vertAlign w:val="superscript"/>
        </w:rPr>
        <w:t>1</w:t>
      </w:r>
      <w:r w:rsidR="00B81BB1">
        <w:rPr>
          <w:rFonts w:ascii="Times New Roman" w:hAnsi="Times New Roman" w:cs="Times New Roman"/>
          <w:vertAlign w:val="superscript"/>
        </w:rPr>
        <w:t>,2</w:t>
      </w:r>
      <w:r>
        <w:rPr>
          <w:rFonts w:ascii="Times New Roman" w:hAnsi="Times New Roman" w:cs="Times New Roman"/>
          <w:vertAlign w:val="superscript"/>
        </w:rPr>
        <w:t>*</w:t>
      </w:r>
    </w:p>
    <w:p w14:paraId="4B9C7E9D" w14:textId="77777777" w:rsidR="00E4704C" w:rsidRPr="006D6303" w:rsidRDefault="00E4704C" w:rsidP="00E4704C">
      <w:pPr>
        <w:spacing w:line="480" w:lineRule="auto"/>
        <w:contextualSpacing/>
        <w:jc w:val="both"/>
        <w:rPr>
          <w:rFonts w:ascii="Times New Roman" w:hAnsi="Times New Roman" w:cs="Times New Roman"/>
          <w:lang w:val="en-US"/>
        </w:rPr>
      </w:pPr>
      <w:r w:rsidRPr="006D6303">
        <w:rPr>
          <w:rFonts w:ascii="Times New Roman" w:hAnsi="Times New Roman" w:cs="Times New Roman"/>
          <w:vertAlign w:val="superscript"/>
          <w:lang w:val="en-US"/>
        </w:rPr>
        <w:t>1</w:t>
      </w:r>
      <w:r w:rsidRPr="006D6303">
        <w:rPr>
          <w:rFonts w:ascii="Times New Roman" w:hAnsi="Times New Roman" w:cs="Times New Roman"/>
          <w:lang w:val="en-US"/>
        </w:rPr>
        <w:t xml:space="preserve"> Institute of Functional Anatomy, </w:t>
      </w:r>
      <w:proofErr w:type="spellStart"/>
      <w:r w:rsidRPr="006D6303">
        <w:rPr>
          <w:rFonts w:ascii="Times New Roman" w:hAnsi="Times New Roman" w:cs="Times New Roman"/>
          <w:lang w:val="en-US"/>
        </w:rPr>
        <w:t>Charité</w:t>
      </w:r>
      <w:proofErr w:type="spellEnd"/>
      <w:r w:rsidRPr="006D6303">
        <w:rPr>
          <w:rFonts w:ascii="Times New Roman" w:hAnsi="Times New Roman" w:cs="Times New Roman"/>
          <w:lang w:val="en-US"/>
        </w:rPr>
        <w:t xml:space="preserve"> - </w:t>
      </w:r>
      <w:proofErr w:type="spellStart"/>
      <w:r w:rsidRPr="006D6303">
        <w:rPr>
          <w:rFonts w:ascii="Times New Roman" w:hAnsi="Times New Roman" w:cs="Times New Roman"/>
          <w:lang w:val="en-US"/>
        </w:rPr>
        <w:t>Univeristätsmedizin</w:t>
      </w:r>
      <w:proofErr w:type="spellEnd"/>
      <w:r w:rsidRPr="006D6303">
        <w:rPr>
          <w:rFonts w:ascii="Times New Roman" w:hAnsi="Times New Roman" w:cs="Times New Roman"/>
          <w:lang w:val="en-US"/>
        </w:rPr>
        <w:t xml:space="preserve"> Berlin, Berlin, Germany</w:t>
      </w:r>
    </w:p>
    <w:p w14:paraId="4DB22261" w14:textId="77777777" w:rsidR="00E4704C" w:rsidRPr="006D6303" w:rsidRDefault="00E4704C" w:rsidP="00E4704C">
      <w:pPr>
        <w:spacing w:line="480" w:lineRule="auto"/>
        <w:jc w:val="both"/>
        <w:rPr>
          <w:rFonts w:ascii="Times New Roman" w:hAnsi="Times New Roman" w:cs="Times New Roman"/>
          <w:lang w:val="en-US"/>
        </w:rPr>
      </w:pPr>
      <w:r w:rsidRPr="006D6303">
        <w:rPr>
          <w:rFonts w:ascii="Times New Roman" w:hAnsi="Times New Roman" w:cs="Times New Roman"/>
          <w:vertAlign w:val="superscript"/>
          <w:lang w:val="en-US"/>
        </w:rPr>
        <w:t>2</w:t>
      </w:r>
      <w:r w:rsidRPr="006D6303">
        <w:rPr>
          <w:rFonts w:ascii="Times New Roman" w:hAnsi="Times New Roman" w:cs="Times New Roman"/>
          <w:lang w:val="en-US"/>
        </w:rPr>
        <w:t xml:space="preserve"> German Center for Lung Research (DZL), Berlin, Germany</w:t>
      </w:r>
    </w:p>
    <w:p w14:paraId="45DDB8CE" w14:textId="77777777" w:rsidR="00E4704C" w:rsidRPr="00594392" w:rsidRDefault="00E4704C" w:rsidP="00E4704C">
      <w:pPr>
        <w:spacing w:line="480" w:lineRule="auto"/>
        <w:contextualSpacing/>
        <w:jc w:val="both"/>
        <w:rPr>
          <w:rFonts w:ascii="Times New Roman" w:hAnsi="Times New Roman" w:cs="Times New Roman"/>
        </w:rPr>
      </w:pPr>
      <w:r w:rsidRPr="00594392">
        <w:rPr>
          <w:rFonts w:ascii="Times New Roman" w:hAnsi="Times New Roman" w:cs="Times New Roman"/>
        </w:rPr>
        <w:t xml:space="preserve">* </w:t>
      </w:r>
      <w:proofErr w:type="spellStart"/>
      <w:r w:rsidRPr="00594392">
        <w:rPr>
          <w:rFonts w:ascii="Times New Roman" w:hAnsi="Times New Roman" w:cs="Times New Roman"/>
        </w:rPr>
        <w:t>Correspondence</w:t>
      </w:r>
      <w:proofErr w:type="spellEnd"/>
      <w:r w:rsidRPr="00594392">
        <w:rPr>
          <w:rFonts w:ascii="Times New Roman" w:hAnsi="Times New Roman" w:cs="Times New Roman"/>
        </w:rPr>
        <w:t xml:space="preserve">: </w:t>
      </w:r>
    </w:p>
    <w:p w14:paraId="6607A14F" w14:textId="77777777" w:rsidR="006C1D2B" w:rsidRDefault="00E4704C" w:rsidP="00E4704C">
      <w:pPr>
        <w:spacing w:line="480" w:lineRule="auto"/>
        <w:contextualSpacing/>
        <w:jc w:val="both"/>
        <w:rPr>
          <w:rFonts w:ascii="Times New Roman" w:hAnsi="Times New Roman" w:cs="Times New Roman"/>
        </w:rPr>
      </w:pPr>
      <w:r w:rsidRPr="00594392">
        <w:rPr>
          <w:rFonts w:ascii="Times New Roman" w:hAnsi="Times New Roman" w:cs="Times New Roman"/>
        </w:rPr>
        <w:t>Elena Lopez-Rodriguez</w:t>
      </w:r>
      <w:r>
        <w:rPr>
          <w:rFonts w:ascii="Times New Roman" w:hAnsi="Times New Roman" w:cs="Times New Roman"/>
        </w:rPr>
        <w:t xml:space="preserve">: </w:t>
      </w:r>
      <w:hyperlink r:id="rId7" w:history="1">
        <w:r w:rsidRPr="0091314B">
          <w:rPr>
            <w:rStyle w:val="Hyperlink"/>
            <w:rFonts w:ascii="Times New Roman" w:hAnsi="Times New Roman" w:cs="Times New Roman"/>
          </w:rPr>
          <w:t>elena.lopez-rodriguez@charite.de</w:t>
        </w:r>
      </w:hyperlink>
    </w:p>
    <w:p w14:paraId="4DC431CF" w14:textId="77777777" w:rsidR="00E4704C" w:rsidRDefault="00E4704C" w:rsidP="00E4704C">
      <w:pPr>
        <w:spacing w:line="480" w:lineRule="auto"/>
        <w:contextualSpacing/>
        <w:jc w:val="both"/>
        <w:rPr>
          <w:rFonts w:ascii="Times New Roman" w:hAnsi="Times New Roman" w:cs="Times New Roman"/>
        </w:rPr>
      </w:pPr>
    </w:p>
    <w:p w14:paraId="6B345B5F" w14:textId="62C3A3D7" w:rsidR="00765F87" w:rsidRPr="00691753" w:rsidRDefault="00765F87" w:rsidP="005A40B3">
      <w:pPr>
        <w:spacing w:line="480" w:lineRule="auto"/>
        <w:contextualSpacing/>
        <w:jc w:val="center"/>
        <w:rPr>
          <w:rFonts w:ascii="Times New Roman" w:hAnsi="Times New Roman" w:cs="Times New Roman"/>
          <w:b/>
          <w:lang w:val="en-US"/>
        </w:rPr>
      </w:pPr>
      <w:r w:rsidRPr="00691753">
        <w:rPr>
          <w:rFonts w:ascii="Times New Roman" w:hAnsi="Times New Roman" w:cs="Times New Roman"/>
          <w:b/>
          <w:lang w:val="en-US"/>
        </w:rPr>
        <w:t>Supplementary figures</w:t>
      </w:r>
    </w:p>
    <w:p w14:paraId="48663FC5" w14:textId="6496345A" w:rsidR="00765F87" w:rsidRPr="00691753" w:rsidRDefault="0002386C" w:rsidP="00E4704C">
      <w:pPr>
        <w:spacing w:line="480" w:lineRule="auto"/>
        <w:contextualSpacing/>
        <w:jc w:val="both"/>
        <w:rPr>
          <w:rFonts w:ascii="Times New Roman" w:hAnsi="Times New Roman" w:cs="Times New Roman"/>
          <w:b/>
          <w:lang w:val="en-US"/>
        </w:rPr>
      </w:pPr>
      <w:r w:rsidRPr="00691753">
        <w:rPr>
          <w:rFonts w:ascii="Times New Roman" w:hAnsi="Times New Roman" w:cs="Times New Roman"/>
          <w:b/>
          <w:lang w:val="en-US"/>
        </w:rPr>
        <w:t>Fig</w:t>
      </w:r>
      <w:r w:rsidR="00781E41">
        <w:rPr>
          <w:rFonts w:ascii="Times New Roman" w:hAnsi="Times New Roman" w:cs="Times New Roman"/>
          <w:b/>
          <w:lang w:val="en-US"/>
        </w:rPr>
        <w:t>.</w:t>
      </w:r>
      <w:r w:rsidRPr="00691753">
        <w:rPr>
          <w:rFonts w:ascii="Times New Roman" w:hAnsi="Times New Roman" w:cs="Times New Roman"/>
          <w:b/>
          <w:lang w:val="en-US"/>
        </w:rPr>
        <w:t xml:space="preserve"> </w:t>
      </w:r>
      <w:r w:rsidR="00781E41">
        <w:rPr>
          <w:rFonts w:ascii="Times New Roman" w:hAnsi="Times New Roman" w:cs="Times New Roman"/>
          <w:b/>
          <w:lang w:val="en-US"/>
        </w:rPr>
        <w:t>S</w:t>
      </w:r>
      <w:r w:rsidRPr="00691753">
        <w:rPr>
          <w:rFonts w:ascii="Times New Roman" w:hAnsi="Times New Roman" w:cs="Times New Roman"/>
          <w:b/>
          <w:lang w:val="en-US"/>
        </w:rPr>
        <w:t>1</w:t>
      </w:r>
    </w:p>
    <w:p w14:paraId="5A954392" w14:textId="56CDA4A6" w:rsidR="0002386C" w:rsidRPr="00691753" w:rsidRDefault="0027403D" w:rsidP="00E4704C">
      <w:pPr>
        <w:spacing w:line="480" w:lineRule="auto"/>
        <w:contextualSpacing/>
        <w:jc w:val="both"/>
        <w:rPr>
          <w:rFonts w:ascii="Times New Roman" w:hAnsi="Times New Roman" w:cs="Times New Roman"/>
          <w:b/>
          <w:lang w:val="en-US"/>
        </w:rPr>
      </w:pPr>
      <w:r>
        <w:rPr>
          <w:rFonts w:ascii="Times New Roman" w:hAnsi="Times New Roman" w:cs="Times New Roman"/>
          <w:bCs/>
          <w:noProof/>
        </w:rPr>
        <w:drawing>
          <wp:anchor distT="0" distB="0" distL="114300" distR="114300" simplePos="0" relativeHeight="251658240" behindDoc="0" locked="0" layoutInCell="1" allowOverlap="1" wp14:anchorId="714609C9" wp14:editId="6817A5A9">
            <wp:simplePos x="0" y="0"/>
            <wp:positionH relativeFrom="margin">
              <wp:align>center</wp:align>
            </wp:positionH>
            <wp:positionV relativeFrom="paragraph">
              <wp:posOffset>337185</wp:posOffset>
            </wp:positionV>
            <wp:extent cx="6627320" cy="3240000"/>
            <wp:effectExtent l="0" t="0" r="0" b="0"/>
            <wp:wrapSquare wrapText="bothSides"/>
            <wp:docPr id="19986248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7320" cy="3240000"/>
                    </a:xfrm>
                    <a:prstGeom prst="rect">
                      <a:avLst/>
                    </a:prstGeom>
                    <a:noFill/>
                  </pic:spPr>
                </pic:pic>
              </a:graphicData>
            </a:graphic>
            <wp14:sizeRelH relativeFrom="page">
              <wp14:pctWidth>0</wp14:pctWidth>
            </wp14:sizeRelH>
            <wp14:sizeRelV relativeFrom="page">
              <wp14:pctHeight>0</wp14:pctHeight>
            </wp14:sizeRelV>
          </wp:anchor>
        </w:drawing>
      </w:r>
    </w:p>
    <w:p w14:paraId="17547940" w14:textId="77176013" w:rsidR="00765F87" w:rsidRPr="00691753" w:rsidRDefault="00765F87" w:rsidP="00E4704C">
      <w:pPr>
        <w:spacing w:line="480" w:lineRule="auto"/>
        <w:contextualSpacing/>
        <w:jc w:val="both"/>
        <w:rPr>
          <w:rFonts w:ascii="Times New Roman" w:hAnsi="Times New Roman" w:cs="Times New Roman"/>
          <w:bCs/>
          <w:lang w:val="en-US"/>
        </w:rPr>
      </w:pPr>
    </w:p>
    <w:p w14:paraId="70231B11" w14:textId="77777777" w:rsidR="0002386C" w:rsidRPr="00691753" w:rsidRDefault="0002386C" w:rsidP="00E4704C">
      <w:pPr>
        <w:spacing w:line="480" w:lineRule="auto"/>
        <w:contextualSpacing/>
        <w:jc w:val="both"/>
        <w:rPr>
          <w:rFonts w:ascii="Times New Roman" w:hAnsi="Times New Roman" w:cs="Times New Roman"/>
          <w:bCs/>
          <w:lang w:val="en-US"/>
        </w:rPr>
      </w:pPr>
    </w:p>
    <w:p w14:paraId="5CB85019" w14:textId="4E34A8D3" w:rsidR="0002386C" w:rsidRPr="00E44252" w:rsidRDefault="00781E41" w:rsidP="00E4704C">
      <w:pPr>
        <w:spacing w:line="480" w:lineRule="auto"/>
        <w:contextualSpacing/>
        <w:jc w:val="both"/>
        <w:rPr>
          <w:rFonts w:ascii="Times New Roman" w:hAnsi="Times New Roman" w:cs="Times New Roman"/>
          <w:bCs/>
          <w:lang w:val="en-US"/>
        </w:rPr>
      </w:pPr>
      <w:r>
        <w:rPr>
          <w:rFonts w:ascii="Times New Roman" w:hAnsi="Times New Roman" w:cs="Times New Roman"/>
          <w:b/>
          <w:lang w:val="en-US"/>
        </w:rPr>
        <w:t>Fig. S</w:t>
      </w:r>
      <w:r w:rsidR="00E44252" w:rsidRPr="00E44252">
        <w:rPr>
          <w:rFonts w:ascii="Times New Roman" w:hAnsi="Times New Roman" w:cs="Times New Roman"/>
          <w:b/>
          <w:lang w:val="en-US"/>
        </w:rPr>
        <w:t xml:space="preserve">1. Assessment of the cholesterol uptake by MLC. </w:t>
      </w:r>
      <w:r w:rsidR="00E44252" w:rsidRPr="00E44252">
        <w:rPr>
          <w:rFonts w:ascii="Times New Roman" w:hAnsi="Times New Roman" w:cs="Times New Roman"/>
          <w:bCs/>
          <w:lang w:val="en-US"/>
        </w:rPr>
        <w:t xml:space="preserve">(A) Gating strategy applied for fluorescence-activated cell sorting (FACS). Representative forward (FSC-A) vs side light scatter plot (SSC-A) of untreated MLC for the selection of population of interest (left panel). FSC-H versus FSC-A plot (middle </w:t>
      </w:r>
      <w:r w:rsidR="00E44252" w:rsidRPr="00E44252">
        <w:rPr>
          <w:rFonts w:ascii="Times New Roman" w:hAnsi="Times New Roman" w:cs="Times New Roman"/>
          <w:bCs/>
          <w:lang w:val="en-US"/>
        </w:rPr>
        <w:lastRenderedPageBreak/>
        <w:t xml:space="preserve">panel) and SSC-H versus SSC-A plot (right panel) for the exclusion of </w:t>
      </w:r>
      <w:proofErr w:type="spellStart"/>
      <w:r w:rsidR="00E44252" w:rsidRPr="00E44252">
        <w:rPr>
          <w:rFonts w:ascii="Times New Roman" w:hAnsi="Times New Roman" w:cs="Times New Roman"/>
          <w:bCs/>
          <w:lang w:val="en-US"/>
        </w:rPr>
        <w:t>multiplets</w:t>
      </w:r>
      <w:proofErr w:type="spellEnd"/>
      <w:r w:rsidR="00E44252" w:rsidRPr="00E44252">
        <w:rPr>
          <w:rFonts w:ascii="Times New Roman" w:hAnsi="Times New Roman" w:cs="Times New Roman"/>
          <w:bCs/>
          <w:lang w:val="en-US"/>
        </w:rPr>
        <w:t xml:space="preserve">.  (B-C) FACS analysis of MLC untreated (CTRL-, grey) or treated with OxLDL for 12h and 24h alone as technical positive control (OxLDL, red), or with the CD36 inhibitor myricetin 25µM 2h prior </w:t>
      </w:r>
      <w:proofErr w:type="spellStart"/>
      <w:r w:rsidR="00E44252" w:rsidRPr="00E44252">
        <w:rPr>
          <w:rFonts w:ascii="Times New Roman" w:hAnsi="Times New Roman" w:cs="Times New Roman"/>
          <w:bCs/>
          <w:lang w:val="en-US"/>
        </w:rPr>
        <w:t>OxLDL</w:t>
      </w:r>
      <w:proofErr w:type="spellEnd"/>
      <w:r w:rsidR="00E44252" w:rsidRPr="00E44252">
        <w:rPr>
          <w:rFonts w:ascii="Times New Roman" w:hAnsi="Times New Roman" w:cs="Times New Roman"/>
          <w:bCs/>
          <w:lang w:val="en-US"/>
        </w:rPr>
        <w:t xml:space="preserve"> (</w:t>
      </w:r>
      <w:proofErr w:type="spellStart"/>
      <w:r w:rsidR="00E44252" w:rsidRPr="00E44252">
        <w:rPr>
          <w:rFonts w:ascii="Times New Roman" w:hAnsi="Times New Roman" w:cs="Times New Roman"/>
          <w:bCs/>
          <w:lang w:val="en-US"/>
        </w:rPr>
        <w:t>Myrecitin</w:t>
      </w:r>
      <w:proofErr w:type="spellEnd"/>
      <w:r w:rsidR="00E44252" w:rsidRPr="00E44252">
        <w:rPr>
          <w:rFonts w:ascii="Times New Roman" w:hAnsi="Times New Roman" w:cs="Times New Roman"/>
          <w:bCs/>
          <w:lang w:val="en-US"/>
        </w:rPr>
        <w:t>, blue): (B) histogram plots of y: percentage of stained cells normalized by mode vs x: fluorescence intensity; (C) mean value of the percentage of fluorescent cells per total events and mean fluorescence intensity (MFI).</w:t>
      </w:r>
      <w:r w:rsidR="008F4D1F">
        <w:rPr>
          <w:rFonts w:ascii="Times New Roman" w:hAnsi="Times New Roman" w:cs="Times New Roman"/>
          <w:bCs/>
          <w:lang w:val="en-US"/>
        </w:rPr>
        <w:t xml:space="preserve"> </w:t>
      </w:r>
      <w:r w:rsidR="008F4D1F">
        <w:rPr>
          <w:rFonts w:ascii="Times New Roman" w:hAnsi="Times New Roman" w:cs="Times New Roman"/>
          <w:lang w:val="en-US"/>
        </w:rPr>
        <w:t xml:space="preserve">Individual data values are provided in an additional excel file </w:t>
      </w:r>
      <w:r w:rsidR="008F4D1F" w:rsidRPr="00FB3DFB">
        <w:rPr>
          <w:rFonts w:ascii="Times New Roman" w:hAnsi="Times New Roman" w:cs="Times New Roman"/>
          <w:lang w:val="en-US"/>
        </w:rPr>
        <w:t>(</w:t>
      </w:r>
      <w:r w:rsidR="008F4D1F" w:rsidRPr="00B72572">
        <w:rPr>
          <w:rFonts w:ascii="Times New Roman" w:hAnsi="Times New Roman" w:cs="Times New Roman"/>
          <w:lang w:val="en-US"/>
        </w:rPr>
        <w:t>Additional file 2_Supporting data values</w:t>
      </w:r>
      <w:r w:rsidR="008F4D1F" w:rsidRPr="00FB3DFB">
        <w:rPr>
          <w:rFonts w:ascii="Times New Roman" w:hAnsi="Times New Roman" w:cs="Times New Roman"/>
          <w:lang w:val="en-US"/>
        </w:rPr>
        <w:t>)</w:t>
      </w:r>
      <w:r w:rsidR="008F4D1F">
        <w:rPr>
          <w:rFonts w:ascii="Times New Roman" w:hAnsi="Times New Roman" w:cs="Times New Roman"/>
          <w:lang w:val="en-US"/>
        </w:rPr>
        <w:t>.</w:t>
      </w:r>
    </w:p>
    <w:p w14:paraId="49F11086" w14:textId="4013AE56" w:rsidR="0002386C" w:rsidRDefault="0002386C">
      <w:pPr>
        <w:spacing w:after="160" w:line="259" w:lineRule="auto"/>
        <w:rPr>
          <w:rFonts w:ascii="Times New Roman" w:hAnsi="Times New Roman" w:cs="Times New Roman"/>
          <w:bCs/>
          <w:lang w:val="en-US"/>
        </w:rPr>
      </w:pPr>
      <w:r>
        <w:rPr>
          <w:rFonts w:ascii="Times New Roman" w:hAnsi="Times New Roman" w:cs="Times New Roman"/>
          <w:bCs/>
          <w:lang w:val="en-US"/>
        </w:rPr>
        <w:br w:type="page"/>
      </w:r>
    </w:p>
    <w:p w14:paraId="6BCEFBEA" w14:textId="6A1974F3" w:rsidR="0002386C" w:rsidRPr="00A773F5" w:rsidRDefault="004B6E72" w:rsidP="0002386C">
      <w:pPr>
        <w:spacing w:line="480" w:lineRule="auto"/>
        <w:contextualSpacing/>
        <w:jc w:val="both"/>
        <w:rPr>
          <w:rFonts w:ascii="Times New Roman" w:hAnsi="Times New Roman" w:cs="Times New Roman"/>
          <w:b/>
          <w:lang w:val="en-US"/>
        </w:rPr>
      </w:pPr>
      <w:r>
        <w:rPr>
          <w:rFonts w:ascii="Times New Roman" w:hAnsi="Times New Roman" w:cs="Times New Roman"/>
          <w:b/>
          <w:noProof/>
        </w:rPr>
        <w:lastRenderedPageBreak/>
        <w:drawing>
          <wp:anchor distT="0" distB="0" distL="114300" distR="114300" simplePos="0" relativeHeight="251658241" behindDoc="0" locked="0" layoutInCell="1" allowOverlap="1" wp14:anchorId="7E681445" wp14:editId="332FD2B8">
            <wp:simplePos x="0" y="0"/>
            <wp:positionH relativeFrom="margin">
              <wp:posOffset>-352425</wp:posOffset>
            </wp:positionH>
            <wp:positionV relativeFrom="paragraph">
              <wp:posOffset>433705</wp:posOffset>
            </wp:positionV>
            <wp:extent cx="6465856" cy="3960000"/>
            <wp:effectExtent l="0" t="0" r="0" b="2540"/>
            <wp:wrapSquare wrapText="bothSides"/>
            <wp:docPr id="60726142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465856" cy="3960000"/>
                    </a:xfrm>
                    <a:prstGeom prst="rect">
                      <a:avLst/>
                    </a:prstGeom>
                    <a:noFill/>
                  </pic:spPr>
                </pic:pic>
              </a:graphicData>
            </a:graphic>
            <wp14:sizeRelH relativeFrom="page">
              <wp14:pctWidth>0</wp14:pctWidth>
            </wp14:sizeRelH>
            <wp14:sizeRelV relativeFrom="page">
              <wp14:pctHeight>0</wp14:pctHeight>
            </wp14:sizeRelV>
          </wp:anchor>
        </w:drawing>
      </w:r>
      <w:r w:rsidR="0002386C" w:rsidRPr="00A773F5">
        <w:rPr>
          <w:rFonts w:ascii="Times New Roman" w:hAnsi="Times New Roman" w:cs="Times New Roman"/>
          <w:b/>
          <w:lang w:val="en-US"/>
        </w:rPr>
        <w:t>Fig</w:t>
      </w:r>
      <w:r w:rsidR="00781E41">
        <w:rPr>
          <w:rFonts w:ascii="Times New Roman" w:hAnsi="Times New Roman" w:cs="Times New Roman"/>
          <w:b/>
          <w:lang w:val="en-US"/>
        </w:rPr>
        <w:t>.</w:t>
      </w:r>
      <w:r w:rsidR="0002386C" w:rsidRPr="00A773F5">
        <w:rPr>
          <w:rFonts w:ascii="Times New Roman" w:hAnsi="Times New Roman" w:cs="Times New Roman"/>
          <w:b/>
          <w:lang w:val="en-US"/>
        </w:rPr>
        <w:t xml:space="preserve"> </w:t>
      </w:r>
      <w:r w:rsidR="00781E41">
        <w:rPr>
          <w:rFonts w:ascii="Times New Roman" w:hAnsi="Times New Roman" w:cs="Times New Roman"/>
          <w:b/>
          <w:lang w:val="en-US"/>
        </w:rPr>
        <w:t>S</w:t>
      </w:r>
      <w:r w:rsidR="0002386C" w:rsidRPr="00A773F5">
        <w:rPr>
          <w:rFonts w:ascii="Times New Roman" w:hAnsi="Times New Roman" w:cs="Times New Roman"/>
          <w:b/>
          <w:lang w:val="en-US"/>
        </w:rPr>
        <w:t>2</w:t>
      </w:r>
    </w:p>
    <w:p w14:paraId="162671BF" w14:textId="233EF4DA" w:rsidR="0002386C" w:rsidRPr="00A773F5" w:rsidRDefault="0002386C" w:rsidP="0002386C">
      <w:pPr>
        <w:spacing w:line="480" w:lineRule="auto"/>
        <w:contextualSpacing/>
        <w:jc w:val="both"/>
        <w:rPr>
          <w:rFonts w:ascii="Times New Roman" w:hAnsi="Times New Roman" w:cs="Times New Roman"/>
          <w:b/>
          <w:lang w:val="en-US"/>
        </w:rPr>
      </w:pPr>
    </w:p>
    <w:p w14:paraId="2F5D39F1" w14:textId="3F767AA8" w:rsidR="0002386C" w:rsidRPr="00A773F5" w:rsidRDefault="0002386C" w:rsidP="0002386C">
      <w:pPr>
        <w:spacing w:line="480" w:lineRule="auto"/>
        <w:contextualSpacing/>
        <w:jc w:val="center"/>
        <w:rPr>
          <w:rFonts w:ascii="Times New Roman" w:hAnsi="Times New Roman" w:cs="Times New Roman"/>
          <w:b/>
          <w:lang w:val="en-US"/>
        </w:rPr>
      </w:pPr>
    </w:p>
    <w:p w14:paraId="5C98F6E9" w14:textId="16BEAB16" w:rsidR="0002386C" w:rsidRPr="0002386C" w:rsidRDefault="00781E41" w:rsidP="0002386C">
      <w:pPr>
        <w:spacing w:line="480" w:lineRule="auto"/>
        <w:contextualSpacing/>
        <w:jc w:val="both"/>
        <w:rPr>
          <w:rFonts w:ascii="Times New Roman" w:hAnsi="Times New Roman" w:cs="Times New Roman"/>
          <w:bCs/>
          <w:lang w:val="en-US"/>
        </w:rPr>
      </w:pPr>
      <w:r w:rsidRPr="00A773F5">
        <w:rPr>
          <w:rFonts w:ascii="Times New Roman" w:hAnsi="Times New Roman" w:cs="Times New Roman"/>
          <w:b/>
          <w:lang w:val="en-US"/>
        </w:rPr>
        <w:t>Fig</w:t>
      </w:r>
      <w:r>
        <w:rPr>
          <w:rFonts w:ascii="Times New Roman" w:hAnsi="Times New Roman" w:cs="Times New Roman"/>
          <w:b/>
          <w:lang w:val="en-US"/>
        </w:rPr>
        <w:t>.</w:t>
      </w:r>
      <w:r w:rsidRPr="00A773F5">
        <w:rPr>
          <w:rFonts w:ascii="Times New Roman" w:hAnsi="Times New Roman" w:cs="Times New Roman"/>
          <w:b/>
          <w:lang w:val="en-US"/>
        </w:rPr>
        <w:t xml:space="preserve"> </w:t>
      </w:r>
      <w:r>
        <w:rPr>
          <w:rFonts w:ascii="Times New Roman" w:hAnsi="Times New Roman" w:cs="Times New Roman"/>
          <w:b/>
          <w:lang w:val="en-US"/>
        </w:rPr>
        <w:t>S</w:t>
      </w:r>
      <w:r w:rsidR="00A773F5" w:rsidRPr="00A773F5">
        <w:rPr>
          <w:rFonts w:ascii="Times New Roman" w:hAnsi="Times New Roman" w:cs="Times New Roman"/>
          <w:b/>
          <w:lang w:val="en-US"/>
        </w:rPr>
        <w:t>2.</w:t>
      </w:r>
      <w:r w:rsidR="00A773F5" w:rsidRPr="00A773F5">
        <w:rPr>
          <w:rFonts w:ascii="Times New Roman" w:hAnsi="Times New Roman" w:cs="Times New Roman"/>
          <w:lang w:val="en-US"/>
        </w:rPr>
        <w:t xml:space="preserve"> </w:t>
      </w:r>
      <w:r w:rsidR="00A773F5" w:rsidRPr="00A773F5">
        <w:rPr>
          <w:rFonts w:ascii="Times New Roman" w:hAnsi="Times New Roman" w:cs="Times New Roman"/>
          <w:b/>
          <w:bCs/>
          <w:lang w:val="en-US"/>
        </w:rPr>
        <w:t>Metabolism of cholesterol-enriched liposomes and foam cells formation in MLC.</w:t>
      </w:r>
      <w:r w:rsidR="00A773F5" w:rsidRPr="00A773F5">
        <w:rPr>
          <w:rFonts w:ascii="Times New Roman" w:hAnsi="Times New Roman" w:cs="Times New Roman"/>
          <w:lang w:val="en-US"/>
        </w:rPr>
        <w:t xml:space="preserve"> A) Western blot analyses for proteins of the RCT pathway and </w:t>
      </w:r>
      <w:r w:rsidR="00A773F5" w:rsidRPr="00124CA6">
        <w:rPr>
          <w:rFonts w:ascii="Times New Roman" w:hAnsi="Times New Roman" w:cs="Times New Roman"/>
          <w:lang w:val="el-GR"/>
        </w:rPr>
        <w:t>β</w:t>
      </w:r>
      <w:r w:rsidR="00A773F5" w:rsidRPr="00A773F5">
        <w:rPr>
          <w:rFonts w:ascii="Times New Roman" w:hAnsi="Times New Roman" w:cs="Times New Roman"/>
          <w:lang w:val="en-US"/>
        </w:rPr>
        <w:t xml:space="preserve">-actin in cell lysate of MLC incubated with cholesterol-enriched liposomes 200µg/ml at 0% (Lipo0%), 10% (Lipo10%) or 20% (Lipo20%) of cholesterol for t 0h, 24h, 48h, 72h or 7days (7d). (B) Fluorometric cholesterol quantification of MLC untreated (MLC) or treated with CC at 1mg/ml (CC) for 0h. (C-D) Detection of foam cells. Oil Red O (ORO) staining of MLC treated with (C) OxLDL 50µg/ml for 24h as technical positive control or with (B) cholesterol-enriched liposomes 200µg/ml at 10% cholesterol (Lipo10%) for 24h, 48h, 72h or 7days (7d). Intracellular neutral lipid droplets are stained in red; </w:t>
      </w:r>
      <w:r w:rsidR="00A773F5" w:rsidRPr="00A773F5">
        <w:rPr>
          <w:rFonts w:ascii="Times New Roman" w:hAnsi="Times New Roman" w:cs="Times New Roman"/>
          <w:bCs/>
          <w:lang w:val="en-US"/>
        </w:rPr>
        <w:t xml:space="preserve">cells are counterstained with Mayer’s hematoxylin (blue); </w:t>
      </w:r>
      <w:r w:rsidR="00A773F5" w:rsidRPr="00A773F5">
        <w:rPr>
          <w:rFonts w:ascii="Times New Roman" w:hAnsi="Times New Roman" w:cs="Times New Roman"/>
          <w:lang w:val="en-US"/>
        </w:rPr>
        <w:t>foam cells are indicated by black arrows.</w:t>
      </w:r>
      <w:r w:rsidR="008F4D1F">
        <w:rPr>
          <w:rFonts w:ascii="Times New Roman" w:hAnsi="Times New Roman" w:cs="Times New Roman"/>
          <w:lang w:val="en-US"/>
        </w:rPr>
        <w:t xml:space="preserve"> Individual data values are provided in an additional excel file </w:t>
      </w:r>
      <w:r w:rsidR="008F4D1F" w:rsidRPr="00FB3DFB">
        <w:rPr>
          <w:rFonts w:ascii="Times New Roman" w:hAnsi="Times New Roman" w:cs="Times New Roman"/>
          <w:lang w:val="en-US"/>
        </w:rPr>
        <w:t>(</w:t>
      </w:r>
      <w:r w:rsidR="008F4D1F" w:rsidRPr="00B72572">
        <w:rPr>
          <w:rFonts w:ascii="Times New Roman" w:hAnsi="Times New Roman" w:cs="Times New Roman"/>
          <w:lang w:val="en-US"/>
        </w:rPr>
        <w:t>Additional file 2_Supporting data values</w:t>
      </w:r>
      <w:r w:rsidR="008F4D1F" w:rsidRPr="00FB3DFB">
        <w:rPr>
          <w:rFonts w:ascii="Times New Roman" w:hAnsi="Times New Roman" w:cs="Times New Roman"/>
          <w:lang w:val="en-US"/>
        </w:rPr>
        <w:t>)</w:t>
      </w:r>
      <w:r w:rsidR="008F4D1F">
        <w:rPr>
          <w:rFonts w:ascii="Times New Roman" w:hAnsi="Times New Roman" w:cs="Times New Roman"/>
          <w:lang w:val="en-US"/>
        </w:rPr>
        <w:t>.</w:t>
      </w:r>
    </w:p>
    <w:p w14:paraId="4E13E1EC" w14:textId="2EBB1D5E" w:rsidR="0002386C" w:rsidRDefault="0002386C">
      <w:pPr>
        <w:spacing w:after="160" w:line="259" w:lineRule="auto"/>
        <w:rPr>
          <w:rFonts w:ascii="Times New Roman" w:hAnsi="Times New Roman" w:cs="Times New Roman"/>
          <w:bCs/>
          <w:lang w:val="en-US"/>
        </w:rPr>
      </w:pPr>
      <w:r>
        <w:rPr>
          <w:rFonts w:ascii="Times New Roman" w:hAnsi="Times New Roman" w:cs="Times New Roman"/>
          <w:bCs/>
          <w:lang w:val="en-US"/>
        </w:rPr>
        <w:br w:type="page"/>
      </w:r>
    </w:p>
    <w:p w14:paraId="55D541E5" w14:textId="483DB42B" w:rsidR="0002386C" w:rsidRDefault="00781E41" w:rsidP="0002386C">
      <w:pPr>
        <w:spacing w:line="480" w:lineRule="auto"/>
        <w:contextualSpacing/>
        <w:jc w:val="both"/>
        <w:rPr>
          <w:rFonts w:ascii="Times New Roman" w:hAnsi="Times New Roman" w:cs="Times New Roman"/>
          <w:b/>
          <w:lang w:val="en-US"/>
        </w:rPr>
      </w:pPr>
      <w:r w:rsidRPr="00A773F5">
        <w:rPr>
          <w:rFonts w:ascii="Times New Roman" w:hAnsi="Times New Roman" w:cs="Times New Roman"/>
          <w:b/>
          <w:lang w:val="en-US"/>
        </w:rPr>
        <w:lastRenderedPageBreak/>
        <w:t>Fig</w:t>
      </w:r>
      <w:r>
        <w:rPr>
          <w:rFonts w:ascii="Times New Roman" w:hAnsi="Times New Roman" w:cs="Times New Roman"/>
          <w:b/>
          <w:lang w:val="en-US"/>
        </w:rPr>
        <w:t>.</w:t>
      </w:r>
      <w:r w:rsidRPr="00A773F5">
        <w:rPr>
          <w:rFonts w:ascii="Times New Roman" w:hAnsi="Times New Roman" w:cs="Times New Roman"/>
          <w:b/>
          <w:lang w:val="en-US"/>
        </w:rPr>
        <w:t xml:space="preserve"> </w:t>
      </w:r>
      <w:r>
        <w:rPr>
          <w:rFonts w:ascii="Times New Roman" w:hAnsi="Times New Roman" w:cs="Times New Roman"/>
          <w:b/>
          <w:lang w:val="en-US"/>
        </w:rPr>
        <w:t>S</w:t>
      </w:r>
      <w:r w:rsidR="0002386C" w:rsidRPr="00D91F56">
        <w:rPr>
          <w:rFonts w:ascii="Times New Roman" w:hAnsi="Times New Roman" w:cs="Times New Roman"/>
          <w:b/>
          <w:lang w:val="en-US"/>
        </w:rPr>
        <w:t>3</w:t>
      </w:r>
    </w:p>
    <w:p w14:paraId="3FBDBBFF" w14:textId="77777777" w:rsidR="0099740F" w:rsidRPr="00D91F56" w:rsidRDefault="0099740F" w:rsidP="0002386C">
      <w:pPr>
        <w:spacing w:line="480" w:lineRule="auto"/>
        <w:contextualSpacing/>
        <w:jc w:val="both"/>
        <w:rPr>
          <w:rFonts w:ascii="Times New Roman" w:hAnsi="Times New Roman" w:cs="Times New Roman"/>
          <w:b/>
          <w:lang w:val="en-US"/>
        </w:rPr>
      </w:pPr>
    </w:p>
    <w:p w14:paraId="384CE011" w14:textId="0D9AFF22" w:rsidR="00E2236D" w:rsidRPr="00D91F56" w:rsidRDefault="0099740F" w:rsidP="0002386C">
      <w:pPr>
        <w:spacing w:line="480" w:lineRule="auto"/>
        <w:contextualSpacing/>
        <w:jc w:val="both"/>
        <w:rPr>
          <w:rFonts w:ascii="Times New Roman" w:hAnsi="Times New Roman" w:cs="Times New Roman"/>
          <w:b/>
          <w:lang w:val="en-US"/>
        </w:rPr>
      </w:pPr>
      <w:r>
        <w:rPr>
          <w:noProof/>
        </w:rPr>
        <w:drawing>
          <wp:inline distT="0" distB="0" distL="0" distR="0" wp14:anchorId="1832C2AE" wp14:editId="6CE1F2E3">
            <wp:extent cx="5760720" cy="2589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2589598"/>
                    </a:xfrm>
                    <a:prstGeom prst="rect">
                      <a:avLst/>
                    </a:prstGeom>
                    <a:noFill/>
                    <a:ln>
                      <a:noFill/>
                    </a:ln>
                  </pic:spPr>
                </pic:pic>
              </a:graphicData>
            </a:graphic>
          </wp:inline>
        </w:drawing>
      </w:r>
    </w:p>
    <w:p w14:paraId="5029F0D6" w14:textId="2BB62091" w:rsidR="0002386C" w:rsidRDefault="00781E41" w:rsidP="00D91F56">
      <w:pPr>
        <w:spacing w:line="480" w:lineRule="auto"/>
        <w:contextualSpacing/>
        <w:jc w:val="both"/>
        <w:rPr>
          <w:rFonts w:ascii="Times New Roman" w:hAnsi="Times New Roman" w:cs="Times New Roman"/>
          <w:bCs/>
          <w:lang w:val="en-US"/>
        </w:rPr>
      </w:pPr>
      <w:r w:rsidRPr="00A773F5">
        <w:rPr>
          <w:rFonts w:ascii="Times New Roman" w:hAnsi="Times New Roman" w:cs="Times New Roman"/>
          <w:b/>
          <w:lang w:val="en-US"/>
        </w:rPr>
        <w:t>Fig</w:t>
      </w:r>
      <w:r>
        <w:rPr>
          <w:rFonts w:ascii="Times New Roman" w:hAnsi="Times New Roman" w:cs="Times New Roman"/>
          <w:b/>
          <w:lang w:val="en-US"/>
        </w:rPr>
        <w:t>.</w:t>
      </w:r>
      <w:r w:rsidRPr="00A773F5">
        <w:rPr>
          <w:rFonts w:ascii="Times New Roman" w:hAnsi="Times New Roman" w:cs="Times New Roman"/>
          <w:b/>
          <w:lang w:val="en-US"/>
        </w:rPr>
        <w:t xml:space="preserve"> </w:t>
      </w:r>
      <w:r>
        <w:rPr>
          <w:rFonts w:ascii="Times New Roman" w:hAnsi="Times New Roman" w:cs="Times New Roman"/>
          <w:b/>
          <w:lang w:val="en-US"/>
        </w:rPr>
        <w:t>S</w:t>
      </w:r>
      <w:r w:rsidR="00D91F56" w:rsidRPr="00D91F56">
        <w:rPr>
          <w:rFonts w:ascii="Times New Roman" w:hAnsi="Times New Roman" w:cs="Times New Roman"/>
          <w:b/>
          <w:lang w:val="en-US"/>
        </w:rPr>
        <w:t>3. NLRP3 inflammasome analysis and viability in MLC.</w:t>
      </w:r>
      <w:r w:rsidR="00D91F56" w:rsidRPr="00D91F56">
        <w:rPr>
          <w:rFonts w:ascii="Times New Roman" w:hAnsi="Times New Roman" w:cs="Times New Roman"/>
          <w:bCs/>
          <w:lang w:val="en-US"/>
        </w:rPr>
        <w:t xml:space="preserve"> (A) ELISA analysis of IL-1β in supernatant of MLC untreated (CTRL-) or treated with LPS 16.7µg/ml with a final endotoxin concentration of at 0.05EU (LPS). Data are shown as mean of three technical replicates. (B) ELISA analysis of IL-1β in supernatant of MLC treated with liposomes 200µg/ml at 0% (Lipo0%), 10% (Lipo10%) or 20% (Lipo20%) of cholesterol for t 0h, 24h, 48h, 72h or 7days (7d). (C) Representative results of western blot analyses for pro-IL-1β and gasdermin D in cell lysate of MLC incubated with CC 1mg/ml for t 0h, 24h, 48h, 72h or 7days (7d). MLC treated with LPS 5µg/ml for 3h (+LPS), served as positive control for antibody specificity validation. (D-E) Viability test in MLC treated with (D) CC or with (E) liposomes 200µg/ml at 0% (Lipo0%), 10% (Lipo10%) or 20% (Lipo20%) of cholesterol. Data are shown as mean of three independent experiments in different plates with three different cell passages and freshly prepared stimuli (N=3). </w:t>
      </w:r>
      <w:r w:rsidR="008F4D1F">
        <w:rPr>
          <w:rFonts w:ascii="Times New Roman" w:hAnsi="Times New Roman" w:cs="Times New Roman"/>
          <w:lang w:val="en-US"/>
        </w:rPr>
        <w:t xml:space="preserve">Individual data values are provided in an additional excel file </w:t>
      </w:r>
      <w:r w:rsidR="008F4D1F" w:rsidRPr="00FB3DFB">
        <w:rPr>
          <w:rFonts w:ascii="Times New Roman" w:hAnsi="Times New Roman" w:cs="Times New Roman"/>
          <w:lang w:val="en-US"/>
        </w:rPr>
        <w:t>(</w:t>
      </w:r>
      <w:r w:rsidR="008F4D1F" w:rsidRPr="00B72572">
        <w:rPr>
          <w:rFonts w:ascii="Times New Roman" w:hAnsi="Times New Roman" w:cs="Times New Roman"/>
          <w:lang w:val="en-US"/>
        </w:rPr>
        <w:t>Additional file 2_Supporting data values</w:t>
      </w:r>
      <w:r w:rsidR="008F4D1F" w:rsidRPr="00FB3DFB">
        <w:rPr>
          <w:rFonts w:ascii="Times New Roman" w:hAnsi="Times New Roman" w:cs="Times New Roman"/>
          <w:lang w:val="en-US"/>
        </w:rPr>
        <w:t>)</w:t>
      </w:r>
      <w:r w:rsidR="008F4D1F">
        <w:rPr>
          <w:rFonts w:ascii="Times New Roman" w:hAnsi="Times New Roman" w:cs="Times New Roman"/>
          <w:lang w:val="en-US"/>
        </w:rPr>
        <w:t>.</w:t>
      </w:r>
      <w:r w:rsidR="0002386C">
        <w:rPr>
          <w:rFonts w:ascii="Times New Roman" w:hAnsi="Times New Roman" w:cs="Times New Roman"/>
          <w:bCs/>
          <w:lang w:val="en-US"/>
        </w:rPr>
        <w:br w:type="page"/>
      </w:r>
    </w:p>
    <w:p w14:paraId="37A3590A" w14:textId="554B020C" w:rsidR="0002386C" w:rsidRDefault="001273A3" w:rsidP="00E4704C">
      <w:pPr>
        <w:spacing w:line="480" w:lineRule="auto"/>
        <w:contextualSpacing/>
        <w:jc w:val="both"/>
        <w:rPr>
          <w:rFonts w:ascii="Times New Roman" w:hAnsi="Times New Roman" w:cs="Times New Roman"/>
          <w:b/>
          <w:lang w:val="en-US"/>
        </w:rPr>
      </w:pPr>
      <w:r>
        <w:rPr>
          <w:rFonts w:ascii="Times New Roman" w:hAnsi="Times New Roman" w:cs="Times New Roman"/>
          <w:bCs/>
          <w:noProof/>
          <w:lang w:val="en-US"/>
        </w:rPr>
        <w:lastRenderedPageBreak/>
        <w:drawing>
          <wp:anchor distT="0" distB="0" distL="114300" distR="114300" simplePos="0" relativeHeight="251658242" behindDoc="0" locked="0" layoutInCell="1" allowOverlap="1" wp14:anchorId="7DF619D7" wp14:editId="0F84CACE">
            <wp:simplePos x="0" y="0"/>
            <wp:positionH relativeFrom="column">
              <wp:posOffset>-360045</wp:posOffset>
            </wp:positionH>
            <wp:positionV relativeFrom="paragraph">
              <wp:posOffset>319405</wp:posOffset>
            </wp:positionV>
            <wp:extent cx="6656928" cy="5400000"/>
            <wp:effectExtent l="0" t="0" r="0" b="0"/>
            <wp:wrapSquare wrapText="bothSides"/>
            <wp:docPr id="11076622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56928" cy="5400000"/>
                    </a:xfrm>
                    <a:prstGeom prst="rect">
                      <a:avLst/>
                    </a:prstGeom>
                    <a:noFill/>
                  </pic:spPr>
                </pic:pic>
              </a:graphicData>
            </a:graphic>
            <wp14:sizeRelH relativeFrom="page">
              <wp14:pctWidth>0</wp14:pctWidth>
            </wp14:sizeRelH>
            <wp14:sizeRelV relativeFrom="page">
              <wp14:pctHeight>0</wp14:pctHeight>
            </wp14:sizeRelV>
          </wp:anchor>
        </w:drawing>
      </w:r>
      <w:r w:rsidR="00781E41" w:rsidRPr="00781E41">
        <w:rPr>
          <w:rFonts w:ascii="Times New Roman" w:hAnsi="Times New Roman" w:cs="Times New Roman"/>
          <w:b/>
          <w:lang w:val="en-US"/>
        </w:rPr>
        <w:t xml:space="preserve"> </w:t>
      </w:r>
      <w:r w:rsidR="00781E41" w:rsidRPr="00A773F5">
        <w:rPr>
          <w:rFonts w:ascii="Times New Roman" w:hAnsi="Times New Roman" w:cs="Times New Roman"/>
          <w:b/>
          <w:lang w:val="en-US"/>
        </w:rPr>
        <w:t>Fig</w:t>
      </w:r>
      <w:r w:rsidR="00781E41">
        <w:rPr>
          <w:rFonts w:ascii="Times New Roman" w:hAnsi="Times New Roman" w:cs="Times New Roman"/>
          <w:b/>
          <w:lang w:val="en-US"/>
        </w:rPr>
        <w:t>.</w:t>
      </w:r>
      <w:r w:rsidR="00781E41" w:rsidRPr="00A773F5">
        <w:rPr>
          <w:rFonts w:ascii="Times New Roman" w:hAnsi="Times New Roman" w:cs="Times New Roman"/>
          <w:b/>
          <w:lang w:val="en-US"/>
        </w:rPr>
        <w:t xml:space="preserve"> </w:t>
      </w:r>
      <w:r w:rsidR="00781E41">
        <w:rPr>
          <w:rFonts w:ascii="Times New Roman" w:hAnsi="Times New Roman" w:cs="Times New Roman"/>
          <w:b/>
          <w:lang w:val="en-US"/>
        </w:rPr>
        <w:t>S</w:t>
      </w:r>
      <w:r w:rsidR="0002386C">
        <w:rPr>
          <w:rFonts w:ascii="Times New Roman" w:hAnsi="Times New Roman" w:cs="Times New Roman"/>
          <w:b/>
          <w:lang w:val="en-US"/>
        </w:rPr>
        <w:t>4</w:t>
      </w:r>
    </w:p>
    <w:p w14:paraId="3D9E284A" w14:textId="4A75E3CE" w:rsidR="0002386C" w:rsidRDefault="0002386C" w:rsidP="00E4704C">
      <w:pPr>
        <w:spacing w:line="480" w:lineRule="auto"/>
        <w:contextualSpacing/>
        <w:jc w:val="both"/>
        <w:rPr>
          <w:rFonts w:ascii="Times New Roman" w:hAnsi="Times New Roman" w:cs="Times New Roman"/>
          <w:bCs/>
          <w:lang w:val="en-US"/>
        </w:rPr>
      </w:pPr>
    </w:p>
    <w:p w14:paraId="2A91C7CF" w14:textId="2ACCA2F6" w:rsidR="00B64A1F" w:rsidRPr="0002386C" w:rsidRDefault="00781E41" w:rsidP="00E4704C">
      <w:pPr>
        <w:spacing w:line="480" w:lineRule="auto"/>
        <w:contextualSpacing/>
        <w:jc w:val="both"/>
        <w:rPr>
          <w:rFonts w:ascii="Times New Roman" w:hAnsi="Times New Roman" w:cs="Times New Roman"/>
          <w:bCs/>
          <w:lang w:val="en-US"/>
        </w:rPr>
      </w:pPr>
      <w:r w:rsidRPr="00A773F5">
        <w:rPr>
          <w:rFonts w:ascii="Times New Roman" w:hAnsi="Times New Roman" w:cs="Times New Roman"/>
          <w:b/>
          <w:lang w:val="en-US"/>
        </w:rPr>
        <w:t>Fig</w:t>
      </w:r>
      <w:r>
        <w:rPr>
          <w:rFonts w:ascii="Times New Roman" w:hAnsi="Times New Roman" w:cs="Times New Roman"/>
          <w:b/>
          <w:lang w:val="en-US"/>
        </w:rPr>
        <w:t>.</w:t>
      </w:r>
      <w:r w:rsidRPr="00A773F5">
        <w:rPr>
          <w:rFonts w:ascii="Times New Roman" w:hAnsi="Times New Roman" w:cs="Times New Roman"/>
          <w:b/>
          <w:lang w:val="en-US"/>
        </w:rPr>
        <w:t xml:space="preserve"> </w:t>
      </w:r>
      <w:r>
        <w:rPr>
          <w:rFonts w:ascii="Times New Roman" w:hAnsi="Times New Roman" w:cs="Times New Roman"/>
          <w:b/>
          <w:lang w:val="en-US"/>
        </w:rPr>
        <w:t>S</w:t>
      </w:r>
      <w:r w:rsidR="00B64A1F" w:rsidRPr="00B64A1F">
        <w:rPr>
          <w:rFonts w:ascii="Times New Roman" w:hAnsi="Times New Roman" w:cs="Times New Roman"/>
          <w:b/>
          <w:lang w:val="en-US"/>
        </w:rPr>
        <w:t>4.</w:t>
      </w:r>
      <w:r w:rsidR="00B64A1F" w:rsidRPr="00B64A1F">
        <w:rPr>
          <w:rFonts w:ascii="Times New Roman" w:hAnsi="Times New Roman" w:cs="Times New Roman"/>
          <w:bCs/>
          <w:lang w:val="en-US"/>
        </w:rPr>
        <w:t xml:space="preserve"> </w:t>
      </w:r>
      <w:r w:rsidR="000F1108" w:rsidRPr="000F1108">
        <w:rPr>
          <w:rFonts w:ascii="Times New Roman" w:hAnsi="Times New Roman" w:cs="Times New Roman"/>
          <w:b/>
          <w:lang w:val="en-US"/>
        </w:rPr>
        <w:t>ASC-speck detection in:</w:t>
      </w:r>
      <w:r w:rsidR="000F1108" w:rsidRPr="000F1108">
        <w:rPr>
          <w:rFonts w:ascii="Times New Roman" w:hAnsi="Times New Roman" w:cs="Times New Roman"/>
          <w:bCs/>
          <w:lang w:val="en-US"/>
        </w:rPr>
        <w:t xml:space="preserve"> (A) MLC untreated at t0h (MLC), treated with LPS 5µg/ml for 3h, serving as technical positive control for the method validation (CTRL+). As a negative control for the staining, cells were incubated with the secondary antibodies alone (2ndAbCTRL). (B) MLC untreated (CTRL-), or incubated with </w:t>
      </w:r>
      <w:proofErr w:type="spellStart"/>
      <w:r w:rsidR="000F1108" w:rsidRPr="000F1108">
        <w:rPr>
          <w:rFonts w:ascii="Times New Roman" w:hAnsi="Times New Roman" w:cs="Times New Roman"/>
          <w:bCs/>
          <w:lang w:val="en-US"/>
        </w:rPr>
        <w:t>with</w:t>
      </w:r>
      <w:proofErr w:type="spellEnd"/>
      <w:r w:rsidR="000F1108" w:rsidRPr="000F1108">
        <w:rPr>
          <w:rFonts w:ascii="Times New Roman" w:hAnsi="Times New Roman" w:cs="Times New Roman"/>
          <w:bCs/>
          <w:lang w:val="en-US"/>
        </w:rPr>
        <w:t xml:space="preserve"> cholesterol-enriched liposomes 200µg/ml at 0% (Lipo0%) or 10% (Lipo10%) of cholesterol for t 24h, 48h, 72h or 7days (7d). Cells were fixed and stained with anti-ASC antibody, followed by staining with PE-</w:t>
      </w:r>
      <w:proofErr w:type="spellStart"/>
      <w:r w:rsidR="000F1108" w:rsidRPr="000F1108">
        <w:rPr>
          <w:rFonts w:ascii="Times New Roman" w:hAnsi="Times New Roman" w:cs="Times New Roman"/>
          <w:bCs/>
          <w:lang w:val="en-US"/>
        </w:rPr>
        <w:t>coniugated</w:t>
      </w:r>
      <w:proofErr w:type="spellEnd"/>
      <w:r w:rsidR="000F1108" w:rsidRPr="000F1108">
        <w:rPr>
          <w:rFonts w:ascii="Times New Roman" w:hAnsi="Times New Roman" w:cs="Times New Roman"/>
          <w:bCs/>
          <w:lang w:val="en-US"/>
        </w:rPr>
        <w:t xml:space="preserve"> secondary antibody (false colored in white). Nuclei were stained by incubation with Hoechst 34580 (colored in blue). ASC speck are indicated by white arrows. All the micrographs were taken at the same magnification and reported with the same scale (scale bar = 20µm).</w:t>
      </w:r>
    </w:p>
    <w:sectPr w:rsidR="00B64A1F" w:rsidRPr="0002386C">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4C"/>
    <w:rsid w:val="0002386C"/>
    <w:rsid w:val="000F1108"/>
    <w:rsid w:val="001273A3"/>
    <w:rsid w:val="001B21AB"/>
    <w:rsid w:val="0027403D"/>
    <w:rsid w:val="002D7B2F"/>
    <w:rsid w:val="00464AA2"/>
    <w:rsid w:val="004B6E72"/>
    <w:rsid w:val="004E2470"/>
    <w:rsid w:val="004E5D2C"/>
    <w:rsid w:val="005A40B3"/>
    <w:rsid w:val="005B575E"/>
    <w:rsid w:val="005D46A8"/>
    <w:rsid w:val="00623E92"/>
    <w:rsid w:val="00691753"/>
    <w:rsid w:val="006C0262"/>
    <w:rsid w:val="006C1D2B"/>
    <w:rsid w:val="00765F87"/>
    <w:rsid w:val="00781E41"/>
    <w:rsid w:val="008F4D1F"/>
    <w:rsid w:val="0099740F"/>
    <w:rsid w:val="009E1E89"/>
    <w:rsid w:val="009F1316"/>
    <w:rsid w:val="00A15B1A"/>
    <w:rsid w:val="00A45421"/>
    <w:rsid w:val="00A773F5"/>
    <w:rsid w:val="00A83F4E"/>
    <w:rsid w:val="00B64A1F"/>
    <w:rsid w:val="00B81BB1"/>
    <w:rsid w:val="00C70490"/>
    <w:rsid w:val="00C93AD9"/>
    <w:rsid w:val="00D91F56"/>
    <w:rsid w:val="00E2236D"/>
    <w:rsid w:val="00E44252"/>
    <w:rsid w:val="00E4704C"/>
    <w:rsid w:val="00E57C2D"/>
    <w:rsid w:val="00FA5EB4"/>
    <w:rsid w:val="00FB7FD6"/>
    <w:rsid w:val="2A753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7B79A"/>
  <w15:chartTrackingRefBased/>
  <w15:docId w15:val="{A649357A-14DE-44CA-8C94-5F20A244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04C"/>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704C"/>
    <w:rPr>
      <w:color w:val="0563C1" w:themeColor="hyperlink"/>
      <w:u w:val="single"/>
    </w:rPr>
  </w:style>
  <w:style w:type="character" w:styleId="UnresolvedMention">
    <w:name w:val="Unresolved Mention"/>
    <w:basedOn w:val="DefaultParagraphFont"/>
    <w:uiPriority w:val="99"/>
    <w:semiHidden/>
    <w:unhideWhenUsed/>
    <w:rsid w:val="00E4704C"/>
    <w:rPr>
      <w:color w:val="605E5C"/>
      <w:shd w:val="clear" w:color="auto" w:fill="E1DFDD"/>
    </w:rPr>
  </w:style>
  <w:style w:type="table" w:styleId="TableGrid">
    <w:name w:val="Table Grid"/>
    <w:basedOn w:val="TableNormal"/>
    <w:uiPriority w:val="39"/>
    <w:rsid w:val="00E4704C"/>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20900">
      <w:bodyDiv w:val="1"/>
      <w:marLeft w:val="0"/>
      <w:marRight w:val="0"/>
      <w:marTop w:val="0"/>
      <w:marBottom w:val="0"/>
      <w:divBdr>
        <w:top w:val="none" w:sz="0" w:space="0" w:color="auto"/>
        <w:left w:val="none" w:sz="0" w:space="0" w:color="auto"/>
        <w:bottom w:val="none" w:sz="0" w:space="0" w:color="auto"/>
        <w:right w:val="none" w:sz="0" w:space="0" w:color="auto"/>
      </w:divBdr>
    </w:div>
    <w:div w:id="701513459">
      <w:bodyDiv w:val="1"/>
      <w:marLeft w:val="0"/>
      <w:marRight w:val="0"/>
      <w:marTop w:val="0"/>
      <w:marBottom w:val="0"/>
      <w:divBdr>
        <w:top w:val="none" w:sz="0" w:space="0" w:color="auto"/>
        <w:left w:val="none" w:sz="0" w:space="0" w:color="auto"/>
        <w:bottom w:val="none" w:sz="0" w:space="0" w:color="auto"/>
        <w:right w:val="none" w:sz="0" w:space="0" w:color="auto"/>
      </w:divBdr>
    </w:div>
    <w:div w:id="858393789">
      <w:bodyDiv w:val="1"/>
      <w:marLeft w:val="0"/>
      <w:marRight w:val="0"/>
      <w:marTop w:val="0"/>
      <w:marBottom w:val="0"/>
      <w:divBdr>
        <w:top w:val="none" w:sz="0" w:space="0" w:color="auto"/>
        <w:left w:val="none" w:sz="0" w:space="0" w:color="auto"/>
        <w:bottom w:val="none" w:sz="0" w:space="0" w:color="auto"/>
        <w:right w:val="none" w:sz="0" w:space="0" w:color="auto"/>
      </w:divBdr>
    </w:div>
    <w:div w:id="1265259962">
      <w:bodyDiv w:val="1"/>
      <w:marLeft w:val="0"/>
      <w:marRight w:val="0"/>
      <w:marTop w:val="0"/>
      <w:marBottom w:val="0"/>
      <w:divBdr>
        <w:top w:val="none" w:sz="0" w:space="0" w:color="auto"/>
        <w:left w:val="none" w:sz="0" w:space="0" w:color="auto"/>
        <w:bottom w:val="none" w:sz="0" w:space="0" w:color="auto"/>
        <w:right w:val="none" w:sz="0" w:space="0" w:color="auto"/>
      </w:divBdr>
    </w:div>
    <w:div w:id="1524517136">
      <w:bodyDiv w:val="1"/>
      <w:marLeft w:val="0"/>
      <w:marRight w:val="0"/>
      <w:marTop w:val="0"/>
      <w:marBottom w:val="0"/>
      <w:divBdr>
        <w:top w:val="none" w:sz="0" w:space="0" w:color="auto"/>
        <w:left w:val="none" w:sz="0" w:space="0" w:color="auto"/>
        <w:bottom w:val="none" w:sz="0" w:space="0" w:color="auto"/>
        <w:right w:val="none" w:sz="0" w:space="0" w:color="auto"/>
      </w:divBdr>
    </w:div>
    <w:div w:id="156725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hyperlink" Target="mailto:elena.lopez-rodriguez@charite.de" TargetMode="External"/><Relationship Id="rId12" Type="http://schemas.microsoft.com/office/2007/relationships/hdphoto" Target="media/hdphoto2.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4cacac1-4f52-46a6-85c0-74779635179b" xsi:nil="true"/>
    <lcf76f155ced4ddcb4097134ff3c332f xmlns="b92b8aa4-f2e6-47ff-92fd-beca74edca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97C3CF4EE9CEA4398F5F08A226B78A6" ma:contentTypeVersion="13" ma:contentTypeDescription="Ein neues Dokument erstellen." ma:contentTypeScope="" ma:versionID="84e658ee18bcb9f402301a1c1e6d711d">
  <xsd:schema xmlns:xsd="http://www.w3.org/2001/XMLSchema" xmlns:xs="http://www.w3.org/2001/XMLSchema" xmlns:p="http://schemas.microsoft.com/office/2006/metadata/properties" xmlns:ns2="b92b8aa4-f2e6-47ff-92fd-beca74edca87" xmlns:ns3="14cacac1-4f52-46a6-85c0-74779635179b" targetNamespace="http://schemas.microsoft.com/office/2006/metadata/properties" ma:root="true" ma:fieldsID="ba301cc135a20a1c0814e35662872db1" ns2:_="" ns3:_="">
    <xsd:import namespace="b92b8aa4-f2e6-47ff-92fd-beca74edca87"/>
    <xsd:import namespace="14cacac1-4f52-46a6-85c0-7477963517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b8aa4-f2e6-47ff-92fd-beca74edca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375ea7b-1eef-4e91-915e-32e4cb5a9c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cacac1-4f52-46a6-85c0-7477963517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6d09b5-94e0-4b41-ae8c-8f14276e48c3}" ma:internalName="TaxCatchAll" ma:showField="CatchAllData" ma:web="14cacac1-4f52-46a6-85c0-7477963517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0558C-5CE9-45B6-9CA3-9D58D5A41577}">
  <ds:schemaRefs>
    <ds:schemaRef ds:uri="http://schemas.microsoft.com/sharepoint/v3/contenttype/forms"/>
  </ds:schemaRefs>
</ds:datastoreItem>
</file>

<file path=customXml/itemProps2.xml><?xml version="1.0" encoding="utf-8"?>
<ds:datastoreItem xmlns:ds="http://schemas.openxmlformats.org/officeDocument/2006/customXml" ds:itemID="{4C4B6256-E496-4E19-A2DC-99A931358321}">
  <ds:schemaRefs>
    <ds:schemaRef ds:uri="http://schemas.microsoft.com/office/2006/metadata/properties"/>
    <ds:schemaRef ds:uri="http://schemas.microsoft.com/office/infopath/2007/PartnerControls"/>
    <ds:schemaRef ds:uri="14cacac1-4f52-46a6-85c0-74779635179b"/>
    <ds:schemaRef ds:uri="b92b8aa4-f2e6-47ff-92fd-beca74edca87"/>
  </ds:schemaRefs>
</ds:datastoreItem>
</file>

<file path=customXml/itemProps3.xml><?xml version="1.0" encoding="utf-8"?>
<ds:datastoreItem xmlns:ds="http://schemas.openxmlformats.org/officeDocument/2006/customXml" ds:itemID="{EBCB127A-1BE6-4F5C-9E59-580055F51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b8aa4-f2e6-47ff-92fd-beca74edca87"/>
    <ds:schemaRef ds:uri="14cacac1-4f52-46a6-85c0-747796351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591</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Charité Universitaetsmedizin Berlin</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Giambelluca, Sonia</dc:creator>
  <cp:keywords/>
  <dc:description/>
  <cp:lastModifiedBy>Lopez Rodriguez, Elena</cp:lastModifiedBy>
  <cp:revision>26</cp:revision>
  <cp:lastPrinted>2025-10-16T09:31:00Z</cp:lastPrinted>
  <dcterms:created xsi:type="dcterms:W3CDTF">2025-01-06T14:00:00Z</dcterms:created>
  <dcterms:modified xsi:type="dcterms:W3CDTF">2025-10-16T09:32:00Z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0x010100F97C3CF4EE9CEA4398F5F08A226B78A6</vt:lpwstr>
  </property>
  <property fmtid="{D5CDD505-2E9C-101B-9397-08002B2CF9AE}" pid="3" name="MediaServiceImageTags">
    <vt:lpwstr/>
  </property>
</Properties>
</file>