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E24D5" w14:textId="77777777" w:rsidR="00E4704C" w:rsidRDefault="00E4704C" w:rsidP="00E4704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Supplementary data</w:t>
      </w:r>
    </w:p>
    <w:p w14:paraId="52B7E249" w14:textId="77777777" w:rsidR="00E4704C" w:rsidRPr="006B3796" w:rsidRDefault="00E4704C" w:rsidP="00E4704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Cholesterol</w:t>
      </w:r>
      <w:r w:rsidRPr="006B3796">
        <w:rPr>
          <w:rFonts w:ascii="Times New Roman" w:hAnsi="Times New Roman" w:cs="Times New Roman"/>
          <w:b/>
          <w:sz w:val="24"/>
          <w:szCs w:val="24"/>
          <w:lang w:val="en-GB"/>
        </w:rPr>
        <w:t xml:space="preserve">-mediated inflammation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activation </w:t>
      </w:r>
      <w:r w:rsidRPr="006B3796">
        <w:rPr>
          <w:rFonts w:ascii="Times New Roman" w:hAnsi="Times New Roman" w:cs="Times New Roman"/>
          <w:b/>
          <w:sz w:val="24"/>
          <w:szCs w:val="24"/>
          <w:lang w:val="en-GB"/>
        </w:rPr>
        <w:t>in alveolar macrophages</w:t>
      </w:r>
    </w:p>
    <w:p w14:paraId="7370DB5D" w14:textId="4BE819D2" w:rsidR="00E4704C" w:rsidRPr="00594392" w:rsidRDefault="00E4704C" w:rsidP="00E4704C">
      <w:pPr>
        <w:spacing w:line="480" w:lineRule="auto"/>
        <w:jc w:val="both"/>
        <w:rPr>
          <w:rFonts w:ascii="Times New Roman" w:hAnsi="Times New Roman" w:cs="Times New Roman"/>
        </w:rPr>
      </w:pPr>
      <w:r w:rsidRPr="00594392">
        <w:rPr>
          <w:rFonts w:ascii="Times New Roman" w:hAnsi="Times New Roman" w:cs="Times New Roman"/>
        </w:rPr>
        <w:t>Sonia Giambelluca</w:t>
      </w:r>
      <w:r w:rsidRPr="00594392">
        <w:rPr>
          <w:rFonts w:ascii="Times New Roman" w:hAnsi="Times New Roman" w:cs="Times New Roman"/>
          <w:vertAlign w:val="superscript"/>
        </w:rPr>
        <w:t>1</w:t>
      </w:r>
      <w:r w:rsidR="004E2470">
        <w:rPr>
          <w:rFonts w:ascii="Times New Roman" w:hAnsi="Times New Roman" w:cs="Times New Roman"/>
          <w:vertAlign w:val="superscript"/>
        </w:rPr>
        <w:t>,2</w:t>
      </w:r>
      <w:r w:rsidRPr="00594392">
        <w:rPr>
          <w:rFonts w:ascii="Times New Roman" w:hAnsi="Times New Roman" w:cs="Times New Roman"/>
        </w:rPr>
        <w:t>, Matthias Ochs</w:t>
      </w:r>
      <w:r w:rsidRPr="00594392">
        <w:rPr>
          <w:rFonts w:ascii="Times New Roman" w:hAnsi="Times New Roman" w:cs="Times New Roman"/>
          <w:vertAlign w:val="superscript"/>
        </w:rPr>
        <w:t>1,2</w:t>
      </w:r>
      <w:r w:rsidRPr="00594392">
        <w:rPr>
          <w:rFonts w:ascii="Times New Roman" w:hAnsi="Times New Roman" w:cs="Times New Roman"/>
        </w:rPr>
        <w:t>, Elena Lopez-Rodriguez</w:t>
      </w:r>
      <w:r w:rsidRPr="00594392">
        <w:rPr>
          <w:rFonts w:ascii="Times New Roman" w:hAnsi="Times New Roman" w:cs="Times New Roman"/>
          <w:vertAlign w:val="superscript"/>
        </w:rPr>
        <w:t>1</w:t>
      </w:r>
      <w:r w:rsidR="00B81BB1">
        <w:rPr>
          <w:rFonts w:ascii="Times New Roman" w:hAnsi="Times New Roman" w:cs="Times New Roman"/>
          <w:vertAlign w:val="superscript"/>
        </w:rPr>
        <w:t>,2</w:t>
      </w:r>
      <w:r>
        <w:rPr>
          <w:rFonts w:ascii="Times New Roman" w:hAnsi="Times New Roman" w:cs="Times New Roman"/>
          <w:vertAlign w:val="superscript"/>
        </w:rPr>
        <w:t>*</w:t>
      </w:r>
    </w:p>
    <w:p w14:paraId="4B9C7E9D" w14:textId="77777777" w:rsidR="00E4704C" w:rsidRPr="006D6303" w:rsidRDefault="00E4704C" w:rsidP="00E4704C">
      <w:pPr>
        <w:spacing w:line="48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6D6303">
        <w:rPr>
          <w:rFonts w:ascii="Times New Roman" w:hAnsi="Times New Roman" w:cs="Times New Roman"/>
          <w:vertAlign w:val="superscript"/>
          <w:lang w:val="en-US"/>
        </w:rPr>
        <w:t>1</w:t>
      </w:r>
      <w:r w:rsidRPr="006D6303">
        <w:rPr>
          <w:rFonts w:ascii="Times New Roman" w:hAnsi="Times New Roman" w:cs="Times New Roman"/>
          <w:lang w:val="en-US"/>
        </w:rPr>
        <w:t xml:space="preserve"> Institute of Functional Anatomy, Charité - Univeristätsmedizin Berlin, Berlin, Germany</w:t>
      </w:r>
    </w:p>
    <w:p w14:paraId="4DB22261" w14:textId="77777777" w:rsidR="00E4704C" w:rsidRPr="006D6303" w:rsidRDefault="00E4704C" w:rsidP="00E4704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6D6303">
        <w:rPr>
          <w:rFonts w:ascii="Times New Roman" w:hAnsi="Times New Roman" w:cs="Times New Roman"/>
          <w:vertAlign w:val="superscript"/>
          <w:lang w:val="en-US"/>
        </w:rPr>
        <w:t>2</w:t>
      </w:r>
      <w:r w:rsidRPr="006D6303">
        <w:rPr>
          <w:rFonts w:ascii="Times New Roman" w:hAnsi="Times New Roman" w:cs="Times New Roman"/>
          <w:lang w:val="en-US"/>
        </w:rPr>
        <w:t xml:space="preserve"> German Center for Lung Research (DZL), Berlin, Germany</w:t>
      </w:r>
    </w:p>
    <w:p w14:paraId="45DDB8CE" w14:textId="77777777" w:rsidR="00E4704C" w:rsidRPr="00594392" w:rsidRDefault="00E4704C" w:rsidP="00E4704C">
      <w:pPr>
        <w:spacing w:line="480" w:lineRule="auto"/>
        <w:contextualSpacing/>
        <w:jc w:val="both"/>
        <w:rPr>
          <w:rFonts w:ascii="Times New Roman" w:hAnsi="Times New Roman" w:cs="Times New Roman"/>
        </w:rPr>
      </w:pPr>
      <w:r w:rsidRPr="00594392">
        <w:rPr>
          <w:rFonts w:ascii="Times New Roman" w:hAnsi="Times New Roman" w:cs="Times New Roman"/>
        </w:rPr>
        <w:t xml:space="preserve">* Correspondence: </w:t>
      </w:r>
    </w:p>
    <w:p w14:paraId="6607A14F" w14:textId="77777777" w:rsidR="006C1D2B" w:rsidRDefault="00E4704C" w:rsidP="00E4704C">
      <w:pPr>
        <w:spacing w:line="480" w:lineRule="auto"/>
        <w:contextualSpacing/>
        <w:jc w:val="both"/>
        <w:rPr>
          <w:rFonts w:ascii="Times New Roman" w:hAnsi="Times New Roman" w:cs="Times New Roman"/>
        </w:rPr>
      </w:pPr>
      <w:r w:rsidRPr="00594392">
        <w:rPr>
          <w:rFonts w:ascii="Times New Roman" w:hAnsi="Times New Roman" w:cs="Times New Roman"/>
        </w:rPr>
        <w:t>Elena Lopez-Rodriguez</w:t>
      </w:r>
      <w:r>
        <w:rPr>
          <w:rFonts w:ascii="Times New Roman" w:hAnsi="Times New Roman" w:cs="Times New Roman"/>
        </w:rPr>
        <w:t xml:space="preserve">: </w:t>
      </w:r>
      <w:hyperlink r:id="rId8" w:history="1">
        <w:r w:rsidRPr="0091314B">
          <w:rPr>
            <w:rStyle w:val="Collegamentoipertestuale"/>
            <w:rFonts w:ascii="Times New Roman" w:hAnsi="Times New Roman" w:cs="Times New Roman"/>
          </w:rPr>
          <w:t>elena.lopez-rodriguez@charite.de</w:t>
        </w:r>
      </w:hyperlink>
    </w:p>
    <w:p w14:paraId="4DC431CF" w14:textId="77777777" w:rsidR="00E4704C" w:rsidRDefault="00E4704C" w:rsidP="00E4704C">
      <w:pPr>
        <w:spacing w:line="480" w:lineRule="auto"/>
        <w:contextualSpacing/>
        <w:jc w:val="both"/>
        <w:rPr>
          <w:rFonts w:ascii="Times New Roman" w:hAnsi="Times New Roman" w:cs="Times New Roman"/>
        </w:rPr>
      </w:pPr>
    </w:p>
    <w:p w14:paraId="1982E4AB" w14:textId="2FE2E8A4" w:rsidR="00765F87" w:rsidRPr="001B21AB" w:rsidRDefault="00765F87" w:rsidP="00E4704C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lang w:val="en-US"/>
        </w:rPr>
      </w:pPr>
      <w:r w:rsidRPr="001B21AB">
        <w:rPr>
          <w:rFonts w:ascii="Times New Roman" w:hAnsi="Times New Roman" w:cs="Times New Roman"/>
          <w:b/>
          <w:bCs/>
          <w:lang w:val="en-US"/>
        </w:rPr>
        <w:t>Supplementary tables</w:t>
      </w:r>
    </w:p>
    <w:p w14:paraId="7AB7B16E" w14:textId="2AD36B1C" w:rsidR="00E4704C" w:rsidRPr="005B575E" w:rsidRDefault="00F849FF" w:rsidP="00E4704C">
      <w:pPr>
        <w:spacing w:line="480" w:lineRule="auto"/>
        <w:contextualSpacing/>
        <w:jc w:val="both"/>
        <w:rPr>
          <w:rFonts w:ascii="Times New Roman" w:hAnsi="Times New Roman" w:cs="Times New Roman"/>
          <w:b/>
          <w:lang w:val="en-US"/>
        </w:rPr>
      </w:pPr>
      <w:r w:rsidRPr="00F849FF">
        <w:rPr>
          <w:rFonts w:ascii="Times New Roman" w:hAnsi="Times New Roman" w:cs="Times New Roman"/>
          <w:b/>
          <w:lang w:val="en-US"/>
        </w:rPr>
        <w:t>Tables S1</w:t>
      </w:r>
      <w:r w:rsidR="00E4704C" w:rsidRPr="005B575E">
        <w:rPr>
          <w:rFonts w:ascii="Times New Roman" w:hAnsi="Times New Roman" w:cs="Times New Roman"/>
          <w:b/>
          <w:lang w:val="en-US"/>
        </w:rPr>
        <w:t xml:space="preserve"> – </w:t>
      </w:r>
      <w:r w:rsidR="00E4704C" w:rsidRPr="005B575E">
        <w:rPr>
          <w:rFonts w:ascii="Times New Roman" w:hAnsi="Times New Roman" w:cs="Times New Roman"/>
          <w:lang w:val="en-US"/>
        </w:rPr>
        <w:t xml:space="preserve">List of </w:t>
      </w:r>
      <w:r w:rsidR="00A83F4E">
        <w:rPr>
          <w:rFonts w:ascii="Times New Roman" w:hAnsi="Times New Roman" w:cs="Times New Roman"/>
          <w:lang w:val="en-US"/>
        </w:rPr>
        <w:t xml:space="preserve">primary </w:t>
      </w:r>
      <w:r w:rsidR="00E4704C" w:rsidRPr="005B575E">
        <w:rPr>
          <w:rFonts w:ascii="Times New Roman" w:hAnsi="Times New Roman" w:cs="Times New Roman"/>
          <w:lang w:val="en-US"/>
        </w:rPr>
        <w:t>antibodies used for WB and/or immunofluorescence</w:t>
      </w:r>
      <w:r w:rsidR="00A83F4E">
        <w:rPr>
          <w:rFonts w:ascii="Times New Roman" w:hAnsi="Times New Roman" w:cs="Times New Roman"/>
          <w:lang w:val="en-US"/>
        </w:rPr>
        <w:t xml:space="preserve"> analysis</w:t>
      </w:r>
    </w:p>
    <w:tbl>
      <w:tblPr>
        <w:tblW w:w="8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8"/>
        <w:gridCol w:w="1606"/>
        <w:gridCol w:w="1230"/>
        <w:gridCol w:w="1609"/>
        <w:gridCol w:w="2090"/>
      </w:tblGrid>
      <w:tr w:rsidR="00A83F4E" w:rsidRPr="00A83F4E" w14:paraId="76459751" w14:textId="77777777" w:rsidTr="2A753B56">
        <w:trPr>
          <w:trHeight w:val="300"/>
        </w:trPr>
        <w:tc>
          <w:tcPr>
            <w:tcW w:w="1928" w:type="dxa"/>
            <w:vAlign w:val="center"/>
            <w:hideMark/>
          </w:tcPr>
          <w:p w14:paraId="7E3430CB" w14:textId="77777777" w:rsidR="00A83F4E" w:rsidRPr="00A83F4E" w:rsidRDefault="00A83F4E" w:rsidP="00A83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Primary antibodies</w:t>
            </w:r>
          </w:p>
        </w:tc>
        <w:tc>
          <w:tcPr>
            <w:tcW w:w="1606" w:type="dxa"/>
            <w:vAlign w:val="center"/>
            <w:hideMark/>
          </w:tcPr>
          <w:p w14:paraId="3340D235" w14:textId="77777777" w:rsidR="00A83F4E" w:rsidRPr="00A83F4E" w:rsidRDefault="00A83F4E" w:rsidP="00A83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Supplier</w:t>
            </w:r>
          </w:p>
        </w:tc>
        <w:tc>
          <w:tcPr>
            <w:tcW w:w="1230" w:type="dxa"/>
            <w:vAlign w:val="center"/>
            <w:hideMark/>
          </w:tcPr>
          <w:p w14:paraId="58CD1BD6" w14:textId="77777777" w:rsidR="00A83F4E" w:rsidRPr="00A83F4E" w:rsidRDefault="00A83F4E" w:rsidP="00A83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Catalogue #</w:t>
            </w:r>
          </w:p>
        </w:tc>
        <w:tc>
          <w:tcPr>
            <w:tcW w:w="1609" w:type="dxa"/>
            <w:vAlign w:val="center"/>
            <w:hideMark/>
          </w:tcPr>
          <w:p w14:paraId="4FB1BFC0" w14:textId="77777777" w:rsidR="00A83F4E" w:rsidRPr="00A83F4E" w:rsidRDefault="00A83F4E" w:rsidP="00A83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Species reactivity</w:t>
            </w:r>
          </w:p>
        </w:tc>
        <w:tc>
          <w:tcPr>
            <w:tcW w:w="2090" w:type="dxa"/>
            <w:vAlign w:val="center"/>
            <w:hideMark/>
          </w:tcPr>
          <w:p w14:paraId="71160EE0" w14:textId="77777777" w:rsidR="00A83F4E" w:rsidRPr="00A83F4E" w:rsidRDefault="00A83F4E" w:rsidP="00A83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Concentration used</w:t>
            </w:r>
          </w:p>
        </w:tc>
      </w:tr>
      <w:tr w:rsidR="00A83F4E" w:rsidRPr="00A83F4E" w14:paraId="1383215E" w14:textId="77777777" w:rsidTr="2A753B56">
        <w:trPr>
          <w:trHeight w:val="300"/>
        </w:trPr>
        <w:tc>
          <w:tcPr>
            <w:tcW w:w="1928" w:type="dxa"/>
            <w:vAlign w:val="center"/>
            <w:hideMark/>
          </w:tcPr>
          <w:p w14:paraId="66CAE6A6" w14:textId="751BADFD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ABCA1</w:t>
            </w:r>
          </w:p>
        </w:tc>
        <w:tc>
          <w:tcPr>
            <w:tcW w:w="1606" w:type="dxa"/>
            <w:vAlign w:val="center"/>
            <w:hideMark/>
          </w:tcPr>
          <w:p w14:paraId="10FF619F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Abcam</w:t>
            </w:r>
          </w:p>
        </w:tc>
        <w:tc>
          <w:tcPr>
            <w:tcW w:w="1230" w:type="dxa"/>
            <w:vAlign w:val="center"/>
            <w:hideMark/>
          </w:tcPr>
          <w:p w14:paraId="3050D925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ab18180</w:t>
            </w:r>
          </w:p>
        </w:tc>
        <w:tc>
          <w:tcPr>
            <w:tcW w:w="1609" w:type="dxa"/>
            <w:vAlign w:val="center"/>
            <w:hideMark/>
          </w:tcPr>
          <w:p w14:paraId="28A725C0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H, M</w:t>
            </w:r>
          </w:p>
        </w:tc>
        <w:tc>
          <w:tcPr>
            <w:tcW w:w="2090" w:type="dxa"/>
            <w:vAlign w:val="center"/>
            <w:hideMark/>
          </w:tcPr>
          <w:p w14:paraId="2F601144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1µg/mL</w:t>
            </w:r>
          </w:p>
        </w:tc>
      </w:tr>
      <w:tr w:rsidR="00A83F4E" w:rsidRPr="00A83F4E" w14:paraId="7FFD373F" w14:textId="77777777" w:rsidTr="2A753B56">
        <w:trPr>
          <w:trHeight w:val="300"/>
        </w:trPr>
        <w:tc>
          <w:tcPr>
            <w:tcW w:w="1928" w:type="dxa"/>
            <w:vAlign w:val="center"/>
            <w:hideMark/>
          </w:tcPr>
          <w:p w14:paraId="28A3C773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ApoE </w:t>
            </w:r>
          </w:p>
        </w:tc>
        <w:tc>
          <w:tcPr>
            <w:tcW w:w="1606" w:type="dxa"/>
            <w:vAlign w:val="center"/>
            <w:hideMark/>
          </w:tcPr>
          <w:p w14:paraId="2E275860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Invitrogen</w:t>
            </w:r>
          </w:p>
        </w:tc>
        <w:tc>
          <w:tcPr>
            <w:tcW w:w="1230" w:type="dxa"/>
            <w:vAlign w:val="center"/>
            <w:hideMark/>
          </w:tcPr>
          <w:p w14:paraId="36762D4C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PA5-27088</w:t>
            </w:r>
          </w:p>
        </w:tc>
        <w:tc>
          <w:tcPr>
            <w:tcW w:w="1609" w:type="dxa"/>
            <w:vAlign w:val="center"/>
            <w:hideMark/>
          </w:tcPr>
          <w:p w14:paraId="6EB48EF4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</w:t>
            </w:r>
          </w:p>
        </w:tc>
        <w:tc>
          <w:tcPr>
            <w:tcW w:w="2090" w:type="dxa"/>
            <w:vAlign w:val="center"/>
            <w:hideMark/>
          </w:tcPr>
          <w:p w14:paraId="1FDD1862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0.7µg/mL</w:t>
            </w:r>
          </w:p>
        </w:tc>
      </w:tr>
      <w:tr w:rsidR="00A83F4E" w:rsidRPr="00A83F4E" w14:paraId="26AAD604" w14:textId="77777777" w:rsidTr="2A753B56">
        <w:trPr>
          <w:trHeight w:val="300"/>
        </w:trPr>
        <w:tc>
          <w:tcPr>
            <w:tcW w:w="1928" w:type="dxa"/>
            <w:vAlign w:val="center"/>
            <w:hideMark/>
          </w:tcPr>
          <w:p w14:paraId="303D6F50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ASC/TMS1</w:t>
            </w:r>
          </w:p>
        </w:tc>
        <w:tc>
          <w:tcPr>
            <w:tcW w:w="1606" w:type="dxa"/>
            <w:vAlign w:val="center"/>
            <w:hideMark/>
          </w:tcPr>
          <w:p w14:paraId="3FE41A9E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Cell Signalling Technology</w:t>
            </w:r>
          </w:p>
        </w:tc>
        <w:tc>
          <w:tcPr>
            <w:tcW w:w="1230" w:type="dxa"/>
            <w:vAlign w:val="center"/>
            <w:hideMark/>
          </w:tcPr>
          <w:p w14:paraId="2CDDEEF9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13833</w:t>
            </w:r>
          </w:p>
        </w:tc>
        <w:tc>
          <w:tcPr>
            <w:tcW w:w="1609" w:type="dxa"/>
            <w:vAlign w:val="center"/>
            <w:hideMark/>
          </w:tcPr>
          <w:p w14:paraId="59259C8C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</w:t>
            </w:r>
          </w:p>
        </w:tc>
        <w:tc>
          <w:tcPr>
            <w:tcW w:w="2090" w:type="dxa"/>
            <w:vAlign w:val="center"/>
            <w:hideMark/>
          </w:tcPr>
          <w:p w14:paraId="12F39BC0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0.8µg/mL</w:t>
            </w:r>
          </w:p>
        </w:tc>
      </w:tr>
      <w:tr w:rsidR="00A83F4E" w:rsidRPr="00A83F4E" w14:paraId="28ACCEC4" w14:textId="77777777" w:rsidTr="2A753B56">
        <w:trPr>
          <w:trHeight w:val="300"/>
        </w:trPr>
        <w:tc>
          <w:tcPr>
            <w:tcW w:w="1928" w:type="dxa"/>
            <w:vAlign w:val="center"/>
            <w:hideMark/>
          </w:tcPr>
          <w:p w14:paraId="02E112F3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ASC/TMS1</w:t>
            </w:r>
          </w:p>
        </w:tc>
        <w:tc>
          <w:tcPr>
            <w:tcW w:w="1606" w:type="dxa"/>
            <w:vAlign w:val="center"/>
            <w:hideMark/>
          </w:tcPr>
          <w:p w14:paraId="0FA0B04C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Cell Signalling Technology</w:t>
            </w:r>
          </w:p>
        </w:tc>
        <w:tc>
          <w:tcPr>
            <w:tcW w:w="1230" w:type="dxa"/>
            <w:vAlign w:val="center"/>
            <w:hideMark/>
          </w:tcPr>
          <w:p w14:paraId="22981A0C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67824</w:t>
            </w:r>
          </w:p>
        </w:tc>
        <w:tc>
          <w:tcPr>
            <w:tcW w:w="1609" w:type="dxa"/>
            <w:vAlign w:val="center"/>
            <w:hideMark/>
          </w:tcPr>
          <w:p w14:paraId="402BFEF3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</w:t>
            </w:r>
          </w:p>
        </w:tc>
        <w:tc>
          <w:tcPr>
            <w:tcW w:w="2090" w:type="dxa"/>
            <w:vAlign w:val="center"/>
            <w:hideMark/>
          </w:tcPr>
          <w:p w14:paraId="72E079C7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0.1µg/mL</w:t>
            </w:r>
          </w:p>
        </w:tc>
      </w:tr>
      <w:tr w:rsidR="00A83F4E" w:rsidRPr="00A83F4E" w14:paraId="70E7EC85" w14:textId="77777777" w:rsidTr="2A753B56">
        <w:trPr>
          <w:trHeight w:val="300"/>
        </w:trPr>
        <w:tc>
          <w:tcPr>
            <w:tcW w:w="1928" w:type="dxa"/>
            <w:vAlign w:val="center"/>
            <w:hideMark/>
          </w:tcPr>
          <w:p w14:paraId="0884F845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CD36 </w:t>
            </w:r>
          </w:p>
        </w:tc>
        <w:tc>
          <w:tcPr>
            <w:tcW w:w="1606" w:type="dxa"/>
            <w:vAlign w:val="center"/>
            <w:hideMark/>
          </w:tcPr>
          <w:p w14:paraId="703511FB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Abcam</w:t>
            </w:r>
          </w:p>
        </w:tc>
        <w:tc>
          <w:tcPr>
            <w:tcW w:w="1230" w:type="dxa"/>
            <w:vAlign w:val="center"/>
            <w:hideMark/>
          </w:tcPr>
          <w:p w14:paraId="3EFFBCC0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ab252922</w:t>
            </w:r>
          </w:p>
        </w:tc>
        <w:tc>
          <w:tcPr>
            <w:tcW w:w="1609" w:type="dxa"/>
            <w:vAlign w:val="center"/>
            <w:hideMark/>
          </w:tcPr>
          <w:p w14:paraId="73F8E13F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</w:t>
            </w:r>
          </w:p>
        </w:tc>
        <w:tc>
          <w:tcPr>
            <w:tcW w:w="2090" w:type="dxa"/>
            <w:vAlign w:val="center"/>
            <w:hideMark/>
          </w:tcPr>
          <w:p w14:paraId="2DE62360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0.5µg/mL</w:t>
            </w:r>
          </w:p>
        </w:tc>
      </w:tr>
      <w:tr w:rsidR="00A83F4E" w:rsidRPr="00A83F4E" w14:paraId="000E04FA" w14:textId="77777777" w:rsidTr="2A753B56">
        <w:trPr>
          <w:trHeight w:val="300"/>
        </w:trPr>
        <w:tc>
          <w:tcPr>
            <w:tcW w:w="1928" w:type="dxa"/>
            <w:vAlign w:val="center"/>
            <w:hideMark/>
          </w:tcPr>
          <w:p w14:paraId="0C699192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CD36 </w:t>
            </w:r>
          </w:p>
        </w:tc>
        <w:tc>
          <w:tcPr>
            <w:tcW w:w="1606" w:type="dxa"/>
            <w:vAlign w:val="center"/>
            <w:hideMark/>
          </w:tcPr>
          <w:p w14:paraId="49024D34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R&amp;D systems</w:t>
            </w:r>
          </w:p>
        </w:tc>
        <w:tc>
          <w:tcPr>
            <w:tcW w:w="1230" w:type="dxa"/>
            <w:vAlign w:val="center"/>
            <w:hideMark/>
          </w:tcPr>
          <w:p w14:paraId="7858A272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AF2519</w:t>
            </w:r>
          </w:p>
        </w:tc>
        <w:tc>
          <w:tcPr>
            <w:tcW w:w="1609" w:type="dxa"/>
            <w:vAlign w:val="center"/>
            <w:hideMark/>
          </w:tcPr>
          <w:p w14:paraId="7B5CF874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</w:t>
            </w:r>
          </w:p>
        </w:tc>
        <w:tc>
          <w:tcPr>
            <w:tcW w:w="2090" w:type="dxa"/>
            <w:vAlign w:val="center"/>
            <w:hideMark/>
          </w:tcPr>
          <w:p w14:paraId="38B482E3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0.1µg/mL</w:t>
            </w:r>
          </w:p>
        </w:tc>
      </w:tr>
      <w:tr w:rsidR="00A83F4E" w:rsidRPr="00A83F4E" w14:paraId="36D024EB" w14:textId="77777777" w:rsidTr="2A753B56">
        <w:trPr>
          <w:trHeight w:val="300"/>
        </w:trPr>
        <w:tc>
          <w:tcPr>
            <w:tcW w:w="1928" w:type="dxa"/>
            <w:vAlign w:val="center"/>
            <w:hideMark/>
          </w:tcPr>
          <w:p w14:paraId="34E19B60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IL-1β </w:t>
            </w:r>
          </w:p>
        </w:tc>
        <w:tc>
          <w:tcPr>
            <w:tcW w:w="1606" w:type="dxa"/>
            <w:vAlign w:val="center"/>
            <w:hideMark/>
          </w:tcPr>
          <w:p w14:paraId="4E128053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Abcam</w:t>
            </w:r>
          </w:p>
        </w:tc>
        <w:tc>
          <w:tcPr>
            <w:tcW w:w="1230" w:type="dxa"/>
            <w:vAlign w:val="center"/>
            <w:hideMark/>
          </w:tcPr>
          <w:p w14:paraId="36D1DE73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ab216995</w:t>
            </w:r>
          </w:p>
        </w:tc>
        <w:tc>
          <w:tcPr>
            <w:tcW w:w="1609" w:type="dxa"/>
            <w:vAlign w:val="center"/>
            <w:hideMark/>
          </w:tcPr>
          <w:p w14:paraId="2C4FA3A4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</w:t>
            </w:r>
          </w:p>
        </w:tc>
        <w:tc>
          <w:tcPr>
            <w:tcW w:w="2090" w:type="dxa"/>
            <w:vAlign w:val="center"/>
            <w:hideMark/>
          </w:tcPr>
          <w:p w14:paraId="06459775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0.5µg/mL</w:t>
            </w:r>
          </w:p>
        </w:tc>
      </w:tr>
      <w:tr w:rsidR="00A83F4E" w:rsidRPr="00A83F4E" w14:paraId="7A4BD37C" w14:textId="77777777" w:rsidTr="2A753B56">
        <w:trPr>
          <w:trHeight w:val="300"/>
        </w:trPr>
        <w:tc>
          <w:tcPr>
            <w:tcW w:w="1928" w:type="dxa"/>
            <w:vAlign w:val="center"/>
            <w:hideMark/>
          </w:tcPr>
          <w:p w14:paraId="6A2514CC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LXRα+β</w:t>
            </w:r>
          </w:p>
        </w:tc>
        <w:tc>
          <w:tcPr>
            <w:tcW w:w="1606" w:type="dxa"/>
            <w:vAlign w:val="center"/>
            <w:hideMark/>
          </w:tcPr>
          <w:p w14:paraId="2B9BD69D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Abcam</w:t>
            </w:r>
          </w:p>
        </w:tc>
        <w:tc>
          <w:tcPr>
            <w:tcW w:w="1230" w:type="dxa"/>
            <w:vAlign w:val="center"/>
            <w:hideMark/>
          </w:tcPr>
          <w:p w14:paraId="14850C38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ab24362</w:t>
            </w:r>
          </w:p>
        </w:tc>
        <w:tc>
          <w:tcPr>
            <w:tcW w:w="1609" w:type="dxa"/>
            <w:vAlign w:val="center"/>
            <w:hideMark/>
          </w:tcPr>
          <w:p w14:paraId="4F328940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</w:t>
            </w:r>
          </w:p>
        </w:tc>
        <w:tc>
          <w:tcPr>
            <w:tcW w:w="2090" w:type="dxa"/>
            <w:vAlign w:val="center"/>
            <w:hideMark/>
          </w:tcPr>
          <w:p w14:paraId="60C82BF9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1µg/mL</w:t>
            </w:r>
          </w:p>
        </w:tc>
      </w:tr>
      <w:tr w:rsidR="00A83F4E" w:rsidRPr="00A83F4E" w14:paraId="458B3469" w14:textId="77777777" w:rsidTr="2A753B56">
        <w:trPr>
          <w:trHeight w:val="300"/>
        </w:trPr>
        <w:tc>
          <w:tcPr>
            <w:tcW w:w="1928" w:type="dxa"/>
            <w:vAlign w:val="center"/>
            <w:hideMark/>
          </w:tcPr>
          <w:p w14:paraId="49FD28B1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SREBP2</w:t>
            </w:r>
          </w:p>
        </w:tc>
        <w:tc>
          <w:tcPr>
            <w:tcW w:w="1606" w:type="dxa"/>
            <w:vAlign w:val="center"/>
            <w:hideMark/>
          </w:tcPr>
          <w:p w14:paraId="100EF6D4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R&amp;D systems</w:t>
            </w:r>
          </w:p>
        </w:tc>
        <w:tc>
          <w:tcPr>
            <w:tcW w:w="1230" w:type="dxa"/>
            <w:vAlign w:val="center"/>
            <w:hideMark/>
          </w:tcPr>
          <w:p w14:paraId="291FE567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AF7119</w:t>
            </w:r>
          </w:p>
        </w:tc>
        <w:tc>
          <w:tcPr>
            <w:tcW w:w="1609" w:type="dxa"/>
            <w:vAlign w:val="center"/>
            <w:hideMark/>
          </w:tcPr>
          <w:p w14:paraId="47B077B6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</w:t>
            </w:r>
          </w:p>
        </w:tc>
        <w:tc>
          <w:tcPr>
            <w:tcW w:w="2090" w:type="dxa"/>
            <w:vAlign w:val="center"/>
            <w:hideMark/>
          </w:tcPr>
          <w:p w14:paraId="57ED4C0B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2µg/mL</w:t>
            </w:r>
          </w:p>
        </w:tc>
      </w:tr>
      <w:tr w:rsidR="00A83F4E" w:rsidRPr="00A83F4E" w14:paraId="2DCAD2CF" w14:textId="77777777" w:rsidTr="2A753B56">
        <w:trPr>
          <w:trHeight w:val="300"/>
        </w:trPr>
        <w:tc>
          <w:tcPr>
            <w:tcW w:w="1928" w:type="dxa"/>
            <w:vAlign w:val="center"/>
            <w:hideMark/>
          </w:tcPr>
          <w:p w14:paraId="08668800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β-actin</w:t>
            </w:r>
          </w:p>
        </w:tc>
        <w:tc>
          <w:tcPr>
            <w:tcW w:w="1606" w:type="dxa"/>
            <w:vAlign w:val="center"/>
            <w:hideMark/>
          </w:tcPr>
          <w:p w14:paraId="607C1208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Abcam</w:t>
            </w:r>
          </w:p>
        </w:tc>
        <w:tc>
          <w:tcPr>
            <w:tcW w:w="1230" w:type="dxa"/>
            <w:vAlign w:val="center"/>
            <w:hideMark/>
          </w:tcPr>
          <w:p w14:paraId="12CCB94A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ab8229</w:t>
            </w:r>
          </w:p>
        </w:tc>
        <w:tc>
          <w:tcPr>
            <w:tcW w:w="1609" w:type="dxa"/>
            <w:vAlign w:val="center"/>
            <w:hideMark/>
          </w:tcPr>
          <w:p w14:paraId="52ED1370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H, M</w:t>
            </w:r>
          </w:p>
        </w:tc>
        <w:tc>
          <w:tcPr>
            <w:tcW w:w="2090" w:type="dxa"/>
            <w:vAlign w:val="center"/>
            <w:hideMark/>
          </w:tcPr>
          <w:p w14:paraId="6C0F9B6F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0.25µg/mL</w:t>
            </w:r>
          </w:p>
        </w:tc>
      </w:tr>
      <w:tr w:rsidR="00A83F4E" w:rsidRPr="00A83F4E" w14:paraId="412FD202" w14:textId="77777777" w:rsidTr="2A753B56">
        <w:trPr>
          <w:trHeight w:val="300"/>
        </w:trPr>
        <w:tc>
          <w:tcPr>
            <w:tcW w:w="1928" w:type="dxa"/>
            <w:vAlign w:val="center"/>
            <w:hideMark/>
          </w:tcPr>
          <w:p w14:paraId="59060ED0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β-actin </w:t>
            </w:r>
          </w:p>
        </w:tc>
        <w:tc>
          <w:tcPr>
            <w:tcW w:w="1606" w:type="dxa"/>
            <w:vAlign w:val="center"/>
            <w:hideMark/>
          </w:tcPr>
          <w:p w14:paraId="58732391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Sigma-Aldrich</w:t>
            </w:r>
          </w:p>
        </w:tc>
        <w:tc>
          <w:tcPr>
            <w:tcW w:w="1230" w:type="dxa"/>
            <w:vAlign w:val="center"/>
            <w:hideMark/>
          </w:tcPr>
          <w:p w14:paraId="542861FE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A2228</w:t>
            </w:r>
          </w:p>
        </w:tc>
        <w:tc>
          <w:tcPr>
            <w:tcW w:w="1609" w:type="dxa"/>
            <w:vAlign w:val="center"/>
            <w:hideMark/>
          </w:tcPr>
          <w:p w14:paraId="2C4431D4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H, M</w:t>
            </w:r>
          </w:p>
        </w:tc>
        <w:tc>
          <w:tcPr>
            <w:tcW w:w="2090" w:type="dxa"/>
            <w:vAlign w:val="center"/>
            <w:hideMark/>
          </w:tcPr>
          <w:p w14:paraId="4F3862B6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0.4µg/mL</w:t>
            </w:r>
          </w:p>
        </w:tc>
      </w:tr>
    </w:tbl>
    <w:p w14:paraId="5A485A0A" w14:textId="321AE090" w:rsidR="00E4704C" w:rsidRDefault="00A83F4E" w:rsidP="00E4704C">
      <w:pPr>
        <w:spacing w:line="480" w:lineRule="auto"/>
        <w:contextualSpacing/>
        <w:jc w:val="both"/>
        <w:rPr>
          <w:rFonts w:ascii="Times New Roman" w:hAnsi="Times New Roman" w:cs="Times New Roman"/>
          <w:bCs/>
        </w:rPr>
      </w:pPr>
      <w:r w:rsidRPr="00A83F4E">
        <w:rPr>
          <w:rFonts w:ascii="Times New Roman" w:hAnsi="Times New Roman" w:cs="Times New Roman"/>
          <w:bCs/>
        </w:rPr>
        <w:t>H=human, M=mouse</w:t>
      </w:r>
    </w:p>
    <w:p w14:paraId="2E09CFE2" w14:textId="5A0D7B7C" w:rsidR="00A83F4E" w:rsidRPr="00A83F4E" w:rsidRDefault="00F849FF" w:rsidP="00E4704C">
      <w:pPr>
        <w:spacing w:line="480" w:lineRule="auto"/>
        <w:contextualSpacing/>
        <w:jc w:val="both"/>
        <w:rPr>
          <w:rFonts w:ascii="Times New Roman" w:hAnsi="Times New Roman" w:cs="Times New Roman"/>
          <w:b/>
          <w:lang w:val="en-US"/>
        </w:rPr>
      </w:pPr>
      <w:r w:rsidRPr="00F849FF">
        <w:rPr>
          <w:rFonts w:ascii="Times New Roman" w:hAnsi="Times New Roman" w:cs="Times New Roman"/>
          <w:b/>
          <w:lang w:val="en-US"/>
        </w:rPr>
        <w:t>Tables S</w:t>
      </w:r>
      <w:r>
        <w:rPr>
          <w:rFonts w:ascii="Times New Roman" w:hAnsi="Times New Roman" w:cs="Times New Roman"/>
          <w:b/>
          <w:lang w:val="en-US"/>
        </w:rPr>
        <w:t>2</w:t>
      </w:r>
      <w:r w:rsidR="00A83F4E" w:rsidRPr="005B575E">
        <w:rPr>
          <w:rFonts w:ascii="Times New Roman" w:hAnsi="Times New Roman" w:cs="Times New Roman"/>
          <w:b/>
          <w:lang w:val="en-US"/>
        </w:rPr>
        <w:t xml:space="preserve"> – </w:t>
      </w:r>
      <w:r w:rsidR="00A83F4E" w:rsidRPr="005B575E">
        <w:rPr>
          <w:rFonts w:ascii="Times New Roman" w:hAnsi="Times New Roman" w:cs="Times New Roman"/>
          <w:lang w:val="en-US"/>
        </w:rPr>
        <w:t xml:space="preserve">List of </w:t>
      </w:r>
      <w:r w:rsidR="00A83F4E">
        <w:rPr>
          <w:rFonts w:ascii="Times New Roman" w:hAnsi="Times New Roman" w:cs="Times New Roman"/>
          <w:lang w:val="en-US"/>
        </w:rPr>
        <w:t xml:space="preserve">secondary </w:t>
      </w:r>
      <w:r w:rsidR="00A83F4E" w:rsidRPr="005B575E">
        <w:rPr>
          <w:rFonts w:ascii="Times New Roman" w:hAnsi="Times New Roman" w:cs="Times New Roman"/>
          <w:lang w:val="en-US"/>
        </w:rPr>
        <w:t>antibodies used for WB and/or immunofluorescence</w:t>
      </w:r>
      <w:r w:rsidR="00A83F4E">
        <w:rPr>
          <w:rFonts w:ascii="Times New Roman" w:hAnsi="Times New Roman" w:cs="Times New Roman"/>
          <w:lang w:val="en-US"/>
        </w:rPr>
        <w:t xml:space="preserve"> analysis</w:t>
      </w:r>
    </w:p>
    <w:tbl>
      <w:tblPr>
        <w:tblW w:w="8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842"/>
        <w:gridCol w:w="2694"/>
        <w:gridCol w:w="1435"/>
      </w:tblGrid>
      <w:tr w:rsidR="00A83F4E" w:rsidRPr="00A83F4E" w14:paraId="66E3519B" w14:textId="77777777" w:rsidTr="00A83F4E">
        <w:trPr>
          <w:trHeight w:val="300"/>
        </w:trPr>
        <w:tc>
          <w:tcPr>
            <w:tcW w:w="2689" w:type="dxa"/>
            <w:vAlign w:val="center"/>
            <w:hideMark/>
          </w:tcPr>
          <w:p w14:paraId="2ABD58C3" w14:textId="77777777" w:rsidR="00A83F4E" w:rsidRPr="00A83F4E" w:rsidRDefault="00A83F4E" w:rsidP="00A83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Secondary antibodies</w:t>
            </w:r>
          </w:p>
        </w:tc>
        <w:tc>
          <w:tcPr>
            <w:tcW w:w="1842" w:type="dxa"/>
            <w:vAlign w:val="center"/>
            <w:hideMark/>
          </w:tcPr>
          <w:p w14:paraId="3D030AE7" w14:textId="77777777" w:rsidR="00A83F4E" w:rsidRPr="00A83F4E" w:rsidRDefault="00A83F4E" w:rsidP="00A83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Species</w:t>
            </w:r>
          </w:p>
        </w:tc>
        <w:tc>
          <w:tcPr>
            <w:tcW w:w="2694" w:type="dxa"/>
            <w:vAlign w:val="center"/>
            <w:hideMark/>
          </w:tcPr>
          <w:p w14:paraId="38C6267F" w14:textId="77777777" w:rsidR="00A83F4E" w:rsidRPr="00A83F4E" w:rsidRDefault="00A83F4E" w:rsidP="00A83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Supplier</w:t>
            </w:r>
          </w:p>
        </w:tc>
        <w:tc>
          <w:tcPr>
            <w:tcW w:w="1435" w:type="dxa"/>
            <w:vAlign w:val="center"/>
            <w:hideMark/>
          </w:tcPr>
          <w:p w14:paraId="24BFA32A" w14:textId="77777777" w:rsidR="00A83F4E" w:rsidRPr="00A83F4E" w:rsidRDefault="00A83F4E" w:rsidP="00A83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Catalog #</w:t>
            </w:r>
          </w:p>
        </w:tc>
      </w:tr>
      <w:tr w:rsidR="00A83F4E" w:rsidRPr="00A83F4E" w14:paraId="6F8BFD3F" w14:textId="77777777" w:rsidTr="00A83F4E">
        <w:trPr>
          <w:trHeight w:val="300"/>
        </w:trPr>
        <w:tc>
          <w:tcPr>
            <w:tcW w:w="2689" w:type="dxa"/>
            <w:vAlign w:val="center"/>
            <w:hideMark/>
          </w:tcPr>
          <w:p w14:paraId="39BE8EDC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 xml:space="preserve">HRP conjugated anti-rabbit </w:t>
            </w:r>
          </w:p>
        </w:tc>
        <w:tc>
          <w:tcPr>
            <w:tcW w:w="1842" w:type="dxa"/>
            <w:vAlign w:val="center"/>
            <w:hideMark/>
          </w:tcPr>
          <w:p w14:paraId="5E7B68CF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Swine</w:t>
            </w:r>
          </w:p>
        </w:tc>
        <w:tc>
          <w:tcPr>
            <w:tcW w:w="2694" w:type="dxa"/>
            <w:vAlign w:val="center"/>
            <w:hideMark/>
          </w:tcPr>
          <w:p w14:paraId="3F70B3B4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Agilent DAKO</w:t>
            </w:r>
          </w:p>
        </w:tc>
        <w:tc>
          <w:tcPr>
            <w:tcW w:w="1435" w:type="dxa"/>
            <w:vAlign w:val="center"/>
            <w:hideMark/>
          </w:tcPr>
          <w:p w14:paraId="61AAC672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P0399</w:t>
            </w:r>
          </w:p>
        </w:tc>
      </w:tr>
      <w:tr w:rsidR="00A83F4E" w:rsidRPr="00A83F4E" w14:paraId="015F6F70" w14:textId="77777777" w:rsidTr="00A83F4E">
        <w:trPr>
          <w:trHeight w:val="289"/>
        </w:trPr>
        <w:tc>
          <w:tcPr>
            <w:tcW w:w="2689" w:type="dxa"/>
            <w:vAlign w:val="center"/>
            <w:hideMark/>
          </w:tcPr>
          <w:p w14:paraId="687F4110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HRP conjugated anti-mouse</w:t>
            </w:r>
          </w:p>
        </w:tc>
        <w:tc>
          <w:tcPr>
            <w:tcW w:w="1842" w:type="dxa"/>
            <w:vAlign w:val="center"/>
            <w:hideMark/>
          </w:tcPr>
          <w:p w14:paraId="74EFE14B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Rabbit</w:t>
            </w:r>
          </w:p>
        </w:tc>
        <w:tc>
          <w:tcPr>
            <w:tcW w:w="2694" w:type="dxa"/>
            <w:vAlign w:val="center"/>
            <w:hideMark/>
          </w:tcPr>
          <w:p w14:paraId="31A2FC53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Abcam</w:t>
            </w:r>
          </w:p>
        </w:tc>
        <w:tc>
          <w:tcPr>
            <w:tcW w:w="1435" w:type="dxa"/>
            <w:vAlign w:val="center"/>
            <w:hideMark/>
          </w:tcPr>
          <w:p w14:paraId="54B6BC37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ab6728</w:t>
            </w:r>
          </w:p>
        </w:tc>
      </w:tr>
      <w:tr w:rsidR="00A83F4E" w:rsidRPr="00A83F4E" w14:paraId="18B56231" w14:textId="77777777" w:rsidTr="00A83F4E">
        <w:trPr>
          <w:trHeight w:val="290"/>
        </w:trPr>
        <w:tc>
          <w:tcPr>
            <w:tcW w:w="2689" w:type="dxa"/>
            <w:vAlign w:val="center"/>
            <w:hideMark/>
          </w:tcPr>
          <w:p w14:paraId="4542CCEA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HRP conjugated anti-goat</w:t>
            </w:r>
          </w:p>
        </w:tc>
        <w:tc>
          <w:tcPr>
            <w:tcW w:w="1842" w:type="dxa"/>
            <w:vAlign w:val="center"/>
            <w:hideMark/>
          </w:tcPr>
          <w:p w14:paraId="2EBC13D0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Donkey</w:t>
            </w:r>
          </w:p>
        </w:tc>
        <w:tc>
          <w:tcPr>
            <w:tcW w:w="2694" w:type="dxa"/>
            <w:vAlign w:val="center"/>
            <w:hideMark/>
          </w:tcPr>
          <w:p w14:paraId="0050D999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Agilent DAKO</w:t>
            </w:r>
          </w:p>
        </w:tc>
        <w:tc>
          <w:tcPr>
            <w:tcW w:w="1435" w:type="dxa"/>
            <w:vAlign w:val="center"/>
            <w:hideMark/>
          </w:tcPr>
          <w:p w14:paraId="38B87D8D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P0449</w:t>
            </w:r>
          </w:p>
        </w:tc>
      </w:tr>
      <w:tr w:rsidR="00A83F4E" w:rsidRPr="00A83F4E" w14:paraId="6E022237" w14:textId="77777777" w:rsidTr="00A83F4E">
        <w:trPr>
          <w:trHeight w:val="289"/>
        </w:trPr>
        <w:tc>
          <w:tcPr>
            <w:tcW w:w="2689" w:type="dxa"/>
            <w:vAlign w:val="center"/>
            <w:hideMark/>
          </w:tcPr>
          <w:p w14:paraId="0184BD1C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PE coniugated anti-rabbit</w:t>
            </w:r>
          </w:p>
        </w:tc>
        <w:tc>
          <w:tcPr>
            <w:tcW w:w="1842" w:type="dxa"/>
            <w:vAlign w:val="center"/>
            <w:hideMark/>
          </w:tcPr>
          <w:p w14:paraId="5C577D56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Goat</w:t>
            </w:r>
          </w:p>
        </w:tc>
        <w:tc>
          <w:tcPr>
            <w:tcW w:w="2694" w:type="dxa"/>
            <w:vAlign w:val="center"/>
            <w:hideMark/>
          </w:tcPr>
          <w:p w14:paraId="237045DB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Cell signalling technology</w:t>
            </w:r>
          </w:p>
        </w:tc>
        <w:tc>
          <w:tcPr>
            <w:tcW w:w="1435" w:type="dxa"/>
            <w:vAlign w:val="center"/>
            <w:hideMark/>
          </w:tcPr>
          <w:p w14:paraId="253499EF" w14:textId="77777777" w:rsidR="00A83F4E" w:rsidRPr="00A83F4E" w:rsidRDefault="00A83F4E" w:rsidP="00A83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A83F4E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79408</w:t>
            </w:r>
          </w:p>
        </w:tc>
      </w:tr>
    </w:tbl>
    <w:p w14:paraId="08FFF172" w14:textId="77777777" w:rsidR="00A83F4E" w:rsidRDefault="00A83F4E" w:rsidP="00E4704C">
      <w:pPr>
        <w:spacing w:line="480" w:lineRule="auto"/>
        <w:contextualSpacing/>
        <w:jc w:val="both"/>
        <w:rPr>
          <w:rFonts w:ascii="Times New Roman" w:hAnsi="Times New Roman" w:cs="Times New Roman"/>
          <w:bCs/>
        </w:rPr>
      </w:pPr>
    </w:p>
    <w:p w14:paraId="2A91C7CF" w14:textId="34E98831" w:rsidR="00B64A1F" w:rsidRPr="009B4073" w:rsidRDefault="00B64A1F" w:rsidP="009B4073">
      <w:pPr>
        <w:spacing w:after="160" w:line="259" w:lineRule="auto"/>
        <w:rPr>
          <w:rFonts w:ascii="Times New Roman" w:hAnsi="Times New Roman" w:cs="Times New Roman"/>
          <w:bCs/>
        </w:rPr>
      </w:pPr>
    </w:p>
    <w:sectPr w:rsidR="00B64A1F" w:rsidRPr="009B4073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04C"/>
    <w:rsid w:val="0002386C"/>
    <w:rsid w:val="000F1108"/>
    <w:rsid w:val="000F14CC"/>
    <w:rsid w:val="001273A3"/>
    <w:rsid w:val="001B21AB"/>
    <w:rsid w:val="0027403D"/>
    <w:rsid w:val="002D7B2F"/>
    <w:rsid w:val="003B3839"/>
    <w:rsid w:val="00464AA2"/>
    <w:rsid w:val="004B6E72"/>
    <w:rsid w:val="004E2470"/>
    <w:rsid w:val="004E5D2C"/>
    <w:rsid w:val="005A40B3"/>
    <w:rsid w:val="005B575E"/>
    <w:rsid w:val="006C0262"/>
    <w:rsid w:val="006C1D2B"/>
    <w:rsid w:val="00765F87"/>
    <w:rsid w:val="0099740F"/>
    <w:rsid w:val="009B4073"/>
    <w:rsid w:val="009F1316"/>
    <w:rsid w:val="00A15B1A"/>
    <w:rsid w:val="00A773F5"/>
    <w:rsid w:val="00A83F4E"/>
    <w:rsid w:val="00B64A1F"/>
    <w:rsid w:val="00B81BB1"/>
    <w:rsid w:val="00C70490"/>
    <w:rsid w:val="00C93AD9"/>
    <w:rsid w:val="00D91F56"/>
    <w:rsid w:val="00E2236D"/>
    <w:rsid w:val="00E44252"/>
    <w:rsid w:val="00E4704C"/>
    <w:rsid w:val="00E57C2D"/>
    <w:rsid w:val="00F849FF"/>
    <w:rsid w:val="00FA5EB4"/>
    <w:rsid w:val="2A75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7B79A"/>
  <w15:chartTrackingRefBased/>
  <w15:docId w15:val="{A649357A-14DE-44CA-8C94-5F20A244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04C"/>
    <w:pPr>
      <w:spacing w:after="200" w:line="276" w:lineRule="auto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4704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4704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4704C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lopez-rodriguez@charite.d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cacac1-4f52-46a6-85c0-74779635179b" xsi:nil="true"/>
    <lcf76f155ced4ddcb4097134ff3c332f xmlns="b92b8aa4-f2e6-47ff-92fd-beca74edca8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7C3CF4EE9CEA4398F5F08A226B78A6" ma:contentTypeVersion="13" ma:contentTypeDescription="Ein neues Dokument erstellen." ma:contentTypeScope="" ma:versionID="84e658ee18bcb9f402301a1c1e6d711d">
  <xsd:schema xmlns:xsd="http://www.w3.org/2001/XMLSchema" xmlns:xs="http://www.w3.org/2001/XMLSchema" xmlns:p="http://schemas.microsoft.com/office/2006/metadata/properties" xmlns:ns2="b92b8aa4-f2e6-47ff-92fd-beca74edca87" xmlns:ns3="14cacac1-4f52-46a6-85c0-74779635179b" targetNamespace="http://schemas.microsoft.com/office/2006/metadata/properties" ma:root="true" ma:fieldsID="ba301cc135a20a1c0814e35662872db1" ns2:_="" ns3:_="">
    <xsd:import namespace="b92b8aa4-f2e6-47ff-92fd-beca74edca87"/>
    <xsd:import namespace="14cacac1-4f52-46a6-85c0-7477963517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b8aa4-f2e6-47ff-92fd-beca74edca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375ea7b-1eef-4e91-915e-32e4cb5a9c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acac1-4f52-46a6-85c0-7477963517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6d09b5-94e0-4b41-ae8c-8f14276e48c3}" ma:internalName="TaxCatchAll" ma:showField="CatchAllData" ma:web="14cacac1-4f52-46a6-85c0-747796351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4B6256-E496-4E19-A2DC-99A931358321}">
  <ds:schemaRefs>
    <ds:schemaRef ds:uri="http://schemas.microsoft.com/office/2006/metadata/properties"/>
    <ds:schemaRef ds:uri="http://schemas.microsoft.com/office/infopath/2007/PartnerControls"/>
    <ds:schemaRef ds:uri="14cacac1-4f52-46a6-85c0-74779635179b"/>
    <ds:schemaRef ds:uri="b92b8aa4-f2e6-47ff-92fd-beca74edca87"/>
  </ds:schemaRefs>
</ds:datastoreItem>
</file>

<file path=customXml/itemProps2.xml><?xml version="1.0" encoding="utf-8"?>
<ds:datastoreItem xmlns:ds="http://schemas.openxmlformats.org/officeDocument/2006/customXml" ds:itemID="{EA50558C-5CE9-45B6-9CA3-9D58D5A415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873C72-AF1C-4EE1-9DD4-2084A80292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2b8aa4-f2e6-47ff-92fd-beca74edca87"/>
    <ds:schemaRef ds:uri="14cacac1-4f52-46a6-85c0-747796351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1211</Characters>
  <Application>Microsoft Office Word</Application>
  <DocSecurity>0</DocSecurity>
  <Lines>10</Lines>
  <Paragraphs>2</Paragraphs>
  <ScaleCrop>false</ScaleCrop>
  <Company>Charité Universitaetsmedizin Berlin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Giambelluca, Sonia</dc:creator>
  <cp:keywords/>
  <dc:description/>
  <cp:lastModifiedBy>Giambelluca, Sonia</cp:lastModifiedBy>
  <cp:revision>21</cp:revision>
  <dcterms:created xsi:type="dcterms:W3CDTF">2025-01-06T14:00:00Z</dcterms:created>
  <dcterms:modified xsi:type="dcterms:W3CDTF">2025-10-11T15:15:00Z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0x010100F97C3CF4EE9CEA4398F5F08A226B78A6</vt:lpwstr>
  </property>
  <property fmtid="{D5CDD505-2E9C-101B-9397-08002B2CF9AE}" pid="3" name="MediaServiceImageTags">
    <vt:lpwstr/>
  </property>
</Properties>
</file>