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34415" w14:textId="4ED36AE5" w:rsidR="00AF7C2E" w:rsidRPr="00CB7F96" w:rsidRDefault="00AF7C2E" w:rsidP="00AF7C2E">
      <w:pPr>
        <w:pBdr>
          <w:top w:val="nil"/>
          <w:left w:val="nil"/>
          <w:bottom w:val="nil"/>
          <w:right w:val="nil"/>
          <w:between w:val="nil"/>
        </w:pBdr>
        <w:spacing w:before="240" w:after="240" w:line="276" w:lineRule="auto"/>
        <w:rPr>
          <w:b/>
          <w:bCs/>
          <w:color w:val="000000"/>
        </w:rPr>
      </w:pPr>
      <w:r>
        <w:rPr>
          <w:b/>
          <w:bCs/>
        </w:rPr>
        <w:t xml:space="preserve">Additional file </w:t>
      </w:r>
      <w:r w:rsidR="004348DC">
        <w:rPr>
          <w:b/>
          <w:bCs/>
        </w:rPr>
        <w:t>4</w:t>
      </w:r>
    </w:p>
    <w:p w14:paraId="53479B57" w14:textId="77777777" w:rsidR="00AF7C2E" w:rsidRDefault="00AF7C2E" w:rsidP="00AF7C2E">
      <w:pPr>
        <w:spacing w:after="240" w:line="276" w:lineRule="auto"/>
        <w:rPr>
          <w:sz w:val="22"/>
          <w:szCs w:val="22"/>
        </w:rPr>
      </w:pPr>
      <w:r>
        <w:rPr>
          <w:b/>
          <w:bCs/>
          <w:sz w:val="22"/>
          <w:szCs w:val="22"/>
        </w:rPr>
        <w:t>Table S5.</w:t>
      </w:r>
      <w:r>
        <w:rPr>
          <w:sz w:val="22"/>
          <w:szCs w:val="22"/>
        </w:rPr>
        <w:t xml:space="preserve"> </w:t>
      </w:r>
      <w:r>
        <w:rPr>
          <w:b/>
          <w:bCs/>
          <w:sz w:val="22"/>
          <w:szCs w:val="22"/>
        </w:rPr>
        <w:t>Ethogram of contextual features surrounding vocal</w:t>
      </w:r>
      <w:r>
        <w:rPr>
          <w:sz w:val="22"/>
          <w:szCs w:val="22"/>
        </w:rPr>
        <w:t xml:space="preserve"> </w:t>
      </w:r>
      <w:r>
        <w:rPr>
          <w:b/>
          <w:bCs/>
          <w:sz w:val="22"/>
          <w:szCs w:val="22"/>
        </w:rPr>
        <w:t>production.</w:t>
      </w:r>
      <w:r>
        <w:rPr>
          <w:sz w:val="22"/>
          <w:szCs w:val="22"/>
        </w:rPr>
        <w:t xml:space="preserve"> Based on the ethogram from Range &amp; Fischer (2002), this table lists all features and their associated definitions. Contextual features frequently associated with vocal production in the literature are marked with an asterisk (*); see references below the table. The caller’s role (actor or receiver) is indicated for each type of social interaction, except in cases where the caller was a bystander to aggression (four observations), involved in a supplant (three observations), or engaged in copulation (which always occurred between a mature male and female). Whenever the caller’s role is specified, the interaction partner is considered part of the context.</w:t>
      </w: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05"/>
        <w:gridCol w:w="1965"/>
        <w:gridCol w:w="4830"/>
      </w:tblGrid>
      <w:tr w:rsidR="00AF7C2E" w14:paraId="0BC716B9" w14:textId="77777777" w:rsidTr="00E60A8A">
        <w:tc>
          <w:tcPr>
            <w:tcW w:w="2205" w:type="dxa"/>
            <w:tcMar>
              <w:top w:w="100" w:type="dxa"/>
              <w:left w:w="100" w:type="dxa"/>
              <w:bottom w:w="100" w:type="dxa"/>
              <w:right w:w="100" w:type="dxa"/>
            </w:tcMar>
          </w:tcPr>
          <w:p w14:paraId="7D1F3DE8" w14:textId="77777777" w:rsidR="00AF7C2E" w:rsidRDefault="00AF7C2E" w:rsidP="00E60A8A">
            <w:pPr>
              <w:spacing w:line="276" w:lineRule="auto"/>
              <w:rPr>
                <w:b/>
                <w:bCs/>
                <w:sz w:val="22"/>
                <w:szCs w:val="22"/>
              </w:rPr>
            </w:pPr>
            <w:r>
              <w:rPr>
                <w:b/>
                <w:bCs/>
                <w:sz w:val="22"/>
                <w:szCs w:val="22"/>
              </w:rPr>
              <w:t>Contextual feature type</w:t>
            </w:r>
          </w:p>
        </w:tc>
        <w:tc>
          <w:tcPr>
            <w:tcW w:w="1965" w:type="dxa"/>
            <w:tcMar>
              <w:top w:w="100" w:type="dxa"/>
              <w:left w:w="100" w:type="dxa"/>
              <w:bottom w:w="100" w:type="dxa"/>
              <w:right w:w="100" w:type="dxa"/>
            </w:tcMar>
          </w:tcPr>
          <w:p w14:paraId="3296DD4D" w14:textId="77777777" w:rsidR="00AF7C2E" w:rsidRDefault="00AF7C2E" w:rsidP="00E60A8A">
            <w:pPr>
              <w:spacing w:line="276" w:lineRule="auto"/>
              <w:rPr>
                <w:b/>
                <w:bCs/>
                <w:sz w:val="22"/>
                <w:szCs w:val="22"/>
              </w:rPr>
            </w:pPr>
            <w:r>
              <w:rPr>
                <w:b/>
                <w:bCs/>
                <w:sz w:val="22"/>
                <w:szCs w:val="22"/>
              </w:rPr>
              <w:t>Code</w:t>
            </w:r>
          </w:p>
        </w:tc>
        <w:tc>
          <w:tcPr>
            <w:tcW w:w="4830" w:type="dxa"/>
            <w:tcMar>
              <w:top w:w="100" w:type="dxa"/>
              <w:left w:w="100" w:type="dxa"/>
              <w:bottom w:w="100" w:type="dxa"/>
              <w:right w:w="100" w:type="dxa"/>
            </w:tcMar>
          </w:tcPr>
          <w:p w14:paraId="60B49BBA" w14:textId="77777777" w:rsidR="00AF7C2E" w:rsidRDefault="00AF7C2E" w:rsidP="00E60A8A">
            <w:pPr>
              <w:spacing w:line="276" w:lineRule="auto"/>
              <w:rPr>
                <w:b/>
                <w:bCs/>
                <w:sz w:val="22"/>
                <w:szCs w:val="22"/>
              </w:rPr>
            </w:pPr>
            <w:r>
              <w:rPr>
                <w:b/>
                <w:bCs/>
                <w:sz w:val="22"/>
                <w:szCs w:val="22"/>
              </w:rPr>
              <w:t>Definition</w:t>
            </w:r>
          </w:p>
        </w:tc>
      </w:tr>
      <w:tr w:rsidR="00AF7C2E" w14:paraId="68208800" w14:textId="77777777" w:rsidTr="00E60A8A">
        <w:trPr>
          <w:trHeight w:val="420"/>
        </w:trPr>
        <w:tc>
          <w:tcPr>
            <w:tcW w:w="2205" w:type="dxa"/>
            <w:vMerge w:val="restart"/>
            <w:tcMar>
              <w:top w:w="100" w:type="dxa"/>
              <w:left w:w="100" w:type="dxa"/>
              <w:bottom w:w="100" w:type="dxa"/>
              <w:right w:w="100" w:type="dxa"/>
            </w:tcMar>
          </w:tcPr>
          <w:p w14:paraId="6FBF7D1D" w14:textId="77777777" w:rsidR="00AF7C2E" w:rsidRDefault="00AF7C2E" w:rsidP="00E60A8A">
            <w:pPr>
              <w:spacing w:line="276" w:lineRule="auto"/>
              <w:rPr>
                <w:sz w:val="22"/>
                <w:szCs w:val="22"/>
              </w:rPr>
            </w:pPr>
            <w:r>
              <w:rPr>
                <w:sz w:val="22"/>
                <w:szCs w:val="22"/>
              </w:rPr>
              <w:t>Stable activity</w:t>
            </w:r>
          </w:p>
        </w:tc>
        <w:tc>
          <w:tcPr>
            <w:tcW w:w="1965" w:type="dxa"/>
            <w:tcMar>
              <w:top w:w="100" w:type="dxa"/>
              <w:left w:w="100" w:type="dxa"/>
              <w:bottom w:w="100" w:type="dxa"/>
              <w:right w:w="100" w:type="dxa"/>
            </w:tcMar>
          </w:tcPr>
          <w:p w14:paraId="202FAD6F" w14:textId="77777777" w:rsidR="00AF7C2E" w:rsidRDefault="00AF7C2E" w:rsidP="00E60A8A">
            <w:pPr>
              <w:spacing w:line="276" w:lineRule="auto"/>
              <w:rPr>
                <w:sz w:val="22"/>
                <w:szCs w:val="22"/>
              </w:rPr>
            </w:pPr>
            <w:r>
              <w:rPr>
                <w:sz w:val="22"/>
                <w:szCs w:val="22"/>
              </w:rPr>
              <w:t>FE*</w:t>
            </w:r>
          </w:p>
        </w:tc>
        <w:tc>
          <w:tcPr>
            <w:tcW w:w="4830" w:type="dxa"/>
            <w:tcMar>
              <w:top w:w="100" w:type="dxa"/>
              <w:left w:w="100" w:type="dxa"/>
              <w:bottom w:w="100" w:type="dxa"/>
              <w:right w:w="100" w:type="dxa"/>
            </w:tcMar>
          </w:tcPr>
          <w:p w14:paraId="601D4461" w14:textId="77777777" w:rsidR="00AF7C2E" w:rsidRDefault="00AF7C2E" w:rsidP="00E60A8A">
            <w:pPr>
              <w:spacing w:line="276" w:lineRule="auto"/>
              <w:rPr>
                <w:sz w:val="22"/>
                <w:szCs w:val="22"/>
              </w:rPr>
            </w:pPr>
            <w:r>
              <w:rPr>
                <w:sz w:val="22"/>
                <w:szCs w:val="22"/>
              </w:rPr>
              <w:t>Feeding. Can be either:</w:t>
            </w:r>
          </w:p>
          <w:p w14:paraId="5DD51AE6" w14:textId="77777777" w:rsidR="00AF7C2E" w:rsidRDefault="00AF7C2E" w:rsidP="00E60A8A">
            <w:pPr>
              <w:spacing w:line="276" w:lineRule="auto"/>
              <w:rPr>
                <w:sz w:val="22"/>
                <w:szCs w:val="22"/>
              </w:rPr>
            </w:pPr>
            <w:r>
              <w:rPr>
                <w:sz w:val="22"/>
                <w:szCs w:val="22"/>
              </w:rPr>
              <w:t>-Eating: individual sits on the ground or in a tree and puts food in their mouth continuously.</w:t>
            </w:r>
          </w:p>
          <w:p w14:paraId="5375C557" w14:textId="77777777" w:rsidR="00AF7C2E" w:rsidRDefault="00AF7C2E" w:rsidP="00E60A8A">
            <w:pPr>
              <w:spacing w:line="276" w:lineRule="auto"/>
              <w:rPr>
                <w:sz w:val="22"/>
                <w:szCs w:val="22"/>
              </w:rPr>
            </w:pPr>
            <w:r>
              <w:rPr>
                <w:sz w:val="22"/>
                <w:szCs w:val="22"/>
              </w:rPr>
              <w:t>-Foraging: individual moves slowly forward while visually scanning the forest floor and the lower parts of vegetation, occasionally putting food in their mouth.</w:t>
            </w:r>
          </w:p>
        </w:tc>
      </w:tr>
      <w:tr w:rsidR="00AF7C2E" w14:paraId="6AE8D113" w14:textId="77777777" w:rsidTr="00E60A8A">
        <w:trPr>
          <w:trHeight w:val="420"/>
        </w:trPr>
        <w:tc>
          <w:tcPr>
            <w:tcW w:w="2205" w:type="dxa"/>
            <w:vMerge/>
            <w:tcMar>
              <w:top w:w="100" w:type="dxa"/>
              <w:left w:w="100" w:type="dxa"/>
              <w:bottom w:w="100" w:type="dxa"/>
              <w:right w:w="100" w:type="dxa"/>
            </w:tcMar>
          </w:tcPr>
          <w:p w14:paraId="430E4955" w14:textId="77777777" w:rsidR="00AF7C2E" w:rsidRDefault="00AF7C2E" w:rsidP="00E60A8A">
            <w:pPr>
              <w:widowControl w:val="0"/>
              <w:pBdr>
                <w:top w:val="nil"/>
                <w:left w:val="nil"/>
                <w:bottom w:val="nil"/>
                <w:right w:val="nil"/>
                <w:between w:val="nil"/>
              </w:pBdr>
              <w:spacing w:after="0" w:line="276" w:lineRule="auto"/>
              <w:jc w:val="left"/>
              <w:rPr>
                <w:sz w:val="22"/>
                <w:szCs w:val="22"/>
              </w:rPr>
            </w:pPr>
          </w:p>
        </w:tc>
        <w:tc>
          <w:tcPr>
            <w:tcW w:w="1965" w:type="dxa"/>
            <w:tcMar>
              <w:top w:w="100" w:type="dxa"/>
              <w:left w:w="100" w:type="dxa"/>
              <w:bottom w:w="100" w:type="dxa"/>
              <w:right w:w="100" w:type="dxa"/>
            </w:tcMar>
          </w:tcPr>
          <w:p w14:paraId="162019D9" w14:textId="77777777" w:rsidR="00AF7C2E" w:rsidRDefault="00AF7C2E" w:rsidP="00E60A8A">
            <w:pPr>
              <w:spacing w:line="276" w:lineRule="auto"/>
              <w:rPr>
                <w:sz w:val="22"/>
                <w:szCs w:val="22"/>
              </w:rPr>
            </w:pPr>
            <w:r>
              <w:rPr>
                <w:sz w:val="22"/>
                <w:szCs w:val="22"/>
              </w:rPr>
              <w:t>MO*</w:t>
            </w:r>
            <w:r>
              <w:rPr>
                <w:sz w:val="22"/>
                <w:szCs w:val="22"/>
                <w:vertAlign w:val="superscript"/>
              </w:rPr>
              <w:t xml:space="preserve"> </w:t>
            </w:r>
          </w:p>
        </w:tc>
        <w:tc>
          <w:tcPr>
            <w:tcW w:w="4830" w:type="dxa"/>
            <w:tcMar>
              <w:top w:w="100" w:type="dxa"/>
              <w:left w:w="100" w:type="dxa"/>
              <w:bottom w:w="100" w:type="dxa"/>
              <w:right w:w="100" w:type="dxa"/>
            </w:tcMar>
          </w:tcPr>
          <w:p w14:paraId="688C56BF" w14:textId="77777777" w:rsidR="00AF7C2E" w:rsidRDefault="00AF7C2E" w:rsidP="00E60A8A">
            <w:pPr>
              <w:spacing w:line="276" w:lineRule="auto"/>
              <w:rPr>
                <w:sz w:val="22"/>
                <w:szCs w:val="22"/>
              </w:rPr>
            </w:pPr>
            <w:r>
              <w:rPr>
                <w:sz w:val="22"/>
                <w:szCs w:val="22"/>
              </w:rPr>
              <w:t>Moving: individual walks steadily forward without visually scanning the forest floor and the lower parts of vegetation in search of food.</w:t>
            </w:r>
          </w:p>
        </w:tc>
      </w:tr>
      <w:tr w:rsidR="00AF7C2E" w14:paraId="5B52EEBE" w14:textId="77777777" w:rsidTr="00E60A8A">
        <w:trPr>
          <w:trHeight w:val="420"/>
        </w:trPr>
        <w:tc>
          <w:tcPr>
            <w:tcW w:w="2205" w:type="dxa"/>
            <w:vMerge/>
            <w:tcMar>
              <w:top w:w="100" w:type="dxa"/>
              <w:left w:w="100" w:type="dxa"/>
              <w:bottom w:w="100" w:type="dxa"/>
              <w:right w:w="100" w:type="dxa"/>
            </w:tcMar>
          </w:tcPr>
          <w:p w14:paraId="00A9B121" w14:textId="77777777" w:rsidR="00AF7C2E" w:rsidRDefault="00AF7C2E" w:rsidP="00E60A8A">
            <w:pPr>
              <w:widowControl w:val="0"/>
              <w:pBdr>
                <w:top w:val="nil"/>
                <w:left w:val="nil"/>
                <w:bottom w:val="nil"/>
                <w:right w:val="nil"/>
                <w:between w:val="nil"/>
              </w:pBdr>
              <w:spacing w:after="0" w:line="276" w:lineRule="auto"/>
              <w:jc w:val="left"/>
              <w:rPr>
                <w:sz w:val="22"/>
                <w:szCs w:val="22"/>
              </w:rPr>
            </w:pPr>
          </w:p>
        </w:tc>
        <w:tc>
          <w:tcPr>
            <w:tcW w:w="1965" w:type="dxa"/>
            <w:tcMar>
              <w:top w:w="100" w:type="dxa"/>
              <w:left w:w="100" w:type="dxa"/>
              <w:bottom w:w="100" w:type="dxa"/>
              <w:right w:w="100" w:type="dxa"/>
            </w:tcMar>
          </w:tcPr>
          <w:p w14:paraId="08FCEFC5" w14:textId="77777777" w:rsidR="00AF7C2E" w:rsidRDefault="00AF7C2E" w:rsidP="00E60A8A">
            <w:pPr>
              <w:spacing w:line="276" w:lineRule="auto"/>
              <w:rPr>
                <w:sz w:val="22"/>
                <w:szCs w:val="22"/>
              </w:rPr>
            </w:pPr>
            <w:r>
              <w:rPr>
                <w:sz w:val="22"/>
                <w:szCs w:val="22"/>
              </w:rPr>
              <w:t>RE</w:t>
            </w:r>
          </w:p>
        </w:tc>
        <w:tc>
          <w:tcPr>
            <w:tcW w:w="4830" w:type="dxa"/>
            <w:tcMar>
              <w:top w:w="100" w:type="dxa"/>
              <w:left w:w="100" w:type="dxa"/>
              <w:bottom w:w="100" w:type="dxa"/>
              <w:right w:w="100" w:type="dxa"/>
            </w:tcMar>
          </w:tcPr>
          <w:p w14:paraId="6A87158F" w14:textId="77777777" w:rsidR="00AF7C2E" w:rsidRDefault="00AF7C2E" w:rsidP="00E60A8A">
            <w:pPr>
              <w:spacing w:line="276" w:lineRule="auto"/>
              <w:rPr>
                <w:sz w:val="22"/>
                <w:szCs w:val="22"/>
              </w:rPr>
            </w:pPr>
            <w:r>
              <w:rPr>
                <w:sz w:val="22"/>
                <w:szCs w:val="22"/>
              </w:rPr>
              <w:t>Resting: individual rests or sleeps while sitting or lying down and can occasionally empty their cheek pouches and chew some food.</w:t>
            </w:r>
          </w:p>
        </w:tc>
      </w:tr>
      <w:tr w:rsidR="00AF7C2E" w14:paraId="4986AB8C" w14:textId="77777777" w:rsidTr="00E60A8A">
        <w:trPr>
          <w:trHeight w:val="420"/>
        </w:trPr>
        <w:tc>
          <w:tcPr>
            <w:tcW w:w="2205" w:type="dxa"/>
            <w:vMerge w:val="restart"/>
            <w:tcMar>
              <w:top w:w="100" w:type="dxa"/>
              <w:left w:w="100" w:type="dxa"/>
              <w:bottom w:w="100" w:type="dxa"/>
              <w:right w:w="100" w:type="dxa"/>
            </w:tcMar>
          </w:tcPr>
          <w:p w14:paraId="179DE4D0" w14:textId="77777777" w:rsidR="00AF7C2E" w:rsidRDefault="00AF7C2E" w:rsidP="00E60A8A">
            <w:pPr>
              <w:spacing w:line="276" w:lineRule="auto"/>
              <w:rPr>
                <w:sz w:val="22"/>
                <w:szCs w:val="22"/>
              </w:rPr>
            </w:pPr>
            <w:r>
              <w:rPr>
                <w:sz w:val="22"/>
                <w:szCs w:val="22"/>
              </w:rPr>
              <w:t>Transitional activity</w:t>
            </w:r>
          </w:p>
        </w:tc>
        <w:tc>
          <w:tcPr>
            <w:tcW w:w="1965" w:type="dxa"/>
            <w:tcMar>
              <w:top w:w="100" w:type="dxa"/>
              <w:left w:w="100" w:type="dxa"/>
              <w:bottom w:w="100" w:type="dxa"/>
              <w:right w:w="100" w:type="dxa"/>
            </w:tcMar>
          </w:tcPr>
          <w:p w14:paraId="1F5FC7B9" w14:textId="77777777" w:rsidR="00AF7C2E" w:rsidRDefault="00AF7C2E" w:rsidP="00E60A8A">
            <w:pPr>
              <w:spacing w:line="276" w:lineRule="auto"/>
              <w:rPr>
                <w:sz w:val="22"/>
                <w:szCs w:val="22"/>
              </w:rPr>
            </w:pPr>
            <w:r>
              <w:rPr>
                <w:sz w:val="22"/>
                <w:szCs w:val="22"/>
              </w:rPr>
              <w:t>FM*</w:t>
            </w:r>
          </w:p>
        </w:tc>
        <w:tc>
          <w:tcPr>
            <w:tcW w:w="4830" w:type="dxa"/>
            <w:tcMar>
              <w:top w:w="100" w:type="dxa"/>
              <w:left w:w="100" w:type="dxa"/>
              <w:bottom w:w="100" w:type="dxa"/>
              <w:right w:w="100" w:type="dxa"/>
            </w:tcMar>
          </w:tcPr>
          <w:p w14:paraId="387DB49D" w14:textId="77777777" w:rsidR="00AF7C2E" w:rsidRDefault="00AF7C2E" w:rsidP="00E60A8A">
            <w:pPr>
              <w:spacing w:line="276" w:lineRule="auto"/>
              <w:rPr>
                <w:sz w:val="22"/>
                <w:szCs w:val="22"/>
              </w:rPr>
            </w:pPr>
            <w:r>
              <w:rPr>
                <w:sz w:val="22"/>
                <w:szCs w:val="22"/>
              </w:rPr>
              <w:t>Transition from feeding to moving.</w:t>
            </w:r>
          </w:p>
        </w:tc>
      </w:tr>
      <w:tr w:rsidR="00AF7C2E" w14:paraId="2C34CEDB" w14:textId="77777777" w:rsidTr="00E60A8A">
        <w:trPr>
          <w:trHeight w:val="420"/>
        </w:trPr>
        <w:tc>
          <w:tcPr>
            <w:tcW w:w="2205" w:type="dxa"/>
            <w:vMerge/>
            <w:tcMar>
              <w:top w:w="100" w:type="dxa"/>
              <w:left w:w="100" w:type="dxa"/>
              <w:bottom w:w="100" w:type="dxa"/>
              <w:right w:w="100" w:type="dxa"/>
            </w:tcMar>
          </w:tcPr>
          <w:p w14:paraId="4E7002C2" w14:textId="77777777" w:rsidR="00AF7C2E" w:rsidRDefault="00AF7C2E" w:rsidP="00E60A8A">
            <w:pPr>
              <w:widowControl w:val="0"/>
              <w:pBdr>
                <w:top w:val="nil"/>
                <w:left w:val="nil"/>
                <w:bottom w:val="nil"/>
                <w:right w:val="nil"/>
                <w:between w:val="nil"/>
              </w:pBdr>
              <w:spacing w:after="0" w:line="276" w:lineRule="auto"/>
              <w:jc w:val="left"/>
              <w:rPr>
                <w:sz w:val="22"/>
                <w:szCs w:val="22"/>
              </w:rPr>
            </w:pPr>
          </w:p>
        </w:tc>
        <w:tc>
          <w:tcPr>
            <w:tcW w:w="1965" w:type="dxa"/>
            <w:tcMar>
              <w:top w:w="100" w:type="dxa"/>
              <w:left w:w="100" w:type="dxa"/>
              <w:bottom w:w="100" w:type="dxa"/>
              <w:right w:w="100" w:type="dxa"/>
            </w:tcMar>
          </w:tcPr>
          <w:p w14:paraId="3A26B1B5" w14:textId="77777777" w:rsidR="00AF7C2E" w:rsidRDefault="00AF7C2E" w:rsidP="00E60A8A">
            <w:pPr>
              <w:spacing w:line="276" w:lineRule="auto"/>
              <w:rPr>
                <w:sz w:val="22"/>
                <w:szCs w:val="22"/>
              </w:rPr>
            </w:pPr>
            <w:r>
              <w:rPr>
                <w:sz w:val="22"/>
                <w:szCs w:val="22"/>
              </w:rPr>
              <w:t>FR</w:t>
            </w:r>
          </w:p>
        </w:tc>
        <w:tc>
          <w:tcPr>
            <w:tcW w:w="4830" w:type="dxa"/>
            <w:tcMar>
              <w:top w:w="100" w:type="dxa"/>
              <w:left w:w="100" w:type="dxa"/>
              <w:bottom w:w="100" w:type="dxa"/>
              <w:right w:w="100" w:type="dxa"/>
            </w:tcMar>
          </w:tcPr>
          <w:p w14:paraId="797C2F70" w14:textId="77777777" w:rsidR="00AF7C2E" w:rsidRDefault="00AF7C2E" w:rsidP="00E60A8A">
            <w:pPr>
              <w:spacing w:line="276" w:lineRule="auto"/>
              <w:rPr>
                <w:sz w:val="22"/>
                <w:szCs w:val="22"/>
              </w:rPr>
            </w:pPr>
            <w:r>
              <w:rPr>
                <w:sz w:val="22"/>
                <w:szCs w:val="22"/>
              </w:rPr>
              <w:t>Transition from feeding to resting.</w:t>
            </w:r>
          </w:p>
        </w:tc>
      </w:tr>
      <w:tr w:rsidR="00AF7C2E" w14:paraId="4C6E8956" w14:textId="77777777" w:rsidTr="00E60A8A">
        <w:trPr>
          <w:trHeight w:val="420"/>
        </w:trPr>
        <w:tc>
          <w:tcPr>
            <w:tcW w:w="2205" w:type="dxa"/>
            <w:vMerge/>
            <w:tcMar>
              <w:top w:w="100" w:type="dxa"/>
              <w:left w:w="100" w:type="dxa"/>
              <w:bottom w:w="100" w:type="dxa"/>
              <w:right w:w="100" w:type="dxa"/>
            </w:tcMar>
          </w:tcPr>
          <w:p w14:paraId="00F06215" w14:textId="77777777" w:rsidR="00AF7C2E" w:rsidRDefault="00AF7C2E" w:rsidP="00E60A8A">
            <w:pPr>
              <w:widowControl w:val="0"/>
              <w:pBdr>
                <w:top w:val="nil"/>
                <w:left w:val="nil"/>
                <w:bottom w:val="nil"/>
                <w:right w:val="nil"/>
                <w:between w:val="nil"/>
              </w:pBdr>
              <w:spacing w:after="0" w:line="276" w:lineRule="auto"/>
              <w:jc w:val="left"/>
              <w:rPr>
                <w:sz w:val="22"/>
                <w:szCs w:val="22"/>
              </w:rPr>
            </w:pPr>
          </w:p>
        </w:tc>
        <w:tc>
          <w:tcPr>
            <w:tcW w:w="1965" w:type="dxa"/>
            <w:tcMar>
              <w:top w:w="100" w:type="dxa"/>
              <w:left w:w="100" w:type="dxa"/>
              <w:bottom w:w="100" w:type="dxa"/>
              <w:right w:w="100" w:type="dxa"/>
            </w:tcMar>
          </w:tcPr>
          <w:p w14:paraId="20EF6DC9" w14:textId="77777777" w:rsidR="00AF7C2E" w:rsidRDefault="00AF7C2E" w:rsidP="00E60A8A">
            <w:pPr>
              <w:spacing w:line="276" w:lineRule="auto"/>
              <w:rPr>
                <w:sz w:val="22"/>
                <w:szCs w:val="22"/>
              </w:rPr>
            </w:pPr>
            <w:r>
              <w:rPr>
                <w:sz w:val="22"/>
                <w:szCs w:val="22"/>
              </w:rPr>
              <w:t>MF</w:t>
            </w:r>
          </w:p>
        </w:tc>
        <w:tc>
          <w:tcPr>
            <w:tcW w:w="4830" w:type="dxa"/>
            <w:tcMar>
              <w:top w:w="100" w:type="dxa"/>
              <w:left w:w="100" w:type="dxa"/>
              <w:bottom w:w="100" w:type="dxa"/>
              <w:right w:w="100" w:type="dxa"/>
            </w:tcMar>
          </w:tcPr>
          <w:p w14:paraId="1C538DAB" w14:textId="77777777" w:rsidR="00AF7C2E" w:rsidRDefault="00AF7C2E" w:rsidP="00E60A8A">
            <w:pPr>
              <w:spacing w:line="276" w:lineRule="auto"/>
              <w:rPr>
                <w:sz w:val="22"/>
                <w:szCs w:val="22"/>
              </w:rPr>
            </w:pPr>
            <w:r>
              <w:rPr>
                <w:sz w:val="22"/>
                <w:szCs w:val="22"/>
              </w:rPr>
              <w:t>Transition from moving to feeding.</w:t>
            </w:r>
          </w:p>
        </w:tc>
      </w:tr>
      <w:tr w:rsidR="00AF7C2E" w14:paraId="4F954300" w14:textId="77777777" w:rsidTr="00E60A8A">
        <w:trPr>
          <w:trHeight w:val="420"/>
        </w:trPr>
        <w:tc>
          <w:tcPr>
            <w:tcW w:w="2205" w:type="dxa"/>
            <w:vMerge/>
            <w:tcMar>
              <w:top w:w="100" w:type="dxa"/>
              <w:left w:w="100" w:type="dxa"/>
              <w:bottom w:w="100" w:type="dxa"/>
              <w:right w:w="100" w:type="dxa"/>
            </w:tcMar>
          </w:tcPr>
          <w:p w14:paraId="479790E1" w14:textId="77777777" w:rsidR="00AF7C2E" w:rsidRDefault="00AF7C2E" w:rsidP="00E60A8A">
            <w:pPr>
              <w:widowControl w:val="0"/>
              <w:pBdr>
                <w:top w:val="nil"/>
                <w:left w:val="nil"/>
                <w:bottom w:val="nil"/>
                <w:right w:val="nil"/>
                <w:between w:val="nil"/>
              </w:pBdr>
              <w:spacing w:after="0" w:line="276" w:lineRule="auto"/>
              <w:jc w:val="left"/>
              <w:rPr>
                <w:sz w:val="22"/>
                <w:szCs w:val="22"/>
              </w:rPr>
            </w:pPr>
          </w:p>
        </w:tc>
        <w:tc>
          <w:tcPr>
            <w:tcW w:w="1965" w:type="dxa"/>
            <w:tcMar>
              <w:top w:w="100" w:type="dxa"/>
              <w:left w:w="100" w:type="dxa"/>
              <w:bottom w:w="100" w:type="dxa"/>
              <w:right w:w="100" w:type="dxa"/>
            </w:tcMar>
          </w:tcPr>
          <w:p w14:paraId="1C9DE7CD" w14:textId="77777777" w:rsidR="00AF7C2E" w:rsidRDefault="00AF7C2E" w:rsidP="00E60A8A">
            <w:pPr>
              <w:spacing w:line="276" w:lineRule="auto"/>
              <w:rPr>
                <w:sz w:val="22"/>
                <w:szCs w:val="22"/>
              </w:rPr>
            </w:pPr>
            <w:r>
              <w:rPr>
                <w:sz w:val="22"/>
                <w:szCs w:val="22"/>
              </w:rPr>
              <w:t>MR</w:t>
            </w:r>
          </w:p>
        </w:tc>
        <w:tc>
          <w:tcPr>
            <w:tcW w:w="4830" w:type="dxa"/>
            <w:tcMar>
              <w:top w:w="100" w:type="dxa"/>
              <w:left w:w="100" w:type="dxa"/>
              <w:bottom w:w="100" w:type="dxa"/>
              <w:right w:w="100" w:type="dxa"/>
            </w:tcMar>
          </w:tcPr>
          <w:p w14:paraId="70D251B3" w14:textId="77777777" w:rsidR="00AF7C2E" w:rsidRDefault="00AF7C2E" w:rsidP="00E60A8A">
            <w:pPr>
              <w:spacing w:line="276" w:lineRule="auto"/>
              <w:rPr>
                <w:sz w:val="22"/>
                <w:szCs w:val="22"/>
              </w:rPr>
            </w:pPr>
            <w:r>
              <w:rPr>
                <w:sz w:val="22"/>
                <w:szCs w:val="22"/>
              </w:rPr>
              <w:t>Transition from moving to resting.</w:t>
            </w:r>
          </w:p>
        </w:tc>
      </w:tr>
      <w:tr w:rsidR="00AF7C2E" w14:paraId="48249C85" w14:textId="77777777" w:rsidTr="00E60A8A">
        <w:trPr>
          <w:trHeight w:val="420"/>
        </w:trPr>
        <w:tc>
          <w:tcPr>
            <w:tcW w:w="2205" w:type="dxa"/>
            <w:vMerge/>
            <w:tcMar>
              <w:top w:w="100" w:type="dxa"/>
              <w:left w:w="100" w:type="dxa"/>
              <w:bottom w:w="100" w:type="dxa"/>
              <w:right w:w="100" w:type="dxa"/>
            </w:tcMar>
          </w:tcPr>
          <w:p w14:paraId="2C384452" w14:textId="77777777" w:rsidR="00AF7C2E" w:rsidRDefault="00AF7C2E" w:rsidP="00E60A8A">
            <w:pPr>
              <w:widowControl w:val="0"/>
              <w:pBdr>
                <w:top w:val="nil"/>
                <w:left w:val="nil"/>
                <w:bottom w:val="nil"/>
                <w:right w:val="nil"/>
                <w:between w:val="nil"/>
              </w:pBdr>
              <w:spacing w:after="0" w:line="276" w:lineRule="auto"/>
              <w:jc w:val="left"/>
              <w:rPr>
                <w:sz w:val="22"/>
                <w:szCs w:val="22"/>
              </w:rPr>
            </w:pPr>
          </w:p>
        </w:tc>
        <w:tc>
          <w:tcPr>
            <w:tcW w:w="1965" w:type="dxa"/>
            <w:tcMar>
              <w:top w:w="100" w:type="dxa"/>
              <w:left w:w="100" w:type="dxa"/>
              <w:bottom w:w="100" w:type="dxa"/>
              <w:right w:w="100" w:type="dxa"/>
            </w:tcMar>
          </w:tcPr>
          <w:p w14:paraId="05A1D828" w14:textId="77777777" w:rsidR="00AF7C2E" w:rsidRDefault="00AF7C2E" w:rsidP="00E60A8A">
            <w:pPr>
              <w:spacing w:line="276" w:lineRule="auto"/>
              <w:rPr>
                <w:sz w:val="22"/>
                <w:szCs w:val="22"/>
              </w:rPr>
            </w:pPr>
            <w:r>
              <w:rPr>
                <w:sz w:val="22"/>
                <w:szCs w:val="22"/>
              </w:rPr>
              <w:t>RF</w:t>
            </w:r>
          </w:p>
        </w:tc>
        <w:tc>
          <w:tcPr>
            <w:tcW w:w="4830" w:type="dxa"/>
            <w:tcMar>
              <w:top w:w="100" w:type="dxa"/>
              <w:left w:w="100" w:type="dxa"/>
              <w:bottom w:w="100" w:type="dxa"/>
              <w:right w:w="100" w:type="dxa"/>
            </w:tcMar>
          </w:tcPr>
          <w:p w14:paraId="2CEE2C42" w14:textId="77777777" w:rsidR="00AF7C2E" w:rsidRDefault="00AF7C2E" w:rsidP="00E60A8A">
            <w:pPr>
              <w:spacing w:line="276" w:lineRule="auto"/>
              <w:rPr>
                <w:sz w:val="22"/>
                <w:szCs w:val="22"/>
              </w:rPr>
            </w:pPr>
            <w:r>
              <w:rPr>
                <w:sz w:val="22"/>
                <w:szCs w:val="22"/>
              </w:rPr>
              <w:t>Transition from resting to feeding.</w:t>
            </w:r>
          </w:p>
        </w:tc>
      </w:tr>
      <w:tr w:rsidR="00AF7C2E" w14:paraId="680A280C" w14:textId="77777777" w:rsidTr="00E60A8A">
        <w:trPr>
          <w:trHeight w:val="420"/>
        </w:trPr>
        <w:tc>
          <w:tcPr>
            <w:tcW w:w="2205" w:type="dxa"/>
            <w:vMerge/>
            <w:tcMar>
              <w:top w:w="100" w:type="dxa"/>
              <w:left w:w="100" w:type="dxa"/>
              <w:bottom w:w="100" w:type="dxa"/>
              <w:right w:w="100" w:type="dxa"/>
            </w:tcMar>
          </w:tcPr>
          <w:p w14:paraId="3F956B2A" w14:textId="77777777" w:rsidR="00AF7C2E" w:rsidRDefault="00AF7C2E" w:rsidP="00E60A8A">
            <w:pPr>
              <w:widowControl w:val="0"/>
              <w:pBdr>
                <w:top w:val="nil"/>
                <w:left w:val="nil"/>
                <w:bottom w:val="nil"/>
                <w:right w:val="nil"/>
                <w:between w:val="nil"/>
              </w:pBdr>
              <w:spacing w:after="0" w:line="276" w:lineRule="auto"/>
              <w:jc w:val="left"/>
              <w:rPr>
                <w:sz w:val="22"/>
                <w:szCs w:val="22"/>
              </w:rPr>
            </w:pPr>
          </w:p>
        </w:tc>
        <w:tc>
          <w:tcPr>
            <w:tcW w:w="1965" w:type="dxa"/>
            <w:tcMar>
              <w:top w:w="100" w:type="dxa"/>
              <w:left w:w="100" w:type="dxa"/>
              <w:bottom w:w="100" w:type="dxa"/>
              <w:right w:w="100" w:type="dxa"/>
            </w:tcMar>
          </w:tcPr>
          <w:p w14:paraId="623D03B8" w14:textId="77777777" w:rsidR="00AF7C2E" w:rsidRDefault="00AF7C2E" w:rsidP="00E60A8A">
            <w:pPr>
              <w:spacing w:line="276" w:lineRule="auto"/>
              <w:rPr>
                <w:sz w:val="22"/>
                <w:szCs w:val="22"/>
              </w:rPr>
            </w:pPr>
            <w:r>
              <w:rPr>
                <w:sz w:val="22"/>
                <w:szCs w:val="22"/>
              </w:rPr>
              <w:t>RM*</w:t>
            </w:r>
          </w:p>
        </w:tc>
        <w:tc>
          <w:tcPr>
            <w:tcW w:w="4830" w:type="dxa"/>
            <w:tcMar>
              <w:top w:w="100" w:type="dxa"/>
              <w:left w:w="100" w:type="dxa"/>
              <w:bottom w:w="100" w:type="dxa"/>
              <w:right w:w="100" w:type="dxa"/>
            </w:tcMar>
          </w:tcPr>
          <w:p w14:paraId="59C4A566" w14:textId="77777777" w:rsidR="00AF7C2E" w:rsidRDefault="00AF7C2E" w:rsidP="00E60A8A">
            <w:pPr>
              <w:spacing w:line="276" w:lineRule="auto"/>
              <w:rPr>
                <w:sz w:val="22"/>
                <w:szCs w:val="22"/>
              </w:rPr>
            </w:pPr>
            <w:r>
              <w:rPr>
                <w:sz w:val="22"/>
                <w:szCs w:val="22"/>
              </w:rPr>
              <w:t>Transition from resting to moving.</w:t>
            </w:r>
          </w:p>
        </w:tc>
      </w:tr>
      <w:tr w:rsidR="00AF7C2E" w14:paraId="5366D9D7" w14:textId="77777777" w:rsidTr="00E60A8A">
        <w:trPr>
          <w:trHeight w:val="420"/>
        </w:trPr>
        <w:tc>
          <w:tcPr>
            <w:tcW w:w="2205" w:type="dxa"/>
            <w:vMerge w:val="restart"/>
            <w:tcMar>
              <w:top w:w="100" w:type="dxa"/>
              <w:left w:w="100" w:type="dxa"/>
              <w:bottom w:w="100" w:type="dxa"/>
              <w:right w:w="100" w:type="dxa"/>
            </w:tcMar>
          </w:tcPr>
          <w:p w14:paraId="68AF4713" w14:textId="77777777" w:rsidR="00AF7C2E" w:rsidRDefault="00AF7C2E" w:rsidP="00E60A8A">
            <w:pPr>
              <w:spacing w:line="276" w:lineRule="auto"/>
              <w:rPr>
                <w:sz w:val="22"/>
                <w:szCs w:val="22"/>
              </w:rPr>
            </w:pPr>
            <w:r>
              <w:rPr>
                <w:sz w:val="22"/>
                <w:szCs w:val="22"/>
              </w:rPr>
              <w:t>Social interaction</w:t>
            </w:r>
          </w:p>
        </w:tc>
        <w:tc>
          <w:tcPr>
            <w:tcW w:w="1965" w:type="dxa"/>
            <w:tcMar>
              <w:top w:w="100" w:type="dxa"/>
              <w:left w:w="100" w:type="dxa"/>
              <w:bottom w:w="100" w:type="dxa"/>
              <w:right w:w="100" w:type="dxa"/>
            </w:tcMar>
          </w:tcPr>
          <w:p w14:paraId="27468144" w14:textId="77777777" w:rsidR="00AF7C2E" w:rsidRDefault="00AF7C2E" w:rsidP="00E60A8A">
            <w:pPr>
              <w:spacing w:line="276" w:lineRule="auto"/>
              <w:rPr>
                <w:sz w:val="22"/>
                <w:szCs w:val="22"/>
              </w:rPr>
            </w:pPr>
            <w:r>
              <w:rPr>
                <w:sz w:val="22"/>
                <w:szCs w:val="22"/>
              </w:rPr>
              <w:t>GM/MG*</w:t>
            </w:r>
          </w:p>
        </w:tc>
        <w:tc>
          <w:tcPr>
            <w:tcW w:w="4830" w:type="dxa"/>
            <w:tcMar>
              <w:top w:w="100" w:type="dxa"/>
              <w:left w:w="100" w:type="dxa"/>
              <w:bottom w:w="100" w:type="dxa"/>
              <w:right w:w="100" w:type="dxa"/>
            </w:tcMar>
          </w:tcPr>
          <w:p w14:paraId="56D9CD9E" w14:textId="77777777" w:rsidR="00AF7C2E" w:rsidRDefault="00AF7C2E" w:rsidP="00E60A8A">
            <w:pPr>
              <w:spacing w:line="276" w:lineRule="auto"/>
              <w:rPr>
                <w:sz w:val="22"/>
                <w:szCs w:val="22"/>
              </w:rPr>
            </w:pPr>
            <w:r>
              <w:rPr>
                <w:sz w:val="22"/>
                <w:szCs w:val="22"/>
              </w:rPr>
              <w:t>Give grooming/Receive grooming.</w:t>
            </w:r>
          </w:p>
          <w:p w14:paraId="7CB1FDE9" w14:textId="77777777" w:rsidR="00AF7C2E" w:rsidRDefault="00AF7C2E" w:rsidP="00E60A8A">
            <w:pPr>
              <w:spacing w:line="276" w:lineRule="auto"/>
              <w:rPr>
                <w:sz w:val="22"/>
                <w:szCs w:val="22"/>
              </w:rPr>
            </w:pPr>
            <w:r>
              <w:rPr>
                <w:sz w:val="22"/>
                <w:szCs w:val="22"/>
              </w:rPr>
              <w:lastRenderedPageBreak/>
              <w:t>Continuous grooming interaction between individuals, excluding other affiliative behaviours. Recorded as a bout.</w:t>
            </w:r>
          </w:p>
        </w:tc>
      </w:tr>
      <w:tr w:rsidR="00AF7C2E" w14:paraId="543810A7" w14:textId="77777777" w:rsidTr="00E60A8A">
        <w:trPr>
          <w:trHeight w:val="420"/>
        </w:trPr>
        <w:tc>
          <w:tcPr>
            <w:tcW w:w="2205" w:type="dxa"/>
            <w:vMerge/>
            <w:tcMar>
              <w:top w:w="100" w:type="dxa"/>
              <w:left w:w="100" w:type="dxa"/>
              <w:bottom w:w="100" w:type="dxa"/>
              <w:right w:w="100" w:type="dxa"/>
            </w:tcMar>
          </w:tcPr>
          <w:p w14:paraId="2BBFF33C" w14:textId="77777777" w:rsidR="00AF7C2E" w:rsidRDefault="00AF7C2E" w:rsidP="00E60A8A">
            <w:pPr>
              <w:widowControl w:val="0"/>
              <w:pBdr>
                <w:top w:val="nil"/>
                <w:left w:val="nil"/>
                <w:bottom w:val="nil"/>
                <w:right w:val="nil"/>
                <w:between w:val="nil"/>
              </w:pBdr>
              <w:spacing w:after="0" w:line="276" w:lineRule="auto"/>
              <w:jc w:val="left"/>
              <w:rPr>
                <w:sz w:val="22"/>
                <w:szCs w:val="22"/>
              </w:rPr>
            </w:pPr>
          </w:p>
        </w:tc>
        <w:tc>
          <w:tcPr>
            <w:tcW w:w="1965" w:type="dxa"/>
            <w:tcMar>
              <w:top w:w="100" w:type="dxa"/>
              <w:left w:w="100" w:type="dxa"/>
              <w:bottom w:w="100" w:type="dxa"/>
              <w:right w:w="100" w:type="dxa"/>
            </w:tcMar>
          </w:tcPr>
          <w:p w14:paraId="7DE30E5F" w14:textId="77777777" w:rsidR="00AF7C2E" w:rsidRDefault="00AF7C2E" w:rsidP="00E60A8A">
            <w:pPr>
              <w:spacing w:line="276" w:lineRule="auto"/>
              <w:rPr>
                <w:sz w:val="22"/>
                <w:szCs w:val="22"/>
              </w:rPr>
            </w:pPr>
            <w:r>
              <w:rPr>
                <w:sz w:val="22"/>
                <w:szCs w:val="22"/>
              </w:rPr>
              <w:t>GA/RA*</w:t>
            </w:r>
          </w:p>
        </w:tc>
        <w:tc>
          <w:tcPr>
            <w:tcW w:w="4830" w:type="dxa"/>
            <w:tcMar>
              <w:top w:w="100" w:type="dxa"/>
              <w:left w:w="100" w:type="dxa"/>
              <w:bottom w:w="100" w:type="dxa"/>
              <w:right w:w="100" w:type="dxa"/>
            </w:tcMar>
          </w:tcPr>
          <w:p w14:paraId="0AAB60F4" w14:textId="77777777" w:rsidR="00AF7C2E" w:rsidRDefault="00AF7C2E" w:rsidP="00E60A8A">
            <w:pPr>
              <w:spacing w:line="276" w:lineRule="auto"/>
              <w:rPr>
                <w:sz w:val="22"/>
                <w:szCs w:val="22"/>
              </w:rPr>
            </w:pPr>
            <w:r>
              <w:rPr>
                <w:sz w:val="22"/>
                <w:szCs w:val="22"/>
              </w:rPr>
              <w:t>Give approach/receive approach.</w:t>
            </w:r>
          </w:p>
          <w:p w14:paraId="6BB32FA7" w14:textId="77777777" w:rsidR="00AF7C2E" w:rsidRDefault="00AF7C2E" w:rsidP="00E60A8A">
            <w:pPr>
              <w:spacing w:line="276" w:lineRule="auto"/>
              <w:rPr>
                <w:sz w:val="22"/>
                <w:szCs w:val="22"/>
              </w:rPr>
            </w:pPr>
            <w:r>
              <w:rPr>
                <w:sz w:val="22"/>
                <w:szCs w:val="22"/>
              </w:rPr>
              <w:t>Approach: one individual moves towards another (the receiver), closing the distance until they are within one meter of each other, and positions their body towards the receiver.</w:t>
            </w:r>
          </w:p>
        </w:tc>
      </w:tr>
      <w:tr w:rsidR="00AF7C2E" w14:paraId="73BB86F6" w14:textId="77777777" w:rsidTr="00E60A8A">
        <w:trPr>
          <w:trHeight w:val="420"/>
        </w:trPr>
        <w:tc>
          <w:tcPr>
            <w:tcW w:w="2205" w:type="dxa"/>
            <w:vMerge/>
            <w:tcMar>
              <w:top w:w="100" w:type="dxa"/>
              <w:left w:w="100" w:type="dxa"/>
              <w:bottom w:w="100" w:type="dxa"/>
              <w:right w:w="100" w:type="dxa"/>
            </w:tcMar>
          </w:tcPr>
          <w:p w14:paraId="05E3C198" w14:textId="77777777" w:rsidR="00AF7C2E" w:rsidRDefault="00AF7C2E" w:rsidP="00E60A8A">
            <w:pPr>
              <w:widowControl w:val="0"/>
              <w:pBdr>
                <w:top w:val="nil"/>
                <w:left w:val="nil"/>
                <w:bottom w:val="nil"/>
                <w:right w:val="nil"/>
                <w:between w:val="nil"/>
              </w:pBdr>
              <w:spacing w:after="0" w:line="276" w:lineRule="auto"/>
              <w:jc w:val="left"/>
              <w:rPr>
                <w:sz w:val="22"/>
                <w:szCs w:val="22"/>
              </w:rPr>
            </w:pPr>
          </w:p>
        </w:tc>
        <w:tc>
          <w:tcPr>
            <w:tcW w:w="1965" w:type="dxa"/>
            <w:tcMar>
              <w:top w:w="100" w:type="dxa"/>
              <w:left w:w="100" w:type="dxa"/>
              <w:bottom w:w="100" w:type="dxa"/>
              <w:right w:w="100" w:type="dxa"/>
            </w:tcMar>
          </w:tcPr>
          <w:p w14:paraId="0D869F6A" w14:textId="77777777" w:rsidR="00AF7C2E" w:rsidRDefault="00AF7C2E" w:rsidP="00E60A8A">
            <w:pPr>
              <w:spacing w:line="276" w:lineRule="auto"/>
              <w:rPr>
                <w:sz w:val="22"/>
                <w:szCs w:val="22"/>
              </w:rPr>
            </w:pPr>
            <w:r>
              <w:rPr>
                <w:sz w:val="22"/>
                <w:szCs w:val="22"/>
              </w:rPr>
              <w:t>GG/RG/BG*</w:t>
            </w:r>
          </w:p>
        </w:tc>
        <w:tc>
          <w:tcPr>
            <w:tcW w:w="4830" w:type="dxa"/>
            <w:tcMar>
              <w:top w:w="100" w:type="dxa"/>
              <w:left w:w="100" w:type="dxa"/>
              <w:bottom w:w="100" w:type="dxa"/>
              <w:right w:w="100" w:type="dxa"/>
            </w:tcMar>
          </w:tcPr>
          <w:p w14:paraId="009E6C05" w14:textId="77777777" w:rsidR="00AF7C2E" w:rsidRDefault="00AF7C2E" w:rsidP="00E60A8A">
            <w:pPr>
              <w:spacing w:line="276" w:lineRule="auto"/>
              <w:rPr>
                <w:sz w:val="22"/>
                <w:szCs w:val="22"/>
              </w:rPr>
            </w:pPr>
            <w:r>
              <w:rPr>
                <w:sz w:val="22"/>
                <w:szCs w:val="22"/>
              </w:rPr>
              <w:t xml:space="preserve">Give aggression/receive aggression/bystander of an aggression. </w:t>
            </w:r>
          </w:p>
          <w:p w14:paraId="58A2AC5E" w14:textId="77777777" w:rsidR="00AF7C2E" w:rsidRDefault="00AF7C2E" w:rsidP="00E60A8A">
            <w:pPr>
              <w:spacing w:line="276" w:lineRule="auto"/>
              <w:rPr>
                <w:sz w:val="22"/>
                <w:szCs w:val="22"/>
              </w:rPr>
            </w:pPr>
            <w:r>
              <w:rPr>
                <w:sz w:val="22"/>
                <w:szCs w:val="22"/>
              </w:rPr>
              <w:t xml:space="preserve">Aggression: comprises hard contacts (i.e., biting, gripping, slapping), arm wave, chase (i.e., running after another individual), charge (i.e., changing speed while coming at another one while staring at them to displace them), display (stares at another individual while showing their teeth/tongue and/or head bobbing).   </w:t>
            </w:r>
          </w:p>
        </w:tc>
      </w:tr>
      <w:tr w:rsidR="00AF7C2E" w14:paraId="7FA4423E" w14:textId="77777777" w:rsidTr="00E60A8A">
        <w:trPr>
          <w:trHeight w:val="420"/>
        </w:trPr>
        <w:tc>
          <w:tcPr>
            <w:tcW w:w="2205" w:type="dxa"/>
            <w:vMerge/>
            <w:tcMar>
              <w:top w:w="100" w:type="dxa"/>
              <w:left w:w="100" w:type="dxa"/>
              <w:bottom w:w="100" w:type="dxa"/>
              <w:right w:w="100" w:type="dxa"/>
            </w:tcMar>
          </w:tcPr>
          <w:p w14:paraId="7C35777C" w14:textId="77777777" w:rsidR="00AF7C2E" w:rsidRDefault="00AF7C2E" w:rsidP="00E60A8A">
            <w:pPr>
              <w:widowControl w:val="0"/>
              <w:pBdr>
                <w:top w:val="nil"/>
                <w:left w:val="nil"/>
                <w:bottom w:val="nil"/>
                <w:right w:val="nil"/>
                <w:between w:val="nil"/>
              </w:pBdr>
              <w:spacing w:after="0" w:line="276" w:lineRule="auto"/>
              <w:jc w:val="left"/>
              <w:rPr>
                <w:sz w:val="22"/>
                <w:szCs w:val="22"/>
              </w:rPr>
            </w:pPr>
          </w:p>
        </w:tc>
        <w:tc>
          <w:tcPr>
            <w:tcW w:w="1965" w:type="dxa"/>
            <w:tcMar>
              <w:top w:w="100" w:type="dxa"/>
              <w:left w:w="100" w:type="dxa"/>
              <w:bottom w:w="100" w:type="dxa"/>
              <w:right w:w="100" w:type="dxa"/>
            </w:tcMar>
          </w:tcPr>
          <w:p w14:paraId="2A35D472" w14:textId="77777777" w:rsidR="00AF7C2E" w:rsidRDefault="00AF7C2E" w:rsidP="00E60A8A">
            <w:pPr>
              <w:spacing w:line="276" w:lineRule="auto"/>
              <w:rPr>
                <w:sz w:val="22"/>
                <w:szCs w:val="22"/>
              </w:rPr>
            </w:pPr>
            <w:r>
              <w:rPr>
                <w:sz w:val="22"/>
                <w:szCs w:val="22"/>
              </w:rPr>
              <w:t>GI/RI*</w:t>
            </w:r>
          </w:p>
        </w:tc>
        <w:tc>
          <w:tcPr>
            <w:tcW w:w="4830" w:type="dxa"/>
            <w:tcMar>
              <w:top w:w="100" w:type="dxa"/>
              <w:left w:w="100" w:type="dxa"/>
              <w:bottom w:w="100" w:type="dxa"/>
              <w:right w:w="100" w:type="dxa"/>
            </w:tcMar>
          </w:tcPr>
          <w:p w14:paraId="6E23F1C1" w14:textId="77777777" w:rsidR="00AF7C2E" w:rsidRDefault="00AF7C2E" w:rsidP="00E60A8A">
            <w:pPr>
              <w:spacing w:line="276" w:lineRule="auto"/>
              <w:rPr>
                <w:sz w:val="22"/>
                <w:szCs w:val="22"/>
              </w:rPr>
            </w:pPr>
            <w:r>
              <w:rPr>
                <w:sz w:val="22"/>
                <w:szCs w:val="22"/>
              </w:rPr>
              <w:t>Give affiliation/receive affiliation.</w:t>
            </w:r>
          </w:p>
          <w:p w14:paraId="73FE58DE" w14:textId="77777777" w:rsidR="00AF7C2E" w:rsidRDefault="00AF7C2E" w:rsidP="00E60A8A">
            <w:pPr>
              <w:spacing w:line="276" w:lineRule="auto"/>
              <w:rPr>
                <w:sz w:val="22"/>
                <w:szCs w:val="22"/>
              </w:rPr>
            </w:pPr>
            <w:r>
              <w:rPr>
                <w:sz w:val="22"/>
                <w:szCs w:val="22"/>
              </w:rPr>
              <w:t xml:space="preserve">Affiliation: comprises embrace (i.e., one individual puts one or two arms around another individual), infant handling/touching (when the infant is carried by the mother or less than one meter from her), start grooming (i.e., first grooming contact initiated toward another individual), genital inspection, hugging using the tail (one individual wraps their tail around another one), mouth sniffing, mounting (i.e., copulation-like interaction but without penetration), play, genital presenting (i.e., one individual shows their genitals to another one by placing their body so the genitals are in front of the other’s face).  </w:t>
            </w:r>
          </w:p>
        </w:tc>
      </w:tr>
      <w:tr w:rsidR="00AF7C2E" w14:paraId="32FA12B7" w14:textId="77777777" w:rsidTr="00E60A8A">
        <w:trPr>
          <w:trHeight w:val="420"/>
        </w:trPr>
        <w:tc>
          <w:tcPr>
            <w:tcW w:w="2205" w:type="dxa"/>
            <w:vMerge/>
            <w:tcMar>
              <w:top w:w="100" w:type="dxa"/>
              <w:left w:w="100" w:type="dxa"/>
              <w:bottom w:w="100" w:type="dxa"/>
              <w:right w:w="100" w:type="dxa"/>
            </w:tcMar>
          </w:tcPr>
          <w:p w14:paraId="5B8E3FA1" w14:textId="77777777" w:rsidR="00AF7C2E" w:rsidRDefault="00AF7C2E" w:rsidP="00E60A8A">
            <w:pPr>
              <w:widowControl w:val="0"/>
              <w:pBdr>
                <w:top w:val="nil"/>
                <w:left w:val="nil"/>
                <w:bottom w:val="nil"/>
                <w:right w:val="nil"/>
                <w:between w:val="nil"/>
              </w:pBdr>
              <w:spacing w:after="0" w:line="276" w:lineRule="auto"/>
              <w:jc w:val="left"/>
              <w:rPr>
                <w:sz w:val="22"/>
                <w:szCs w:val="22"/>
              </w:rPr>
            </w:pPr>
          </w:p>
        </w:tc>
        <w:tc>
          <w:tcPr>
            <w:tcW w:w="1965" w:type="dxa"/>
            <w:tcMar>
              <w:top w:w="100" w:type="dxa"/>
              <w:left w:w="100" w:type="dxa"/>
              <w:bottom w:w="100" w:type="dxa"/>
              <w:right w:w="100" w:type="dxa"/>
            </w:tcMar>
          </w:tcPr>
          <w:p w14:paraId="7B2BEE1C" w14:textId="77777777" w:rsidR="00AF7C2E" w:rsidRDefault="00AF7C2E" w:rsidP="00E60A8A">
            <w:pPr>
              <w:spacing w:line="276" w:lineRule="auto"/>
              <w:rPr>
                <w:sz w:val="22"/>
                <w:szCs w:val="22"/>
              </w:rPr>
            </w:pPr>
            <w:r>
              <w:rPr>
                <w:sz w:val="22"/>
                <w:szCs w:val="22"/>
              </w:rPr>
              <w:t>GZ</w:t>
            </w:r>
          </w:p>
        </w:tc>
        <w:tc>
          <w:tcPr>
            <w:tcW w:w="4830" w:type="dxa"/>
            <w:tcMar>
              <w:top w:w="100" w:type="dxa"/>
              <w:left w:w="100" w:type="dxa"/>
              <w:bottom w:w="100" w:type="dxa"/>
              <w:right w:w="100" w:type="dxa"/>
            </w:tcMar>
          </w:tcPr>
          <w:p w14:paraId="5F5A9438" w14:textId="77777777" w:rsidR="00AF7C2E" w:rsidRDefault="00AF7C2E" w:rsidP="00E60A8A">
            <w:pPr>
              <w:spacing w:line="276" w:lineRule="auto"/>
              <w:rPr>
                <w:sz w:val="22"/>
                <w:szCs w:val="22"/>
              </w:rPr>
            </w:pPr>
            <w:r>
              <w:rPr>
                <w:sz w:val="22"/>
                <w:szCs w:val="22"/>
              </w:rPr>
              <w:t>Gaze: one individual standing or sitting still and looking in the direction of another individual without engaging in any other social behaviour.</w:t>
            </w:r>
          </w:p>
          <w:p w14:paraId="30F4FF7D" w14:textId="77777777" w:rsidR="00AF7C2E" w:rsidRDefault="00AF7C2E" w:rsidP="00E60A8A">
            <w:pPr>
              <w:spacing w:line="276" w:lineRule="auto"/>
              <w:rPr>
                <w:sz w:val="22"/>
                <w:szCs w:val="22"/>
              </w:rPr>
            </w:pPr>
            <w:r>
              <w:rPr>
                <w:sz w:val="22"/>
                <w:szCs w:val="22"/>
              </w:rPr>
              <w:t xml:space="preserve"> </w:t>
            </w:r>
          </w:p>
          <w:p w14:paraId="41FA1B67" w14:textId="77777777" w:rsidR="00AF7C2E" w:rsidRDefault="00AF7C2E" w:rsidP="00E60A8A">
            <w:pPr>
              <w:spacing w:line="276" w:lineRule="auto"/>
              <w:rPr>
                <w:sz w:val="22"/>
                <w:szCs w:val="22"/>
              </w:rPr>
            </w:pPr>
            <w:r>
              <w:rPr>
                <w:sz w:val="22"/>
                <w:szCs w:val="22"/>
              </w:rPr>
              <w:t xml:space="preserve">In sooty mangabeys, gaze is difficult to assess in the wild due to frequent and rapid head movements. Nevertheless, we systematically assessed gaze whenever a vocalisation was recorded. We only included conspicuous </w:t>
            </w:r>
            <w:r>
              <w:rPr>
                <w:sz w:val="22"/>
                <w:szCs w:val="22"/>
              </w:rPr>
              <w:lastRenderedPageBreak/>
              <w:t>gazes—those where the individual’s head remained still or moved slowly to follow the gaze target, and where the recipient or object of the gaze could be clearly identified within approximately 5 metres. If gaze occurred alongside other social behaviours, we classified the context based on those behaviours, as gaze in such cases was considered part of a broader interaction rather than a distinct behavioural event. These strict criteria likely contributed to the limited number of gaze observations in our dataset.</w:t>
            </w:r>
          </w:p>
        </w:tc>
      </w:tr>
      <w:tr w:rsidR="00AF7C2E" w14:paraId="4D066947" w14:textId="77777777" w:rsidTr="00E60A8A">
        <w:trPr>
          <w:trHeight w:val="420"/>
        </w:trPr>
        <w:tc>
          <w:tcPr>
            <w:tcW w:w="2205" w:type="dxa"/>
            <w:vMerge/>
            <w:tcMar>
              <w:top w:w="100" w:type="dxa"/>
              <w:left w:w="100" w:type="dxa"/>
              <w:bottom w:w="100" w:type="dxa"/>
              <w:right w:w="100" w:type="dxa"/>
            </w:tcMar>
          </w:tcPr>
          <w:p w14:paraId="3EACB738" w14:textId="77777777" w:rsidR="00AF7C2E" w:rsidRDefault="00AF7C2E" w:rsidP="00E60A8A">
            <w:pPr>
              <w:widowControl w:val="0"/>
              <w:pBdr>
                <w:top w:val="nil"/>
                <w:left w:val="nil"/>
                <w:bottom w:val="nil"/>
                <w:right w:val="nil"/>
                <w:between w:val="nil"/>
              </w:pBdr>
              <w:spacing w:after="0" w:line="276" w:lineRule="auto"/>
              <w:jc w:val="left"/>
              <w:rPr>
                <w:sz w:val="22"/>
                <w:szCs w:val="22"/>
              </w:rPr>
            </w:pPr>
          </w:p>
        </w:tc>
        <w:tc>
          <w:tcPr>
            <w:tcW w:w="1965" w:type="dxa"/>
            <w:tcMar>
              <w:top w:w="100" w:type="dxa"/>
              <w:left w:w="100" w:type="dxa"/>
              <w:bottom w:w="100" w:type="dxa"/>
              <w:right w:w="100" w:type="dxa"/>
            </w:tcMar>
          </w:tcPr>
          <w:p w14:paraId="02FDB6CA" w14:textId="77777777" w:rsidR="00AF7C2E" w:rsidRDefault="00AF7C2E" w:rsidP="00E60A8A">
            <w:pPr>
              <w:spacing w:line="276" w:lineRule="auto"/>
              <w:rPr>
                <w:sz w:val="22"/>
                <w:szCs w:val="22"/>
              </w:rPr>
            </w:pPr>
            <w:r>
              <w:rPr>
                <w:sz w:val="22"/>
                <w:szCs w:val="22"/>
              </w:rPr>
              <w:t>SU</w:t>
            </w:r>
          </w:p>
        </w:tc>
        <w:tc>
          <w:tcPr>
            <w:tcW w:w="4830" w:type="dxa"/>
            <w:tcMar>
              <w:top w:w="100" w:type="dxa"/>
              <w:left w:w="100" w:type="dxa"/>
              <w:bottom w:w="100" w:type="dxa"/>
              <w:right w:w="100" w:type="dxa"/>
            </w:tcMar>
          </w:tcPr>
          <w:p w14:paraId="5A5A15E2" w14:textId="77777777" w:rsidR="00AF7C2E" w:rsidRDefault="00AF7C2E" w:rsidP="00E60A8A">
            <w:pPr>
              <w:spacing w:line="276" w:lineRule="auto"/>
              <w:rPr>
                <w:sz w:val="22"/>
                <w:szCs w:val="22"/>
              </w:rPr>
            </w:pPr>
            <w:r>
              <w:rPr>
                <w:sz w:val="22"/>
                <w:szCs w:val="22"/>
              </w:rPr>
              <w:t>Supplant: an individual (the actor) approaches another individual (the receiver) occupying a resource site (i.e., a 1-metre circumference area containing food around the receiver) without displaying aggression. The receiver is either sitting and eating or standing and foraging. The receiver immediately leaves the site upon the actor’s approach, either at a normal speed, quickly, or even fleeing. The actor then takes the receiver's place at the site to eat or forage.</w:t>
            </w:r>
          </w:p>
        </w:tc>
      </w:tr>
      <w:tr w:rsidR="00AF7C2E" w14:paraId="58677737" w14:textId="77777777" w:rsidTr="00E60A8A">
        <w:trPr>
          <w:trHeight w:val="420"/>
        </w:trPr>
        <w:tc>
          <w:tcPr>
            <w:tcW w:w="2205" w:type="dxa"/>
            <w:vMerge w:val="restart"/>
            <w:tcMar>
              <w:top w:w="100" w:type="dxa"/>
              <w:left w:w="100" w:type="dxa"/>
              <w:bottom w:w="100" w:type="dxa"/>
              <w:right w:w="100" w:type="dxa"/>
            </w:tcMar>
          </w:tcPr>
          <w:p w14:paraId="0A01A209" w14:textId="77777777" w:rsidR="00AF7C2E" w:rsidRDefault="00AF7C2E" w:rsidP="00E60A8A">
            <w:pPr>
              <w:spacing w:line="276" w:lineRule="auto"/>
              <w:rPr>
                <w:sz w:val="22"/>
                <w:szCs w:val="22"/>
              </w:rPr>
            </w:pPr>
            <w:r>
              <w:rPr>
                <w:sz w:val="22"/>
                <w:szCs w:val="22"/>
              </w:rPr>
              <w:t>Environmental changes</w:t>
            </w:r>
          </w:p>
        </w:tc>
        <w:tc>
          <w:tcPr>
            <w:tcW w:w="1965" w:type="dxa"/>
            <w:tcMar>
              <w:top w:w="100" w:type="dxa"/>
              <w:left w:w="100" w:type="dxa"/>
              <w:bottom w:w="100" w:type="dxa"/>
              <w:right w:w="100" w:type="dxa"/>
            </w:tcMar>
          </w:tcPr>
          <w:p w14:paraId="7BB1F38E" w14:textId="77777777" w:rsidR="00AF7C2E" w:rsidRDefault="00AF7C2E" w:rsidP="00E60A8A">
            <w:pPr>
              <w:spacing w:line="276" w:lineRule="auto"/>
              <w:rPr>
                <w:sz w:val="22"/>
                <w:szCs w:val="22"/>
              </w:rPr>
            </w:pPr>
            <w:r>
              <w:rPr>
                <w:sz w:val="22"/>
                <w:szCs w:val="22"/>
              </w:rPr>
              <w:t>AE*</w:t>
            </w:r>
          </w:p>
        </w:tc>
        <w:tc>
          <w:tcPr>
            <w:tcW w:w="4830" w:type="dxa"/>
            <w:tcMar>
              <w:top w:w="100" w:type="dxa"/>
              <w:left w:w="100" w:type="dxa"/>
              <w:bottom w:w="100" w:type="dxa"/>
              <w:right w:w="100" w:type="dxa"/>
            </w:tcMar>
          </w:tcPr>
          <w:p w14:paraId="74D988F1" w14:textId="77777777" w:rsidR="00AF7C2E" w:rsidRDefault="00AF7C2E" w:rsidP="00E60A8A">
            <w:pPr>
              <w:spacing w:line="276" w:lineRule="auto"/>
              <w:rPr>
                <w:sz w:val="22"/>
                <w:szCs w:val="22"/>
              </w:rPr>
            </w:pPr>
            <w:r>
              <w:rPr>
                <w:sz w:val="22"/>
                <w:szCs w:val="22"/>
              </w:rPr>
              <w:t xml:space="preserve">Animal encounter: encounter with another animal (i.e., eagle, chimpanzee, leopard, Gabon/rhinoceros viper, hippo, duiker, squirrel). </w:t>
            </w:r>
          </w:p>
        </w:tc>
      </w:tr>
      <w:tr w:rsidR="00AF7C2E" w14:paraId="21B242E2" w14:textId="77777777" w:rsidTr="00E60A8A">
        <w:trPr>
          <w:trHeight w:val="420"/>
        </w:trPr>
        <w:tc>
          <w:tcPr>
            <w:tcW w:w="2205" w:type="dxa"/>
            <w:vMerge/>
            <w:tcMar>
              <w:top w:w="100" w:type="dxa"/>
              <w:left w:w="100" w:type="dxa"/>
              <w:bottom w:w="100" w:type="dxa"/>
              <w:right w:w="100" w:type="dxa"/>
            </w:tcMar>
          </w:tcPr>
          <w:p w14:paraId="145567F4" w14:textId="77777777" w:rsidR="00AF7C2E" w:rsidRDefault="00AF7C2E" w:rsidP="00E60A8A">
            <w:pPr>
              <w:widowControl w:val="0"/>
              <w:pBdr>
                <w:top w:val="nil"/>
                <w:left w:val="nil"/>
                <w:bottom w:val="nil"/>
                <w:right w:val="nil"/>
                <w:between w:val="nil"/>
              </w:pBdr>
              <w:spacing w:after="0" w:line="276" w:lineRule="auto"/>
              <w:jc w:val="left"/>
              <w:rPr>
                <w:sz w:val="22"/>
                <w:szCs w:val="22"/>
              </w:rPr>
            </w:pPr>
          </w:p>
        </w:tc>
        <w:tc>
          <w:tcPr>
            <w:tcW w:w="1965" w:type="dxa"/>
            <w:tcMar>
              <w:top w:w="100" w:type="dxa"/>
              <w:left w:w="100" w:type="dxa"/>
              <w:bottom w:w="100" w:type="dxa"/>
              <w:right w:w="100" w:type="dxa"/>
            </w:tcMar>
          </w:tcPr>
          <w:p w14:paraId="2B81AF7E" w14:textId="77777777" w:rsidR="00AF7C2E" w:rsidRDefault="00AF7C2E" w:rsidP="00E60A8A">
            <w:pPr>
              <w:spacing w:line="276" w:lineRule="auto"/>
              <w:rPr>
                <w:sz w:val="22"/>
                <w:szCs w:val="22"/>
              </w:rPr>
            </w:pPr>
            <w:r>
              <w:rPr>
                <w:sz w:val="22"/>
                <w:szCs w:val="22"/>
              </w:rPr>
              <w:t>IT</w:t>
            </w:r>
          </w:p>
        </w:tc>
        <w:tc>
          <w:tcPr>
            <w:tcW w:w="4830" w:type="dxa"/>
            <w:tcMar>
              <w:top w:w="100" w:type="dxa"/>
              <w:left w:w="100" w:type="dxa"/>
              <w:bottom w:w="100" w:type="dxa"/>
              <w:right w:w="100" w:type="dxa"/>
            </w:tcMar>
          </w:tcPr>
          <w:p w14:paraId="293642ED" w14:textId="77777777" w:rsidR="00AF7C2E" w:rsidRDefault="00AF7C2E" w:rsidP="00E60A8A">
            <w:pPr>
              <w:spacing w:line="276" w:lineRule="auto"/>
              <w:rPr>
                <w:sz w:val="22"/>
                <w:szCs w:val="22"/>
              </w:rPr>
            </w:pPr>
            <w:r>
              <w:rPr>
                <w:sz w:val="22"/>
                <w:szCs w:val="22"/>
              </w:rPr>
              <w:t>Intergroup encounter: encounter with a neighbouring group of sooty mangabeys.</w:t>
            </w:r>
          </w:p>
        </w:tc>
      </w:tr>
      <w:tr w:rsidR="00AF7C2E" w14:paraId="13C342F3" w14:textId="77777777" w:rsidTr="00E60A8A">
        <w:trPr>
          <w:trHeight w:val="420"/>
        </w:trPr>
        <w:tc>
          <w:tcPr>
            <w:tcW w:w="2205" w:type="dxa"/>
            <w:vMerge/>
            <w:tcMar>
              <w:top w:w="100" w:type="dxa"/>
              <w:left w:w="100" w:type="dxa"/>
              <w:bottom w:w="100" w:type="dxa"/>
              <w:right w:w="100" w:type="dxa"/>
            </w:tcMar>
          </w:tcPr>
          <w:p w14:paraId="4EBCA833" w14:textId="77777777" w:rsidR="00AF7C2E" w:rsidRDefault="00AF7C2E" w:rsidP="00E60A8A">
            <w:pPr>
              <w:widowControl w:val="0"/>
              <w:pBdr>
                <w:top w:val="nil"/>
                <w:left w:val="nil"/>
                <w:bottom w:val="nil"/>
                <w:right w:val="nil"/>
                <w:between w:val="nil"/>
              </w:pBdr>
              <w:spacing w:after="0" w:line="276" w:lineRule="auto"/>
              <w:jc w:val="left"/>
              <w:rPr>
                <w:sz w:val="22"/>
                <w:szCs w:val="22"/>
              </w:rPr>
            </w:pPr>
          </w:p>
        </w:tc>
        <w:tc>
          <w:tcPr>
            <w:tcW w:w="1965" w:type="dxa"/>
            <w:tcMar>
              <w:top w:w="100" w:type="dxa"/>
              <w:left w:w="100" w:type="dxa"/>
              <w:bottom w:w="100" w:type="dxa"/>
              <w:right w:w="100" w:type="dxa"/>
            </w:tcMar>
          </w:tcPr>
          <w:p w14:paraId="368D8D09" w14:textId="77777777" w:rsidR="00AF7C2E" w:rsidRDefault="00AF7C2E" w:rsidP="00E60A8A">
            <w:pPr>
              <w:spacing w:line="276" w:lineRule="auto"/>
              <w:rPr>
                <w:sz w:val="22"/>
                <w:szCs w:val="22"/>
              </w:rPr>
            </w:pPr>
            <w:r>
              <w:rPr>
                <w:sz w:val="22"/>
                <w:szCs w:val="22"/>
              </w:rPr>
              <w:t>MK*</w:t>
            </w:r>
          </w:p>
        </w:tc>
        <w:tc>
          <w:tcPr>
            <w:tcW w:w="4830" w:type="dxa"/>
            <w:tcMar>
              <w:top w:w="100" w:type="dxa"/>
              <w:left w:w="100" w:type="dxa"/>
              <w:bottom w:w="100" w:type="dxa"/>
              <w:right w:w="100" w:type="dxa"/>
            </w:tcMar>
          </w:tcPr>
          <w:p w14:paraId="6F686A4F" w14:textId="77777777" w:rsidR="00AF7C2E" w:rsidRDefault="00AF7C2E" w:rsidP="00E60A8A">
            <w:pPr>
              <w:spacing w:line="276" w:lineRule="auto"/>
              <w:rPr>
                <w:sz w:val="22"/>
                <w:szCs w:val="22"/>
              </w:rPr>
            </w:pPr>
            <w:r>
              <w:rPr>
                <w:sz w:val="22"/>
                <w:szCs w:val="22"/>
              </w:rPr>
              <w:t xml:space="preserve">Monkey alarm: alarm call given by another monkey species (i.e., black-and-white colobus, Campbell’s monkey, Diana monkey, lesser spot-nosed monkey).  </w:t>
            </w:r>
          </w:p>
        </w:tc>
      </w:tr>
      <w:tr w:rsidR="00AF7C2E" w14:paraId="0476F595" w14:textId="77777777" w:rsidTr="00E60A8A">
        <w:trPr>
          <w:trHeight w:val="420"/>
        </w:trPr>
        <w:tc>
          <w:tcPr>
            <w:tcW w:w="2205" w:type="dxa"/>
            <w:vMerge/>
            <w:tcMar>
              <w:top w:w="100" w:type="dxa"/>
              <w:left w:w="100" w:type="dxa"/>
              <w:bottom w:w="100" w:type="dxa"/>
              <w:right w:w="100" w:type="dxa"/>
            </w:tcMar>
          </w:tcPr>
          <w:p w14:paraId="44EC2DA2" w14:textId="77777777" w:rsidR="00AF7C2E" w:rsidRDefault="00AF7C2E" w:rsidP="00E60A8A">
            <w:pPr>
              <w:widowControl w:val="0"/>
              <w:pBdr>
                <w:top w:val="nil"/>
                <w:left w:val="nil"/>
                <w:bottom w:val="nil"/>
                <w:right w:val="nil"/>
                <w:between w:val="nil"/>
              </w:pBdr>
              <w:spacing w:after="0" w:line="276" w:lineRule="auto"/>
              <w:jc w:val="left"/>
              <w:rPr>
                <w:sz w:val="22"/>
                <w:szCs w:val="22"/>
              </w:rPr>
            </w:pPr>
          </w:p>
        </w:tc>
        <w:tc>
          <w:tcPr>
            <w:tcW w:w="1965" w:type="dxa"/>
            <w:tcMar>
              <w:top w:w="100" w:type="dxa"/>
              <w:left w:w="100" w:type="dxa"/>
              <w:bottom w:w="100" w:type="dxa"/>
              <w:right w:w="100" w:type="dxa"/>
            </w:tcMar>
          </w:tcPr>
          <w:p w14:paraId="339F7306" w14:textId="77777777" w:rsidR="00AF7C2E" w:rsidRDefault="00AF7C2E" w:rsidP="00E60A8A">
            <w:pPr>
              <w:spacing w:line="276" w:lineRule="auto"/>
              <w:rPr>
                <w:sz w:val="22"/>
                <w:szCs w:val="22"/>
              </w:rPr>
            </w:pPr>
            <w:r>
              <w:rPr>
                <w:sz w:val="22"/>
                <w:szCs w:val="22"/>
              </w:rPr>
              <w:t>TR</w:t>
            </w:r>
          </w:p>
        </w:tc>
        <w:tc>
          <w:tcPr>
            <w:tcW w:w="4830" w:type="dxa"/>
            <w:tcMar>
              <w:top w:w="100" w:type="dxa"/>
              <w:left w:w="100" w:type="dxa"/>
              <w:bottom w:w="100" w:type="dxa"/>
              <w:right w:w="100" w:type="dxa"/>
            </w:tcMar>
          </w:tcPr>
          <w:p w14:paraId="070C787D" w14:textId="77777777" w:rsidR="00AF7C2E" w:rsidRDefault="00AF7C2E" w:rsidP="00E60A8A">
            <w:pPr>
              <w:spacing w:line="276" w:lineRule="auto"/>
              <w:rPr>
                <w:sz w:val="22"/>
                <w:szCs w:val="22"/>
              </w:rPr>
            </w:pPr>
            <w:r>
              <w:rPr>
                <w:sz w:val="22"/>
                <w:szCs w:val="22"/>
              </w:rPr>
              <w:t xml:space="preserve">Tree: falling branch or tree. </w:t>
            </w:r>
          </w:p>
        </w:tc>
      </w:tr>
      <w:tr w:rsidR="00AF7C2E" w14:paraId="4403ECC9" w14:textId="77777777" w:rsidTr="00E60A8A">
        <w:trPr>
          <w:trHeight w:val="420"/>
        </w:trPr>
        <w:tc>
          <w:tcPr>
            <w:tcW w:w="2205" w:type="dxa"/>
            <w:vMerge w:val="restart"/>
            <w:tcMar>
              <w:top w:w="100" w:type="dxa"/>
              <w:left w:w="100" w:type="dxa"/>
              <w:bottom w:w="100" w:type="dxa"/>
              <w:right w:w="100" w:type="dxa"/>
            </w:tcMar>
          </w:tcPr>
          <w:p w14:paraId="62B80202" w14:textId="77777777" w:rsidR="00AF7C2E" w:rsidRDefault="00AF7C2E" w:rsidP="00E60A8A">
            <w:pPr>
              <w:spacing w:line="276" w:lineRule="auto"/>
              <w:rPr>
                <w:sz w:val="22"/>
                <w:szCs w:val="22"/>
              </w:rPr>
            </w:pPr>
            <w:r>
              <w:rPr>
                <w:sz w:val="22"/>
                <w:szCs w:val="22"/>
              </w:rPr>
              <w:t>Other interactions</w:t>
            </w:r>
          </w:p>
        </w:tc>
        <w:tc>
          <w:tcPr>
            <w:tcW w:w="1965" w:type="dxa"/>
            <w:tcMar>
              <w:top w:w="100" w:type="dxa"/>
              <w:left w:w="100" w:type="dxa"/>
              <w:bottom w:w="100" w:type="dxa"/>
              <w:right w:w="100" w:type="dxa"/>
            </w:tcMar>
          </w:tcPr>
          <w:p w14:paraId="4831FF5C" w14:textId="77777777" w:rsidR="00AF7C2E" w:rsidRDefault="00AF7C2E" w:rsidP="00E60A8A">
            <w:pPr>
              <w:spacing w:line="276" w:lineRule="auto"/>
              <w:rPr>
                <w:sz w:val="22"/>
                <w:szCs w:val="22"/>
              </w:rPr>
            </w:pPr>
            <w:r>
              <w:rPr>
                <w:sz w:val="22"/>
                <w:szCs w:val="22"/>
              </w:rPr>
              <w:t>CO*</w:t>
            </w:r>
          </w:p>
        </w:tc>
        <w:tc>
          <w:tcPr>
            <w:tcW w:w="4830" w:type="dxa"/>
            <w:tcMar>
              <w:top w:w="100" w:type="dxa"/>
              <w:left w:w="100" w:type="dxa"/>
              <w:bottom w:w="100" w:type="dxa"/>
              <w:right w:w="100" w:type="dxa"/>
            </w:tcMar>
          </w:tcPr>
          <w:p w14:paraId="411E5732" w14:textId="77777777" w:rsidR="00AF7C2E" w:rsidRDefault="00AF7C2E" w:rsidP="00E60A8A">
            <w:pPr>
              <w:spacing w:line="276" w:lineRule="auto"/>
              <w:rPr>
                <w:sz w:val="22"/>
                <w:szCs w:val="22"/>
              </w:rPr>
            </w:pPr>
            <w:r>
              <w:rPr>
                <w:sz w:val="22"/>
                <w:szCs w:val="22"/>
              </w:rPr>
              <w:t xml:space="preserve">Copulation. For copulation, we did not assign a partner as contextual </w:t>
            </w:r>
            <w:proofErr w:type="gramStart"/>
            <w:r>
              <w:rPr>
                <w:sz w:val="22"/>
                <w:szCs w:val="22"/>
              </w:rPr>
              <w:t>feature  ,</w:t>
            </w:r>
            <w:proofErr w:type="gramEnd"/>
            <w:r>
              <w:rPr>
                <w:sz w:val="22"/>
                <w:szCs w:val="22"/>
              </w:rPr>
              <w:t xml:space="preserve"> as these interactions always involved a mature male and a mature female, and we had no rationale to expect differences in vocal production based on the age class (subadult vs. adult).</w:t>
            </w:r>
          </w:p>
        </w:tc>
      </w:tr>
      <w:tr w:rsidR="00AF7C2E" w14:paraId="10CD45E4" w14:textId="77777777" w:rsidTr="00E60A8A">
        <w:trPr>
          <w:trHeight w:val="420"/>
        </w:trPr>
        <w:tc>
          <w:tcPr>
            <w:tcW w:w="2205" w:type="dxa"/>
            <w:vMerge/>
            <w:tcMar>
              <w:top w:w="100" w:type="dxa"/>
              <w:left w:w="100" w:type="dxa"/>
              <w:bottom w:w="100" w:type="dxa"/>
              <w:right w:w="100" w:type="dxa"/>
            </w:tcMar>
          </w:tcPr>
          <w:p w14:paraId="659FA9C4" w14:textId="77777777" w:rsidR="00AF7C2E" w:rsidRDefault="00AF7C2E" w:rsidP="00E60A8A">
            <w:pPr>
              <w:widowControl w:val="0"/>
              <w:pBdr>
                <w:top w:val="nil"/>
                <w:left w:val="nil"/>
                <w:bottom w:val="nil"/>
                <w:right w:val="nil"/>
                <w:between w:val="nil"/>
              </w:pBdr>
              <w:spacing w:after="0" w:line="276" w:lineRule="auto"/>
              <w:jc w:val="left"/>
              <w:rPr>
                <w:sz w:val="22"/>
                <w:szCs w:val="22"/>
              </w:rPr>
            </w:pPr>
          </w:p>
        </w:tc>
        <w:tc>
          <w:tcPr>
            <w:tcW w:w="1965" w:type="dxa"/>
            <w:tcMar>
              <w:top w:w="100" w:type="dxa"/>
              <w:left w:w="100" w:type="dxa"/>
              <w:bottom w:w="100" w:type="dxa"/>
              <w:right w:w="100" w:type="dxa"/>
            </w:tcMar>
          </w:tcPr>
          <w:p w14:paraId="3940C0BC" w14:textId="77777777" w:rsidR="00AF7C2E" w:rsidRDefault="00AF7C2E" w:rsidP="00E60A8A">
            <w:pPr>
              <w:spacing w:line="276" w:lineRule="auto"/>
              <w:rPr>
                <w:sz w:val="22"/>
                <w:szCs w:val="22"/>
              </w:rPr>
            </w:pPr>
            <w:r>
              <w:rPr>
                <w:sz w:val="22"/>
                <w:szCs w:val="22"/>
              </w:rPr>
              <w:t>MA</w:t>
            </w:r>
          </w:p>
        </w:tc>
        <w:tc>
          <w:tcPr>
            <w:tcW w:w="4830" w:type="dxa"/>
            <w:tcMar>
              <w:top w:w="100" w:type="dxa"/>
              <w:left w:w="100" w:type="dxa"/>
              <w:bottom w:w="100" w:type="dxa"/>
              <w:right w:w="100" w:type="dxa"/>
            </w:tcMar>
          </w:tcPr>
          <w:p w14:paraId="042EC1CB" w14:textId="77777777" w:rsidR="00AF7C2E" w:rsidRDefault="00AF7C2E" w:rsidP="00E60A8A">
            <w:pPr>
              <w:spacing w:line="276" w:lineRule="auto"/>
              <w:rPr>
                <w:sz w:val="22"/>
                <w:szCs w:val="22"/>
              </w:rPr>
            </w:pPr>
            <w:r>
              <w:rPr>
                <w:sz w:val="22"/>
                <w:szCs w:val="22"/>
              </w:rPr>
              <w:t>Male adult arrival: arrival of an adult male from the group at the location of the caller.</w:t>
            </w:r>
          </w:p>
        </w:tc>
      </w:tr>
    </w:tbl>
    <w:p w14:paraId="2DFEF7B2" w14:textId="77777777" w:rsidR="00AF7C2E" w:rsidRDefault="00AF7C2E" w:rsidP="00AF7C2E">
      <w:pPr>
        <w:spacing w:line="276" w:lineRule="auto"/>
        <w:rPr>
          <w:sz w:val="22"/>
          <w:szCs w:val="22"/>
        </w:rPr>
      </w:pPr>
    </w:p>
    <w:p w14:paraId="29714686" w14:textId="77777777" w:rsidR="00AF7C2E" w:rsidRDefault="00AF7C2E" w:rsidP="00AF7C2E">
      <w:pPr>
        <w:spacing w:line="276" w:lineRule="auto"/>
        <w:rPr>
          <w:sz w:val="22"/>
          <w:szCs w:val="22"/>
          <w:highlight w:val="white"/>
        </w:rPr>
      </w:pPr>
      <w:r>
        <w:rPr>
          <w:sz w:val="22"/>
          <w:szCs w:val="22"/>
        </w:rPr>
        <w:t xml:space="preserve">References: </w:t>
      </w:r>
    </w:p>
    <w:p w14:paraId="79AB5ADE" w14:textId="77777777" w:rsidR="00AF7C2E" w:rsidRDefault="00AF7C2E" w:rsidP="00AF7C2E">
      <w:pPr>
        <w:spacing w:line="276" w:lineRule="auto"/>
        <w:rPr>
          <w:sz w:val="22"/>
          <w:szCs w:val="22"/>
          <w:highlight w:val="white"/>
        </w:rPr>
      </w:pPr>
      <w:r>
        <w:rPr>
          <w:sz w:val="22"/>
          <w:szCs w:val="22"/>
          <w:highlight w:val="white"/>
        </w:rPr>
        <w:t xml:space="preserve">Grampp, M., Samuni, L., Girard-Buttoz, C., León, J., </w:t>
      </w:r>
      <w:proofErr w:type="spellStart"/>
      <w:r>
        <w:rPr>
          <w:sz w:val="22"/>
          <w:szCs w:val="22"/>
          <w:highlight w:val="white"/>
        </w:rPr>
        <w:t>Zuberbühler</w:t>
      </w:r>
      <w:proofErr w:type="spellEnd"/>
      <w:r>
        <w:rPr>
          <w:sz w:val="22"/>
          <w:szCs w:val="22"/>
          <w:highlight w:val="white"/>
        </w:rPr>
        <w:t xml:space="preserve">, K., Tkaczynski, P., ... &amp; Crockford, C. (2023). Social uncertainty promotes signal complexity during approaches in wild chimpanzees (Pan troglodytes </w:t>
      </w:r>
      <w:proofErr w:type="spellStart"/>
      <w:r>
        <w:rPr>
          <w:sz w:val="22"/>
          <w:szCs w:val="22"/>
          <w:highlight w:val="white"/>
        </w:rPr>
        <w:t>verus</w:t>
      </w:r>
      <w:proofErr w:type="spellEnd"/>
      <w:r>
        <w:rPr>
          <w:sz w:val="22"/>
          <w:szCs w:val="22"/>
          <w:highlight w:val="white"/>
        </w:rPr>
        <w:t>) and mangabeys (</w:t>
      </w:r>
      <w:proofErr w:type="spellStart"/>
      <w:r>
        <w:rPr>
          <w:sz w:val="22"/>
          <w:szCs w:val="22"/>
          <w:highlight w:val="white"/>
        </w:rPr>
        <w:t>Cercocebus</w:t>
      </w:r>
      <w:proofErr w:type="spellEnd"/>
      <w:r>
        <w:rPr>
          <w:sz w:val="22"/>
          <w:szCs w:val="22"/>
          <w:highlight w:val="white"/>
        </w:rPr>
        <w:t xml:space="preserve"> </w:t>
      </w:r>
      <w:proofErr w:type="spellStart"/>
      <w:r>
        <w:rPr>
          <w:sz w:val="22"/>
          <w:szCs w:val="22"/>
          <w:highlight w:val="white"/>
        </w:rPr>
        <w:t>atys</w:t>
      </w:r>
      <w:proofErr w:type="spellEnd"/>
      <w:r>
        <w:rPr>
          <w:sz w:val="22"/>
          <w:szCs w:val="22"/>
          <w:highlight w:val="white"/>
        </w:rPr>
        <w:t xml:space="preserve"> </w:t>
      </w:r>
      <w:proofErr w:type="spellStart"/>
      <w:r>
        <w:rPr>
          <w:sz w:val="22"/>
          <w:szCs w:val="22"/>
          <w:highlight w:val="white"/>
        </w:rPr>
        <w:t>atys</w:t>
      </w:r>
      <w:proofErr w:type="spellEnd"/>
      <w:r>
        <w:rPr>
          <w:sz w:val="22"/>
          <w:szCs w:val="22"/>
          <w:highlight w:val="white"/>
        </w:rPr>
        <w:t xml:space="preserve">). </w:t>
      </w:r>
      <w:r>
        <w:rPr>
          <w:i/>
          <w:iCs/>
          <w:sz w:val="22"/>
          <w:szCs w:val="22"/>
          <w:highlight w:val="white"/>
        </w:rPr>
        <w:t>Royal Society Open Science</w:t>
      </w:r>
      <w:r>
        <w:rPr>
          <w:sz w:val="22"/>
          <w:szCs w:val="22"/>
          <w:highlight w:val="white"/>
        </w:rPr>
        <w:t xml:space="preserve">, </w:t>
      </w:r>
      <w:r>
        <w:rPr>
          <w:i/>
          <w:iCs/>
          <w:sz w:val="22"/>
          <w:szCs w:val="22"/>
          <w:highlight w:val="white"/>
        </w:rPr>
        <w:t>10</w:t>
      </w:r>
      <w:r>
        <w:rPr>
          <w:sz w:val="22"/>
          <w:szCs w:val="22"/>
          <w:highlight w:val="white"/>
        </w:rPr>
        <w:t>(11), 231073.</w:t>
      </w:r>
    </w:p>
    <w:p w14:paraId="3DC9EED5" w14:textId="77777777" w:rsidR="00AF7C2E" w:rsidRDefault="00AF7C2E" w:rsidP="00AF7C2E">
      <w:pPr>
        <w:spacing w:line="276" w:lineRule="auto"/>
        <w:rPr>
          <w:sz w:val="22"/>
          <w:szCs w:val="22"/>
          <w:highlight w:val="white"/>
        </w:rPr>
      </w:pPr>
      <w:r>
        <w:rPr>
          <w:sz w:val="22"/>
          <w:szCs w:val="22"/>
          <w:highlight w:val="white"/>
        </w:rPr>
        <w:t xml:space="preserve">León, J., </w:t>
      </w:r>
      <w:proofErr w:type="spellStart"/>
      <w:r>
        <w:rPr>
          <w:sz w:val="22"/>
          <w:szCs w:val="22"/>
          <w:highlight w:val="white"/>
        </w:rPr>
        <w:t>Thiriau</w:t>
      </w:r>
      <w:proofErr w:type="spellEnd"/>
      <w:r>
        <w:rPr>
          <w:sz w:val="22"/>
          <w:szCs w:val="22"/>
          <w:highlight w:val="white"/>
        </w:rPr>
        <w:t xml:space="preserve">, C., Crockford, C., &amp; </w:t>
      </w:r>
      <w:proofErr w:type="spellStart"/>
      <w:r>
        <w:rPr>
          <w:sz w:val="22"/>
          <w:szCs w:val="22"/>
          <w:highlight w:val="white"/>
        </w:rPr>
        <w:t>Zuberbühler</w:t>
      </w:r>
      <w:proofErr w:type="spellEnd"/>
      <w:r>
        <w:rPr>
          <w:sz w:val="22"/>
          <w:szCs w:val="22"/>
          <w:highlight w:val="white"/>
        </w:rPr>
        <w:t xml:space="preserve">, K. (2023). Comprehension of own and other species’ alarm calls in sooty mangabey vocal development. </w:t>
      </w:r>
      <w:proofErr w:type="spellStart"/>
      <w:r>
        <w:rPr>
          <w:i/>
          <w:iCs/>
          <w:sz w:val="22"/>
          <w:szCs w:val="22"/>
          <w:highlight w:val="white"/>
        </w:rPr>
        <w:t>Behavioral</w:t>
      </w:r>
      <w:proofErr w:type="spellEnd"/>
      <w:r>
        <w:rPr>
          <w:i/>
          <w:iCs/>
          <w:sz w:val="22"/>
          <w:szCs w:val="22"/>
          <w:highlight w:val="white"/>
        </w:rPr>
        <w:t xml:space="preserve"> Ecology and Sociobiology</w:t>
      </w:r>
      <w:r>
        <w:rPr>
          <w:sz w:val="22"/>
          <w:szCs w:val="22"/>
          <w:highlight w:val="white"/>
        </w:rPr>
        <w:t xml:space="preserve">, </w:t>
      </w:r>
      <w:r>
        <w:rPr>
          <w:i/>
          <w:iCs/>
          <w:sz w:val="22"/>
          <w:szCs w:val="22"/>
          <w:highlight w:val="white"/>
        </w:rPr>
        <w:t>77</w:t>
      </w:r>
      <w:r>
        <w:rPr>
          <w:sz w:val="22"/>
          <w:szCs w:val="22"/>
          <w:highlight w:val="white"/>
        </w:rPr>
        <w:t>(5), 56.</w:t>
      </w:r>
    </w:p>
    <w:p w14:paraId="06DC48B5" w14:textId="77777777" w:rsidR="00AF7C2E" w:rsidRDefault="00AF7C2E" w:rsidP="00AF7C2E">
      <w:pPr>
        <w:spacing w:line="276" w:lineRule="auto"/>
        <w:rPr>
          <w:sz w:val="22"/>
          <w:szCs w:val="22"/>
          <w:highlight w:val="white"/>
        </w:rPr>
      </w:pPr>
      <w:r>
        <w:rPr>
          <w:sz w:val="22"/>
          <w:szCs w:val="22"/>
          <w:highlight w:val="white"/>
        </w:rPr>
        <w:t xml:space="preserve">León, J., Quintero, F., &amp; </w:t>
      </w:r>
      <w:proofErr w:type="spellStart"/>
      <w:r>
        <w:rPr>
          <w:sz w:val="22"/>
          <w:szCs w:val="22"/>
          <w:highlight w:val="white"/>
        </w:rPr>
        <w:t>Zuberbühler</w:t>
      </w:r>
      <w:proofErr w:type="spellEnd"/>
      <w:r>
        <w:rPr>
          <w:sz w:val="22"/>
          <w:szCs w:val="22"/>
          <w:highlight w:val="white"/>
        </w:rPr>
        <w:t xml:space="preserve">, K. (2023). Acquisition of predator knowledge in sooty mangabeys. </w:t>
      </w:r>
      <w:r>
        <w:rPr>
          <w:i/>
          <w:iCs/>
          <w:sz w:val="22"/>
          <w:szCs w:val="22"/>
          <w:highlight w:val="white"/>
        </w:rPr>
        <w:t>Animal Behaviour</w:t>
      </w:r>
      <w:r>
        <w:rPr>
          <w:sz w:val="22"/>
          <w:szCs w:val="22"/>
          <w:highlight w:val="white"/>
        </w:rPr>
        <w:t xml:space="preserve">, </w:t>
      </w:r>
      <w:r>
        <w:rPr>
          <w:i/>
          <w:iCs/>
          <w:sz w:val="22"/>
          <w:szCs w:val="22"/>
          <w:highlight w:val="white"/>
        </w:rPr>
        <w:t>205</w:t>
      </w:r>
      <w:r>
        <w:rPr>
          <w:sz w:val="22"/>
          <w:szCs w:val="22"/>
          <w:highlight w:val="white"/>
        </w:rPr>
        <w:t>, 1-14.</w:t>
      </w:r>
    </w:p>
    <w:p w14:paraId="4BDE0DBD" w14:textId="77777777" w:rsidR="00AF7C2E" w:rsidRDefault="00AF7C2E" w:rsidP="00AF7C2E">
      <w:pPr>
        <w:spacing w:line="276" w:lineRule="auto"/>
        <w:rPr>
          <w:sz w:val="22"/>
          <w:szCs w:val="22"/>
          <w:highlight w:val="white"/>
        </w:rPr>
      </w:pPr>
      <w:r>
        <w:rPr>
          <w:sz w:val="22"/>
          <w:szCs w:val="22"/>
          <w:highlight w:val="white"/>
        </w:rPr>
        <w:t xml:space="preserve">Mielke, A., Crockford, C., &amp; Wittig, R. M. (2019). Snake alarm calls as a public good in sooty mangabeys. </w:t>
      </w:r>
      <w:r>
        <w:rPr>
          <w:i/>
          <w:iCs/>
          <w:sz w:val="22"/>
          <w:szCs w:val="22"/>
          <w:highlight w:val="white"/>
        </w:rPr>
        <w:t>Animal Behaviour</w:t>
      </w:r>
      <w:r>
        <w:rPr>
          <w:sz w:val="22"/>
          <w:szCs w:val="22"/>
          <w:highlight w:val="white"/>
        </w:rPr>
        <w:t xml:space="preserve">, </w:t>
      </w:r>
      <w:r>
        <w:rPr>
          <w:i/>
          <w:iCs/>
          <w:sz w:val="22"/>
          <w:szCs w:val="22"/>
          <w:highlight w:val="white"/>
        </w:rPr>
        <w:t>158</w:t>
      </w:r>
      <w:r>
        <w:rPr>
          <w:sz w:val="22"/>
          <w:szCs w:val="22"/>
          <w:highlight w:val="white"/>
        </w:rPr>
        <w:t>, 201-209.</w:t>
      </w:r>
    </w:p>
    <w:p w14:paraId="20C1D82A" w14:textId="77777777" w:rsidR="00AF7C2E" w:rsidRPr="00601105" w:rsidRDefault="00AF7C2E" w:rsidP="00AF7C2E">
      <w:pPr>
        <w:spacing w:line="276" w:lineRule="auto"/>
        <w:rPr>
          <w:sz w:val="22"/>
          <w:szCs w:val="22"/>
          <w:highlight w:val="white"/>
          <w:lang w:val="fr-FR"/>
        </w:rPr>
      </w:pPr>
      <w:r>
        <w:rPr>
          <w:sz w:val="22"/>
          <w:szCs w:val="22"/>
          <w:highlight w:val="white"/>
        </w:rPr>
        <w:t xml:space="preserve">Neumann, C., &amp; </w:t>
      </w:r>
      <w:proofErr w:type="spellStart"/>
      <w:r>
        <w:rPr>
          <w:sz w:val="22"/>
          <w:szCs w:val="22"/>
          <w:highlight w:val="white"/>
        </w:rPr>
        <w:t>Zuberbühler</w:t>
      </w:r>
      <w:proofErr w:type="spellEnd"/>
      <w:r>
        <w:rPr>
          <w:sz w:val="22"/>
          <w:szCs w:val="22"/>
          <w:highlight w:val="white"/>
        </w:rPr>
        <w:t xml:space="preserve">, K. (2016). Vocal correlates of individual sooty mangabey travel speed and direction. </w:t>
      </w:r>
      <w:proofErr w:type="spellStart"/>
      <w:r w:rsidRPr="00601105">
        <w:rPr>
          <w:i/>
          <w:iCs/>
          <w:sz w:val="22"/>
          <w:szCs w:val="22"/>
          <w:highlight w:val="white"/>
          <w:lang w:val="fr-FR"/>
        </w:rPr>
        <w:t>PeerJ</w:t>
      </w:r>
      <w:proofErr w:type="spellEnd"/>
      <w:r w:rsidRPr="00601105">
        <w:rPr>
          <w:sz w:val="22"/>
          <w:szCs w:val="22"/>
          <w:highlight w:val="white"/>
          <w:lang w:val="fr-FR"/>
        </w:rPr>
        <w:t xml:space="preserve">, </w:t>
      </w:r>
      <w:r w:rsidRPr="00601105">
        <w:rPr>
          <w:i/>
          <w:iCs/>
          <w:sz w:val="22"/>
          <w:szCs w:val="22"/>
          <w:highlight w:val="white"/>
          <w:lang w:val="fr-FR"/>
        </w:rPr>
        <w:t>4</w:t>
      </w:r>
      <w:r w:rsidRPr="00601105">
        <w:rPr>
          <w:sz w:val="22"/>
          <w:szCs w:val="22"/>
          <w:highlight w:val="white"/>
          <w:lang w:val="fr-FR"/>
        </w:rPr>
        <w:t>, e2298.</w:t>
      </w:r>
    </w:p>
    <w:p w14:paraId="478E8831" w14:textId="77777777" w:rsidR="00AF7C2E" w:rsidRPr="00601105" w:rsidRDefault="00AF7C2E" w:rsidP="00AF7C2E">
      <w:pPr>
        <w:spacing w:line="276" w:lineRule="auto"/>
        <w:rPr>
          <w:sz w:val="22"/>
          <w:szCs w:val="22"/>
          <w:highlight w:val="white"/>
          <w:lang w:val="fr-FR"/>
        </w:rPr>
      </w:pPr>
      <w:r w:rsidRPr="00601105">
        <w:rPr>
          <w:sz w:val="22"/>
          <w:szCs w:val="22"/>
          <w:highlight w:val="white"/>
          <w:lang w:val="fr-FR"/>
        </w:rPr>
        <w:t xml:space="preserve">Quintero, F., </w:t>
      </w:r>
      <w:proofErr w:type="spellStart"/>
      <w:r w:rsidRPr="00601105">
        <w:rPr>
          <w:sz w:val="22"/>
          <w:szCs w:val="22"/>
          <w:highlight w:val="white"/>
          <w:lang w:val="fr-FR"/>
        </w:rPr>
        <w:t>Touitou</w:t>
      </w:r>
      <w:proofErr w:type="spellEnd"/>
      <w:r w:rsidRPr="00601105">
        <w:rPr>
          <w:sz w:val="22"/>
          <w:szCs w:val="22"/>
          <w:highlight w:val="white"/>
          <w:lang w:val="fr-FR"/>
        </w:rPr>
        <w:t xml:space="preserve">, S., </w:t>
      </w:r>
      <w:proofErr w:type="spellStart"/>
      <w:r w:rsidRPr="00601105">
        <w:rPr>
          <w:sz w:val="22"/>
          <w:szCs w:val="22"/>
          <w:highlight w:val="white"/>
          <w:lang w:val="fr-FR"/>
        </w:rPr>
        <w:t>Magris</w:t>
      </w:r>
      <w:proofErr w:type="spellEnd"/>
      <w:r w:rsidRPr="00601105">
        <w:rPr>
          <w:sz w:val="22"/>
          <w:szCs w:val="22"/>
          <w:highlight w:val="white"/>
          <w:lang w:val="fr-FR"/>
        </w:rPr>
        <w:t xml:space="preserve">, M., &amp; </w:t>
      </w:r>
      <w:proofErr w:type="spellStart"/>
      <w:r w:rsidRPr="00601105">
        <w:rPr>
          <w:sz w:val="22"/>
          <w:szCs w:val="22"/>
          <w:highlight w:val="white"/>
          <w:lang w:val="fr-FR"/>
        </w:rPr>
        <w:t>Zuberbühler</w:t>
      </w:r>
      <w:proofErr w:type="spellEnd"/>
      <w:r w:rsidRPr="00601105">
        <w:rPr>
          <w:sz w:val="22"/>
          <w:szCs w:val="22"/>
          <w:highlight w:val="white"/>
          <w:lang w:val="fr-FR"/>
        </w:rPr>
        <w:t xml:space="preserve">, K. (2022). </w:t>
      </w:r>
      <w:r>
        <w:rPr>
          <w:sz w:val="22"/>
          <w:szCs w:val="22"/>
          <w:highlight w:val="white"/>
        </w:rPr>
        <w:t xml:space="preserve">The evolution of food calls: vocal behaviour of sooty mangabeys in the presence of food. </w:t>
      </w:r>
      <w:proofErr w:type="spellStart"/>
      <w:r w:rsidRPr="00601105">
        <w:rPr>
          <w:i/>
          <w:iCs/>
          <w:sz w:val="22"/>
          <w:szCs w:val="22"/>
          <w:highlight w:val="white"/>
          <w:lang w:val="fr-FR"/>
        </w:rPr>
        <w:t>Frontiers</w:t>
      </w:r>
      <w:proofErr w:type="spellEnd"/>
      <w:r w:rsidRPr="00601105">
        <w:rPr>
          <w:i/>
          <w:iCs/>
          <w:sz w:val="22"/>
          <w:szCs w:val="22"/>
          <w:highlight w:val="white"/>
          <w:lang w:val="fr-FR"/>
        </w:rPr>
        <w:t xml:space="preserve"> in Psychology</w:t>
      </w:r>
      <w:r w:rsidRPr="00601105">
        <w:rPr>
          <w:sz w:val="22"/>
          <w:szCs w:val="22"/>
          <w:highlight w:val="white"/>
          <w:lang w:val="fr-FR"/>
        </w:rPr>
        <w:t xml:space="preserve">, </w:t>
      </w:r>
      <w:r w:rsidRPr="00601105">
        <w:rPr>
          <w:i/>
          <w:iCs/>
          <w:sz w:val="22"/>
          <w:szCs w:val="22"/>
          <w:highlight w:val="white"/>
          <w:lang w:val="fr-FR"/>
        </w:rPr>
        <w:t>13</w:t>
      </w:r>
      <w:r w:rsidRPr="00601105">
        <w:rPr>
          <w:sz w:val="22"/>
          <w:szCs w:val="22"/>
          <w:highlight w:val="white"/>
          <w:lang w:val="fr-FR"/>
        </w:rPr>
        <w:t>, 897318.</w:t>
      </w:r>
    </w:p>
    <w:p w14:paraId="420B9DD6" w14:textId="77777777" w:rsidR="00AF7C2E" w:rsidRDefault="00AF7C2E" w:rsidP="00AF7C2E">
      <w:pPr>
        <w:spacing w:line="276" w:lineRule="auto"/>
        <w:rPr>
          <w:color w:val="222222"/>
          <w:sz w:val="22"/>
          <w:szCs w:val="22"/>
          <w:highlight w:val="white"/>
        </w:rPr>
      </w:pPr>
      <w:r w:rsidRPr="00601105">
        <w:rPr>
          <w:sz w:val="22"/>
          <w:szCs w:val="22"/>
          <w:highlight w:val="white"/>
          <w:lang w:val="fr-FR"/>
        </w:rPr>
        <w:t xml:space="preserve">Quintero, F., </w:t>
      </w:r>
      <w:proofErr w:type="spellStart"/>
      <w:r w:rsidRPr="00601105">
        <w:rPr>
          <w:sz w:val="22"/>
          <w:szCs w:val="22"/>
          <w:highlight w:val="white"/>
          <w:lang w:val="fr-FR"/>
        </w:rPr>
        <w:t>Touitou</w:t>
      </w:r>
      <w:proofErr w:type="spellEnd"/>
      <w:r w:rsidRPr="00601105">
        <w:rPr>
          <w:sz w:val="22"/>
          <w:szCs w:val="22"/>
          <w:highlight w:val="white"/>
          <w:lang w:val="fr-FR"/>
        </w:rPr>
        <w:t xml:space="preserve">, S., </w:t>
      </w:r>
      <w:proofErr w:type="spellStart"/>
      <w:r w:rsidRPr="00601105">
        <w:rPr>
          <w:sz w:val="22"/>
          <w:szCs w:val="22"/>
          <w:highlight w:val="white"/>
          <w:lang w:val="fr-FR"/>
        </w:rPr>
        <w:t>Magris</w:t>
      </w:r>
      <w:proofErr w:type="spellEnd"/>
      <w:r w:rsidRPr="00601105">
        <w:rPr>
          <w:sz w:val="22"/>
          <w:szCs w:val="22"/>
          <w:highlight w:val="white"/>
          <w:lang w:val="fr-FR"/>
        </w:rPr>
        <w:t xml:space="preserve">, M., &amp; </w:t>
      </w:r>
      <w:proofErr w:type="spellStart"/>
      <w:r w:rsidRPr="00601105">
        <w:rPr>
          <w:sz w:val="22"/>
          <w:szCs w:val="22"/>
          <w:highlight w:val="white"/>
          <w:lang w:val="fr-FR"/>
        </w:rPr>
        <w:t>Zuberbühler</w:t>
      </w:r>
      <w:proofErr w:type="spellEnd"/>
      <w:r w:rsidRPr="00601105">
        <w:rPr>
          <w:sz w:val="22"/>
          <w:szCs w:val="22"/>
          <w:highlight w:val="white"/>
          <w:lang w:val="fr-FR"/>
        </w:rPr>
        <w:t xml:space="preserve">, K. (2023). </w:t>
      </w:r>
      <w:r>
        <w:rPr>
          <w:sz w:val="22"/>
          <w:szCs w:val="22"/>
          <w:highlight w:val="white"/>
        </w:rPr>
        <w:t>Audience Effects in Sooty Mangabey Agonistic Behaviour.</w:t>
      </w:r>
    </w:p>
    <w:p w14:paraId="52B2F302" w14:textId="77777777" w:rsidR="00AF7C2E" w:rsidRDefault="00AF7C2E" w:rsidP="00AF7C2E">
      <w:pPr>
        <w:spacing w:after="240" w:line="276" w:lineRule="auto"/>
        <w:rPr>
          <w:color w:val="222222"/>
          <w:sz w:val="22"/>
          <w:szCs w:val="22"/>
          <w:highlight w:val="white"/>
        </w:rPr>
      </w:pPr>
      <w:r>
        <w:rPr>
          <w:sz w:val="22"/>
          <w:szCs w:val="22"/>
          <w:highlight w:val="white"/>
        </w:rPr>
        <w:t>Range, F., &amp; Fischer, J. (2004). Vocal repertoire of sooty mangabeys (</w:t>
      </w:r>
      <w:proofErr w:type="spellStart"/>
      <w:r>
        <w:rPr>
          <w:sz w:val="22"/>
          <w:szCs w:val="22"/>
          <w:highlight w:val="white"/>
        </w:rPr>
        <w:t>Cercocebus</w:t>
      </w:r>
      <w:proofErr w:type="spellEnd"/>
      <w:r>
        <w:rPr>
          <w:sz w:val="22"/>
          <w:szCs w:val="22"/>
          <w:highlight w:val="white"/>
        </w:rPr>
        <w:t xml:space="preserve"> torquatus </w:t>
      </w:r>
      <w:proofErr w:type="spellStart"/>
      <w:r>
        <w:rPr>
          <w:sz w:val="22"/>
          <w:szCs w:val="22"/>
          <w:highlight w:val="white"/>
        </w:rPr>
        <w:t>atys</w:t>
      </w:r>
      <w:proofErr w:type="spellEnd"/>
      <w:r>
        <w:rPr>
          <w:sz w:val="22"/>
          <w:szCs w:val="22"/>
          <w:highlight w:val="white"/>
        </w:rPr>
        <w:t xml:space="preserve">) in the </w:t>
      </w:r>
      <w:proofErr w:type="spellStart"/>
      <w:r>
        <w:rPr>
          <w:sz w:val="22"/>
          <w:szCs w:val="22"/>
          <w:highlight w:val="white"/>
        </w:rPr>
        <w:t>Taï</w:t>
      </w:r>
      <w:proofErr w:type="spellEnd"/>
      <w:r>
        <w:rPr>
          <w:sz w:val="22"/>
          <w:szCs w:val="22"/>
          <w:highlight w:val="white"/>
        </w:rPr>
        <w:t xml:space="preserve"> National Park. </w:t>
      </w:r>
      <w:r>
        <w:rPr>
          <w:i/>
          <w:iCs/>
          <w:sz w:val="22"/>
          <w:szCs w:val="22"/>
          <w:highlight w:val="white"/>
        </w:rPr>
        <w:t>Ethology</w:t>
      </w:r>
      <w:r>
        <w:rPr>
          <w:sz w:val="22"/>
          <w:szCs w:val="22"/>
          <w:highlight w:val="white"/>
        </w:rPr>
        <w:t xml:space="preserve">, </w:t>
      </w:r>
      <w:r>
        <w:rPr>
          <w:i/>
          <w:iCs/>
          <w:sz w:val="22"/>
          <w:szCs w:val="22"/>
          <w:highlight w:val="white"/>
        </w:rPr>
        <w:t>110</w:t>
      </w:r>
      <w:r>
        <w:rPr>
          <w:sz w:val="22"/>
          <w:szCs w:val="22"/>
          <w:highlight w:val="white"/>
        </w:rPr>
        <w:t>(4), 301-321.</w:t>
      </w:r>
    </w:p>
    <w:p w14:paraId="0564787D" w14:textId="77777777" w:rsidR="00CA4F69" w:rsidRDefault="00CA4F69" w:rsidP="00AF7C2E">
      <w:pPr>
        <w:spacing w:line="276" w:lineRule="auto"/>
        <w:rPr>
          <w:b/>
          <w:bCs/>
          <w:sz w:val="22"/>
          <w:szCs w:val="22"/>
        </w:rPr>
      </w:pPr>
      <w:bookmarkStart w:id="0" w:name="_61ugzwr3tqq1" w:colFirst="0" w:colLast="0"/>
      <w:bookmarkEnd w:id="0"/>
    </w:p>
    <w:p w14:paraId="36216C84" w14:textId="38EA08E8" w:rsidR="00AF7C2E" w:rsidRDefault="00AF7C2E" w:rsidP="00AF7C2E">
      <w:pPr>
        <w:spacing w:line="276" w:lineRule="auto"/>
        <w:rPr>
          <w:sz w:val="22"/>
          <w:szCs w:val="22"/>
        </w:rPr>
      </w:pPr>
      <w:r>
        <w:rPr>
          <w:b/>
          <w:bCs/>
          <w:sz w:val="22"/>
          <w:szCs w:val="22"/>
        </w:rPr>
        <w:t>Table S6.</w:t>
      </w:r>
      <w:r>
        <w:rPr>
          <w:sz w:val="22"/>
          <w:szCs w:val="22"/>
        </w:rPr>
        <w:t xml:space="preserve"> </w:t>
      </w:r>
      <w:r>
        <w:rPr>
          <w:b/>
          <w:bCs/>
          <w:sz w:val="22"/>
          <w:szCs w:val="22"/>
        </w:rPr>
        <w:t>Social interaction partner with age-class classification.</w:t>
      </w: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0"/>
        <w:gridCol w:w="1035"/>
        <w:gridCol w:w="4965"/>
      </w:tblGrid>
      <w:tr w:rsidR="00AF7C2E" w14:paraId="7A8851E8" w14:textId="77777777" w:rsidTr="00E60A8A">
        <w:tc>
          <w:tcPr>
            <w:tcW w:w="3000" w:type="dxa"/>
            <w:tcMar>
              <w:top w:w="100" w:type="dxa"/>
              <w:left w:w="100" w:type="dxa"/>
              <w:bottom w:w="100" w:type="dxa"/>
              <w:right w:w="100" w:type="dxa"/>
            </w:tcMar>
          </w:tcPr>
          <w:p w14:paraId="3B4CE729" w14:textId="77777777" w:rsidR="00AF7C2E" w:rsidRDefault="00AF7C2E" w:rsidP="00E60A8A">
            <w:pPr>
              <w:spacing w:line="276" w:lineRule="auto"/>
              <w:rPr>
                <w:sz w:val="22"/>
                <w:szCs w:val="22"/>
              </w:rPr>
            </w:pPr>
            <w:r>
              <w:rPr>
                <w:sz w:val="22"/>
                <w:szCs w:val="22"/>
              </w:rPr>
              <w:t>Age Class</w:t>
            </w:r>
          </w:p>
        </w:tc>
        <w:tc>
          <w:tcPr>
            <w:tcW w:w="1035" w:type="dxa"/>
            <w:tcMar>
              <w:top w:w="100" w:type="dxa"/>
              <w:left w:w="100" w:type="dxa"/>
              <w:bottom w:w="100" w:type="dxa"/>
              <w:right w:w="100" w:type="dxa"/>
            </w:tcMar>
          </w:tcPr>
          <w:p w14:paraId="104CD641" w14:textId="77777777" w:rsidR="00AF7C2E" w:rsidRDefault="00AF7C2E" w:rsidP="00E60A8A">
            <w:pPr>
              <w:spacing w:line="276" w:lineRule="auto"/>
              <w:rPr>
                <w:sz w:val="22"/>
                <w:szCs w:val="22"/>
              </w:rPr>
            </w:pPr>
            <w:r>
              <w:rPr>
                <w:sz w:val="22"/>
                <w:szCs w:val="22"/>
              </w:rPr>
              <w:t>Code</w:t>
            </w:r>
          </w:p>
        </w:tc>
        <w:tc>
          <w:tcPr>
            <w:tcW w:w="4965" w:type="dxa"/>
            <w:tcMar>
              <w:top w:w="100" w:type="dxa"/>
              <w:left w:w="100" w:type="dxa"/>
              <w:bottom w:w="100" w:type="dxa"/>
              <w:right w:w="100" w:type="dxa"/>
            </w:tcMar>
          </w:tcPr>
          <w:p w14:paraId="6EC44497" w14:textId="77777777" w:rsidR="00AF7C2E" w:rsidRDefault="00AF7C2E" w:rsidP="00E60A8A">
            <w:pPr>
              <w:spacing w:line="276" w:lineRule="auto"/>
              <w:rPr>
                <w:sz w:val="22"/>
                <w:szCs w:val="22"/>
              </w:rPr>
            </w:pPr>
            <w:r>
              <w:rPr>
                <w:sz w:val="22"/>
                <w:szCs w:val="22"/>
              </w:rPr>
              <w:t>Age/biological marker</w:t>
            </w:r>
          </w:p>
        </w:tc>
      </w:tr>
      <w:tr w:rsidR="00AF7C2E" w14:paraId="3461E578" w14:textId="77777777" w:rsidTr="00E60A8A">
        <w:tc>
          <w:tcPr>
            <w:tcW w:w="3000" w:type="dxa"/>
            <w:tcMar>
              <w:top w:w="100" w:type="dxa"/>
              <w:left w:w="100" w:type="dxa"/>
              <w:bottom w:w="100" w:type="dxa"/>
              <w:right w:w="100" w:type="dxa"/>
            </w:tcMar>
          </w:tcPr>
          <w:p w14:paraId="5ABB37A0" w14:textId="77777777" w:rsidR="00AF7C2E" w:rsidRDefault="00AF7C2E" w:rsidP="00E60A8A">
            <w:pPr>
              <w:spacing w:line="276" w:lineRule="auto"/>
              <w:rPr>
                <w:sz w:val="22"/>
                <w:szCs w:val="22"/>
              </w:rPr>
            </w:pPr>
            <w:r>
              <w:rPr>
                <w:sz w:val="22"/>
                <w:szCs w:val="22"/>
              </w:rPr>
              <w:t>Infant</w:t>
            </w:r>
          </w:p>
        </w:tc>
        <w:tc>
          <w:tcPr>
            <w:tcW w:w="1035" w:type="dxa"/>
            <w:tcMar>
              <w:top w:w="100" w:type="dxa"/>
              <w:left w:w="100" w:type="dxa"/>
              <w:bottom w:w="100" w:type="dxa"/>
              <w:right w:w="100" w:type="dxa"/>
            </w:tcMar>
          </w:tcPr>
          <w:p w14:paraId="5B51E930" w14:textId="77777777" w:rsidR="00AF7C2E" w:rsidRDefault="00AF7C2E" w:rsidP="00E60A8A">
            <w:pPr>
              <w:spacing w:line="276" w:lineRule="auto"/>
              <w:rPr>
                <w:sz w:val="22"/>
                <w:szCs w:val="22"/>
              </w:rPr>
            </w:pPr>
            <w:r>
              <w:rPr>
                <w:sz w:val="22"/>
                <w:szCs w:val="22"/>
              </w:rPr>
              <w:t>IN</w:t>
            </w:r>
          </w:p>
        </w:tc>
        <w:tc>
          <w:tcPr>
            <w:tcW w:w="4965" w:type="dxa"/>
            <w:tcMar>
              <w:top w:w="100" w:type="dxa"/>
              <w:left w:w="100" w:type="dxa"/>
              <w:bottom w:w="100" w:type="dxa"/>
              <w:right w:w="100" w:type="dxa"/>
            </w:tcMar>
          </w:tcPr>
          <w:p w14:paraId="706BBE23" w14:textId="77777777" w:rsidR="00AF7C2E" w:rsidRDefault="00AF7C2E" w:rsidP="00E60A8A">
            <w:pPr>
              <w:spacing w:line="276" w:lineRule="auto"/>
              <w:rPr>
                <w:sz w:val="22"/>
                <w:szCs w:val="22"/>
              </w:rPr>
            </w:pPr>
            <w:r>
              <w:rPr>
                <w:sz w:val="22"/>
                <w:szCs w:val="22"/>
              </w:rPr>
              <w:t>&lt;1 years old, more than 1m from the mother; for affiliation and aggression</w:t>
            </w:r>
          </w:p>
          <w:p w14:paraId="706A2D89" w14:textId="77777777" w:rsidR="00AF7C2E" w:rsidRDefault="00AF7C2E" w:rsidP="00E60A8A">
            <w:pPr>
              <w:spacing w:line="276" w:lineRule="auto"/>
              <w:rPr>
                <w:sz w:val="22"/>
                <w:szCs w:val="22"/>
              </w:rPr>
            </w:pPr>
            <w:r>
              <w:rPr>
                <w:sz w:val="22"/>
                <w:szCs w:val="22"/>
              </w:rPr>
              <w:t>Biological marker: mostly carried by mother, or close to mother.</w:t>
            </w:r>
          </w:p>
        </w:tc>
      </w:tr>
      <w:tr w:rsidR="00AF7C2E" w14:paraId="4A5FF353" w14:textId="77777777" w:rsidTr="00E60A8A">
        <w:tc>
          <w:tcPr>
            <w:tcW w:w="3000" w:type="dxa"/>
            <w:tcMar>
              <w:top w:w="100" w:type="dxa"/>
              <w:left w:w="100" w:type="dxa"/>
              <w:bottom w:w="100" w:type="dxa"/>
              <w:right w:w="100" w:type="dxa"/>
            </w:tcMar>
          </w:tcPr>
          <w:p w14:paraId="2AACFA72" w14:textId="77777777" w:rsidR="00AF7C2E" w:rsidRDefault="00AF7C2E" w:rsidP="00E60A8A">
            <w:pPr>
              <w:spacing w:line="276" w:lineRule="auto"/>
              <w:rPr>
                <w:sz w:val="22"/>
                <w:szCs w:val="22"/>
              </w:rPr>
            </w:pPr>
            <w:r>
              <w:rPr>
                <w:sz w:val="22"/>
                <w:szCs w:val="22"/>
              </w:rPr>
              <w:t>Infant</w:t>
            </w:r>
          </w:p>
        </w:tc>
        <w:tc>
          <w:tcPr>
            <w:tcW w:w="1035" w:type="dxa"/>
            <w:tcMar>
              <w:top w:w="100" w:type="dxa"/>
              <w:left w:w="100" w:type="dxa"/>
              <w:bottom w:w="100" w:type="dxa"/>
              <w:right w:w="100" w:type="dxa"/>
            </w:tcMar>
          </w:tcPr>
          <w:p w14:paraId="4910B6B0" w14:textId="77777777" w:rsidR="00AF7C2E" w:rsidRDefault="00AF7C2E" w:rsidP="00E60A8A">
            <w:pPr>
              <w:spacing w:line="276" w:lineRule="auto"/>
              <w:rPr>
                <w:sz w:val="22"/>
                <w:szCs w:val="22"/>
              </w:rPr>
            </w:pPr>
            <w:r>
              <w:rPr>
                <w:sz w:val="22"/>
                <w:szCs w:val="22"/>
              </w:rPr>
              <w:t>IZ</w:t>
            </w:r>
          </w:p>
        </w:tc>
        <w:tc>
          <w:tcPr>
            <w:tcW w:w="4965" w:type="dxa"/>
            <w:tcMar>
              <w:top w:w="100" w:type="dxa"/>
              <w:left w:w="100" w:type="dxa"/>
              <w:bottom w:w="100" w:type="dxa"/>
              <w:right w:w="100" w:type="dxa"/>
            </w:tcMar>
          </w:tcPr>
          <w:p w14:paraId="213D5E86" w14:textId="77777777" w:rsidR="00AF7C2E" w:rsidRDefault="00AF7C2E" w:rsidP="00E60A8A">
            <w:pPr>
              <w:spacing w:line="276" w:lineRule="auto"/>
              <w:rPr>
                <w:sz w:val="22"/>
                <w:szCs w:val="22"/>
              </w:rPr>
            </w:pPr>
            <w:r>
              <w:rPr>
                <w:sz w:val="22"/>
                <w:szCs w:val="22"/>
              </w:rPr>
              <w:t>&lt;1 years old, more than 1m from the mother; as being the receiver of a gaze.</w:t>
            </w:r>
          </w:p>
        </w:tc>
      </w:tr>
      <w:tr w:rsidR="00AF7C2E" w14:paraId="281194D0" w14:textId="77777777" w:rsidTr="00E60A8A">
        <w:tc>
          <w:tcPr>
            <w:tcW w:w="3000" w:type="dxa"/>
            <w:tcMar>
              <w:top w:w="100" w:type="dxa"/>
              <w:left w:w="100" w:type="dxa"/>
              <w:bottom w:w="100" w:type="dxa"/>
              <w:right w:w="100" w:type="dxa"/>
            </w:tcMar>
          </w:tcPr>
          <w:p w14:paraId="5E069D47" w14:textId="77777777" w:rsidR="00AF7C2E" w:rsidRDefault="00AF7C2E" w:rsidP="00E60A8A">
            <w:pPr>
              <w:spacing w:line="276" w:lineRule="auto"/>
              <w:rPr>
                <w:sz w:val="22"/>
                <w:szCs w:val="22"/>
              </w:rPr>
            </w:pPr>
            <w:r>
              <w:rPr>
                <w:sz w:val="22"/>
                <w:szCs w:val="22"/>
              </w:rPr>
              <w:t>Juvenile</w:t>
            </w:r>
          </w:p>
        </w:tc>
        <w:tc>
          <w:tcPr>
            <w:tcW w:w="1035" w:type="dxa"/>
            <w:tcMar>
              <w:top w:w="100" w:type="dxa"/>
              <w:left w:w="100" w:type="dxa"/>
              <w:bottom w:w="100" w:type="dxa"/>
              <w:right w:w="100" w:type="dxa"/>
            </w:tcMar>
          </w:tcPr>
          <w:p w14:paraId="3ECC9CBC" w14:textId="77777777" w:rsidR="00AF7C2E" w:rsidRDefault="00AF7C2E" w:rsidP="00E60A8A">
            <w:pPr>
              <w:spacing w:line="276" w:lineRule="auto"/>
              <w:rPr>
                <w:sz w:val="22"/>
                <w:szCs w:val="22"/>
              </w:rPr>
            </w:pPr>
            <w:r>
              <w:rPr>
                <w:sz w:val="22"/>
                <w:szCs w:val="22"/>
              </w:rPr>
              <w:t>JU</w:t>
            </w:r>
          </w:p>
        </w:tc>
        <w:tc>
          <w:tcPr>
            <w:tcW w:w="4965" w:type="dxa"/>
            <w:tcMar>
              <w:top w:w="100" w:type="dxa"/>
              <w:left w:w="100" w:type="dxa"/>
              <w:bottom w:w="100" w:type="dxa"/>
              <w:right w:w="100" w:type="dxa"/>
            </w:tcMar>
          </w:tcPr>
          <w:p w14:paraId="4AA5C05F" w14:textId="77777777" w:rsidR="00AF7C2E" w:rsidRDefault="00AF7C2E" w:rsidP="00E60A8A">
            <w:pPr>
              <w:spacing w:line="276" w:lineRule="auto"/>
              <w:rPr>
                <w:sz w:val="22"/>
                <w:szCs w:val="22"/>
              </w:rPr>
            </w:pPr>
            <w:r>
              <w:rPr>
                <w:sz w:val="22"/>
                <w:szCs w:val="22"/>
              </w:rPr>
              <w:t>Between &gt;= 1 and &lt; 4 years old for females</w:t>
            </w:r>
          </w:p>
          <w:p w14:paraId="53D1E1D0" w14:textId="77777777" w:rsidR="00AF7C2E" w:rsidRDefault="00AF7C2E" w:rsidP="00E60A8A">
            <w:pPr>
              <w:spacing w:line="276" w:lineRule="auto"/>
              <w:rPr>
                <w:sz w:val="22"/>
                <w:szCs w:val="22"/>
              </w:rPr>
            </w:pPr>
            <w:r>
              <w:rPr>
                <w:sz w:val="22"/>
                <w:szCs w:val="22"/>
              </w:rPr>
              <w:t>Between &gt;= 1 and &lt; 4 years old for males</w:t>
            </w:r>
          </w:p>
          <w:p w14:paraId="35D0D895" w14:textId="77777777" w:rsidR="00AF7C2E" w:rsidRDefault="00AF7C2E" w:rsidP="00E60A8A">
            <w:pPr>
              <w:spacing w:line="276" w:lineRule="auto"/>
              <w:rPr>
                <w:sz w:val="22"/>
                <w:szCs w:val="22"/>
              </w:rPr>
            </w:pPr>
            <w:r>
              <w:rPr>
                <w:sz w:val="22"/>
                <w:szCs w:val="22"/>
              </w:rPr>
              <w:lastRenderedPageBreak/>
              <w:t>Biological marker: not carried by mother, independent from mother.</w:t>
            </w:r>
          </w:p>
        </w:tc>
      </w:tr>
      <w:tr w:rsidR="00AF7C2E" w14:paraId="6EAAE205" w14:textId="77777777" w:rsidTr="00E60A8A">
        <w:tc>
          <w:tcPr>
            <w:tcW w:w="3000" w:type="dxa"/>
            <w:tcMar>
              <w:top w:w="100" w:type="dxa"/>
              <w:left w:w="100" w:type="dxa"/>
              <w:bottom w:w="100" w:type="dxa"/>
              <w:right w:w="100" w:type="dxa"/>
            </w:tcMar>
          </w:tcPr>
          <w:p w14:paraId="4586AA62" w14:textId="77777777" w:rsidR="00AF7C2E" w:rsidRDefault="00AF7C2E" w:rsidP="00E60A8A">
            <w:pPr>
              <w:spacing w:line="276" w:lineRule="auto"/>
              <w:rPr>
                <w:sz w:val="22"/>
                <w:szCs w:val="22"/>
              </w:rPr>
            </w:pPr>
            <w:r>
              <w:rPr>
                <w:sz w:val="22"/>
                <w:szCs w:val="22"/>
              </w:rPr>
              <w:lastRenderedPageBreak/>
              <w:t>Subadult female</w:t>
            </w:r>
          </w:p>
        </w:tc>
        <w:tc>
          <w:tcPr>
            <w:tcW w:w="1035" w:type="dxa"/>
            <w:tcMar>
              <w:top w:w="100" w:type="dxa"/>
              <w:left w:w="100" w:type="dxa"/>
              <w:bottom w:w="100" w:type="dxa"/>
              <w:right w:w="100" w:type="dxa"/>
            </w:tcMar>
          </w:tcPr>
          <w:p w14:paraId="5A433BA1" w14:textId="77777777" w:rsidR="00AF7C2E" w:rsidRDefault="00AF7C2E" w:rsidP="00E60A8A">
            <w:pPr>
              <w:spacing w:line="276" w:lineRule="auto"/>
              <w:rPr>
                <w:sz w:val="22"/>
                <w:szCs w:val="22"/>
              </w:rPr>
            </w:pPr>
            <w:r>
              <w:rPr>
                <w:sz w:val="22"/>
                <w:szCs w:val="22"/>
              </w:rPr>
              <w:t xml:space="preserve">SF </w:t>
            </w:r>
          </w:p>
        </w:tc>
        <w:tc>
          <w:tcPr>
            <w:tcW w:w="4965" w:type="dxa"/>
            <w:tcMar>
              <w:top w:w="100" w:type="dxa"/>
              <w:left w:w="100" w:type="dxa"/>
              <w:bottom w:w="100" w:type="dxa"/>
              <w:right w:w="100" w:type="dxa"/>
            </w:tcMar>
          </w:tcPr>
          <w:p w14:paraId="60537B02" w14:textId="77777777" w:rsidR="00AF7C2E" w:rsidRDefault="00AF7C2E" w:rsidP="00E60A8A">
            <w:pPr>
              <w:spacing w:line="276" w:lineRule="auto"/>
              <w:rPr>
                <w:sz w:val="22"/>
                <w:szCs w:val="22"/>
              </w:rPr>
            </w:pPr>
            <w:proofErr w:type="gramStart"/>
            <w:r>
              <w:rPr>
                <w:sz w:val="22"/>
                <w:szCs w:val="22"/>
              </w:rPr>
              <w:t>Between  &gt;</w:t>
            </w:r>
            <w:proofErr w:type="gramEnd"/>
            <w:r>
              <w:rPr>
                <w:sz w:val="22"/>
                <w:szCs w:val="22"/>
              </w:rPr>
              <w:t>= 4 and &lt; 5 years old</w:t>
            </w:r>
          </w:p>
          <w:p w14:paraId="7DA2EEAA" w14:textId="77777777" w:rsidR="00AF7C2E" w:rsidRDefault="00AF7C2E" w:rsidP="00E60A8A">
            <w:pPr>
              <w:spacing w:line="276" w:lineRule="auto"/>
              <w:rPr>
                <w:sz w:val="22"/>
                <w:szCs w:val="22"/>
              </w:rPr>
            </w:pPr>
            <w:r>
              <w:rPr>
                <w:sz w:val="22"/>
                <w:szCs w:val="22"/>
              </w:rPr>
              <w:t xml:space="preserve">Biological marker: first </w:t>
            </w:r>
            <w:proofErr w:type="spellStart"/>
            <w:r>
              <w:rPr>
                <w:sz w:val="22"/>
                <w:szCs w:val="22"/>
              </w:rPr>
              <w:t>appereance</w:t>
            </w:r>
            <w:proofErr w:type="spellEnd"/>
            <w:r>
              <w:rPr>
                <w:sz w:val="22"/>
                <w:szCs w:val="22"/>
              </w:rPr>
              <w:t xml:space="preserve"> of sexual swelling.</w:t>
            </w:r>
          </w:p>
        </w:tc>
      </w:tr>
      <w:tr w:rsidR="00AF7C2E" w14:paraId="723DD4F6" w14:textId="77777777" w:rsidTr="00E60A8A">
        <w:tc>
          <w:tcPr>
            <w:tcW w:w="3000" w:type="dxa"/>
            <w:tcMar>
              <w:top w:w="100" w:type="dxa"/>
              <w:left w:w="100" w:type="dxa"/>
              <w:bottom w:w="100" w:type="dxa"/>
              <w:right w:w="100" w:type="dxa"/>
            </w:tcMar>
          </w:tcPr>
          <w:p w14:paraId="2CADDA2C" w14:textId="77777777" w:rsidR="00AF7C2E" w:rsidRDefault="00AF7C2E" w:rsidP="00E60A8A">
            <w:pPr>
              <w:spacing w:line="276" w:lineRule="auto"/>
              <w:rPr>
                <w:sz w:val="22"/>
                <w:szCs w:val="22"/>
              </w:rPr>
            </w:pPr>
            <w:r>
              <w:rPr>
                <w:sz w:val="22"/>
                <w:szCs w:val="22"/>
              </w:rPr>
              <w:t>Subadult male</w:t>
            </w:r>
          </w:p>
        </w:tc>
        <w:tc>
          <w:tcPr>
            <w:tcW w:w="1035" w:type="dxa"/>
            <w:tcMar>
              <w:top w:w="100" w:type="dxa"/>
              <w:left w:w="100" w:type="dxa"/>
              <w:bottom w:w="100" w:type="dxa"/>
              <w:right w:w="100" w:type="dxa"/>
            </w:tcMar>
          </w:tcPr>
          <w:p w14:paraId="2497834E" w14:textId="77777777" w:rsidR="00AF7C2E" w:rsidRDefault="00AF7C2E" w:rsidP="00E60A8A">
            <w:pPr>
              <w:spacing w:line="276" w:lineRule="auto"/>
              <w:rPr>
                <w:sz w:val="22"/>
                <w:szCs w:val="22"/>
              </w:rPr>
            </w:pPr>
            <w:r>
              <w:rPr>
                <w:sz w:val="22"/>
                <w:szCs w:val="22"/>
              </w:rPr>
              <w:t>SM</w:t>
            </w:r>
          </w:p>
        </w:tc>
        <w:tc>
          <w:tcPr>
            <w:tcW w:w="4965" w:type="dxa"/>
            <w:tcMar>
              <w:top w:w="100" w:type="dxa"/>
              <w:left w:w="100" w:type="dxa"/>
              <w:bottom w:w="100" w:type="dxa"/>
              <w:right w:w="100" w:type="dxa"/>
            </w:tcMar>
          </w:tcPr>
          <w:p w14:paraId="63951F73" w14:textId="77777777" w:rsidR="00AF7C2E" w:rsidRDefault="00AF7C2E" w:rsidP="00E60A8A">
            <w:pPr>
              <w:spacing w:line="276" w:lineRule="auto"/>
              <w:rPr>
                <w:sz w:val="22"/>
                <w:szCs w:val="22"/>
              </w:rPr>
            </w:pPr>
            <w:r>
              <w:rPr>
                <w:sz w:val="22"/>
                <w:szCs w:val="22"/>
              </w:rPr>
              <w:t>Biological marker:</w:t>
            </w:r>
          </w:p>
          <w:p w14:paraId="6AE46FFE" w14:textId="77777777" w:rsidR="00AF7C2E" w:rsidRDefault="00AF7C2E" w:rsidP="00E60A8A">
            <w:pPr>
              <w:spacing w:line="276" w:lineRule="auto"/>
              <w:rPr>
                <w:sz w:val="22"/>
                <w:szCs w:val="22"/>
              </w:rPr>
            </w:pPr>
            <w:r>
              <w:rPr>
                <w:sz w:val="22"/>
                <w:szCs w:val="22"/>
              </w:rPr>
              <w:t>-min the size of an adult female.</w:t>
            </w:r>
          </w:p>
          <w:p w14:paraId="58A94EB8" w14:textId="77777777" w:rsidR="00AF7C2E" w:rsidRDefault="00AF7C2E" w:rsidP="00E60A8A">
            <w:pPr>
              <w:spacing w:line="276" w:lineRule="auto"/>
              <w:rPr>
                <w:sz w:val="22"/>
                <w:szCs w:val="22"/>
              </w:rPr>
            </w:pPr>
            <w:r>
              <w:rPr>
                <w:sz w:val="22"/>
                <w:szCs w:val="22"/>
              </w:rPr>
              <w:t>-tests begin to appear and/or canines begin to develop.</w:t>
            </w:r>
          </w:p>
        </w:tc>
      </w:tr>
      <w:tr w:rsidR="00AF7C2E" w14:paraId="42528947" w14:textId="77777777" w:rsidTr="00E60A8A">
        <w:tc>
          <w:tcPr>
            <w:tcW w:w="3000" w:type="dxa"/>
            <w:tcMar>
              <w:top w:w="100" w:type="dxa"/>
              <w:left w:w="100" w:type="dxa"/>
              <w:bottom w:w="100" w:type="dxa"/>
              <w:right w:w="100" w:type="dxa"/>
            </w:tcMar>
          </w:tcPr>
          <w:p w14:paraId="491FE5B1" w14:textId="77777777" w:rsidR="00AF7C2E" w:rsidRDefault="00AF7C2E" w:rsidP="00E60A8A">
            <w:pPr>
              <w:spacing w:line="276" w:lineRule="auto"/>
              <w:rPr>
                <w:sz w:val="22"/>
                <w:szCs w:val="22"/>
              </w:rPr>
            </w:pPr>
            <w:r>
              <w:rPr>
                <w:sz w:val="22"/>
                <w:szCs w:val="22"/>
              </w:rPr>
              <w:t>Adult female not carrying an infant</w:t>
            </w:r>
          </w:p>
        </w:tc>
        <w:tc>
          <w:tcPr>
            <w:tcW w:w="1035" w:type="dxa"/>
            <w:tcMar>
              <w:top w:w="100" w:type="dxa"/>
              <w:left w:w="100" w:type="dxa"/>
              <w:bottom w:w="100" w:type="dxa"/>
              <w:right w:w="100" w:type="dxa"/>
            </w:tcMar>
          </w:tcPr>
          <w:p w14:paraId="67BB88BF" w14:textId="77777777" w:rsidR="00AF7C2E" w:rsidRDefault="00AF7C2E" w:rsidP="00E60A8A">
            <w:pPr>
              <w:spacing w:line="276" w:lineRule="auto"/>
              <w:rPr>
                <w:sz w:val="22"/>
                <w:szCs w:val="22"/>
              </w:rPr>
            </w:pPr>
            <w:r>
              <w:rPr>
                <w:sz w:val="22"/>
                <w:szCs w:val="22"/>
              </w:rPr>
              <w:t>AF</w:t>
            </w:r>
          </w:p>
        </w:tc>
        <w:tc>
          <w:tcPr>
            <w:tcW w:w="4965" w:type="dxa"/>
            <w:tcMar>
              <w:top w:w="100" w:type="dxa"/>
              <w:left w:w="100" w:type="dxa"/>
              <w:bottom w:w="100" w:type="dxa"/>
              <w:right w:w="100" w:type="dxa"/>
            </w:tcMar>
          </w:tcPr>
          <w:p w14:paraId="2079F23D" w14:textId="77777777" w:rsidR="00AF7C2E" w:rsidRDefault="00AF7C2E" w:rsidP="00E60A8A">
            <w:pPr>
              <w:spacing w:line="276" w:lineRule="auto"/>
              <w:rPr>
                <w:sz w:val="22"/>
                <w:szCs w:val="22"/>
              </w:rPr>
            </w:pPr>
            <w:r>
              <w:rPr>
                <w:sz w:val="22"/>
                <w:szCs w:val="22"/>
              </w:rPr>
              <w:t>&gt; 5 years old</w:t>
            </w:r>
          </w:p>
          <w:p w14:paraId="014EC264" w14:textId="77777777" w:rsidR="00AF7C2E" w:rsidRDefault="00AF7C2E" w:rsidP="00E60A8A">
            <w:pPr>
              <w:spacing w:line="276" w:lineRule="auto"/>
              <w:rPr>
                <w:sz w:val="22"/>
                <w:szCs w:val="22"/>
              </w:rPr>
            </w:pPr>
            <w:r>
              <w:rPr>
                <w:sz w:val="22"/>
                <w:szCs w:val="22"/>
              </w:rPr>
              <w:t xml:space="preserve">Biological marker: </w:t>
            </w:r>
          </w:p>
          <w:p w14:paraId="45841A98" w14:textId="77777777" w:rsidR="00AF7C2E" w:rsidRDefault="00AF7C2E" w:rsidP="00E60A8A">
            <w:pPr>
              <w:spacing w:line="276" w:lineRule="auto"/>
              <w:rPr>
                <w:sz w:val="22"/>
                <w:szCs w:val="22"/>
              </w:rPr>
            </w:pPr>
            <w:r>
              <w:rPr>
                <w:sz w:val="22"/>
                <w:szCs w:val="22"/>
              </w:rPr>
              <w:t>-full size.</w:t>
            </w:r>
          </w:p>
          <w:p w14:paraId="77FD0FC2" w14:textId="77777777" w:rsidR="00AF7C2E" w:rsidRDefault="00AF7C2E" w:rsidP="00E60A8A">
            <w:pPr>
              <w:spacing w:line="276" w:lineRule="auto"/>
              <w:rPr>
                <w:sz w:val="22"/>
                <w:szCs w:val="22"/>
              </w:rPr>
            </w:pPr>
            <w:r>
              <w:rPr>
                <w:sz w:val="22"/>
                <w:szCs w:val="22"/>
              </w:rPr>
              <w:t>-first parturition.</w:t>
            </w:r>
          </w:p>
        </w:tc>
      </w:tr>
      <w:tr w:rsidR="00AF7C2E" w14:paraId="17B6E569" w14:textId="77777777" w:rsidTr="00E60A8A">
        <w:tc>
          <w:tcPr>
            <w:tcW w:w="3000" w:type="dxa"/>
            <w:tcMar>
              <w:top w:w="100" w:type="dxa"/>
              <w:left w:w="100" w:type="dxa"/>
              <w:bottom w:w="100" w:type="dxa"/>
              <w:right w:w="100" w:type="dxa"/>
            </w:tcMar>
          </w:tcPr>
          <w:p w14:paraId="73692FBF" w14:textId="77777777" w:rsidR="00AF7C2E" w:rsidRDefault="00AF7C2E" w:rsidP="00E60A8A">
            <w:pPr>
              <w:spacing w:line="276" w:lineRule="auto"/>
              <w:rPr>
                <w:sz w:val="22"/>
                <w:szCs w:val="22"/>
              </w:rPr>
            </w:pPr>
            <w:r>
              <w:rPr>
                <w:sz w:val="22"/>
                <w:szCs w:val="22"/>
              </w:rPr>
              <w:t>Adult female carrying/close to her infant (i.e., &lt;1m) at the time of data collection for aggression and approaches (not affiliations)</w:t>
            </w:r>
          </w:p>
        </w:tc>
        <w:tc>
          <w:tcPr>
            <w:tcW w:w="1035" w:type="dxa"/>
            <w:tcMar>
              <w:top w:w="100" w:type="dxa"/>
              <w:left w:w="100" w:type="dxa"/>
              <w:bottom w:w="100" w:type="dxa"/>
              <w:right w:w="100" w:type="dxa"/>
            </w:tcMar>
          </w:tcPr>
          <w:p w14:paraId="2559B31E" w14:textId="77777777" w:rsidR="00AF7C2E" w:rsidRDefault="00AF7C2E" w:rsidP="00E60A8A">
            <w:pPr>
              <w:spacing w:line="276" w:lineRule="auto"/>
              <w:rPr>
                <w:sz w:val="22"/>
                <w:szCs w:val="22"/>
              </w:rPr>
            </w:pPr>
            <w:r>
              <w:rPr>
                <w:sz w:val="22"/>
                <w:szCs w:val="22"/>
              </w:rPr>
              <w:t>MI</w:t>
            </w:r>
          </w:p>
        </w:tc>
        <w:tc>
          <w:tcPr>
            <w:tcW w:w="4965" w:type="dxa"/>
            <w:tcMar>
              <w:top w:w="100" w:type="dxa"/>
              <w:left w:w="100" w:type="dxa"/>
              <w:bottom w:w="100" w:type="dxa"/>
              <w:right w:w="100" w:type="dxa"/>
            </w:tcMar>
          </w:tcPr>
          <w:p w14:paraId="7D393BC5" w14:textId="77777777" w:rsidR="00AF7C2E" w:rsidRDefault="00AF7C2E" w:rsidP="00E60A8A">
            <w:pPr>
              <w:spacing w:line="276" w:lineRule="auto"/>
              <w:rPr>
                <w:sz w:val="22"/>
                <w:szCs w:val="22"/>
              </w:rPr>
            </w:pPr>
          </w:p>
        </w:tc>
      </w:tr>
      <w:tr w:rsidR="00AF7C2E" w14:paraId="4419904B" w14:textId="77777777" w:rsidTr="00E60A8A">
        <w:tc>
          <w:tcPr>
            <w:tcW w:w="3000" w:type="dxa"/>
            <w:tcMar>
              <w:top w:w="100" w:type="dxa"/>
              <w:left w:w="100" w:type="dxa"/>
              <w:bottom w:w="100" w:type="dxa"/>
              <w:right w:w="100" w:type="dxa"/>
            </w:tcMar>
          </w:tcPr>
          <w:p w14:paraId="5E8BB5E6" w14:textId="77777777" w:rsidR="00AF7C2E" w:rsidRDefault="00AF7C2E" w:rsidP="00E60A8A">
            <w:pPr>
              <w:spacing w:line="276" w:lineRule="auto"/>
              <w:rPr>
                <w:sz w:val="22"/>
                <w:szCs w:val="22"/>
              </w:rPr>
            </w:pPr>
            <w:r>
              <w:rPr>
                <w:sz w:val="22"/>
                <w:szCs w:val="22"/>
              </w:rPr>
              <w:t>Infant being carried/being closed to (&lt;1m) by/to their mother and being the receiver of an affiliation</w:t>
            </w:r>
          </w:p>
        </w:tc>
        <w:tc>
          <w:tcPr>
            <w:tcW w:w="1035" w:type="dxa"/>
            <w:tcMar>
              <w:top w:w="100" w:type="dxa"/>
              <w:left w:w="100" w:type="dxa"/>
              <w:bottom w:w="100" w:type="dxa"/>
              <w:right w:w="100" w:type="dxa"/>
            </w:tcMar>
          </w:tcPr>
          <w:p w14:paraId="30CE20B5" w14:textId="77777777" w:rsidR="00AF7C2E" w:rsidRDefault="00AF7C2E" w:rsidP="00E60A8A">
            <w:pPr>
              <w:spacing w:line="276" w:lineRule="auto"/>
              <w:rPr>
                <w:sz w:val="22"/>
                <w:szCs w:val="22"/>
              </w:rPr>
            </w:pPr>
            <w:r>
              <w:rPr>
                <w:sz w:val="22"/>
                <w:szCs w:val="22"/>
              </w:rPr>
              <w:t>XI</w:t>
            </w:r>
          </w:p>
        </w:tc>
        <w:tc>
          <w:tcPr>
            <w:tcW w:w="4965" w:type="dxa"/>
            <w:tcMar>
              <w:top w:w="100" w:type="dxa"/>
              <w:left w:w="100" w:type="dxa"/>
              <w:bottom w:w="100" w:type="dxa"/>
              <w:right w:w="100" w:type="dxa"/>
            </w:tcMar>
          </w:tcPr>
          <w:p w14:paraId="6EC985A9" w14:textId="77777777" w:rsidR="00AF7C2E" w:rsidRDefault="00AF7C2E" w:rsidP="00E60A8A">
            <w:pPr>
              <w:spacing w:line="276" w:lineRule="auto"/>
              <w:rPr>
                <w:sz w:val="22"/>
                <w:szCs w:val="22"/>
              </w:rPr>
            </w:pPr>
          </w:p>
        </w:tc>
      </w:tr>
      <w:tr w:rsidR="00AF7C2E" w14:paraId="3DD9419C" w14:textId="77777777" w:rsidTr="00E60A8A">
        <w:tc>
          <w:tcPr>
            <w:tcW w:w="3000" w:type="dxa"/>
            <w:tcMar>
              <w:top w:w="100" w:type="dxa"/>
              <w:left w:w="100" w:type="dxa"/>
              <w:bottom w:w="100" w:type="dxa"/>
              <w:right w:w="100" w:type="dxa"/>
            </w:tcMar>
          </w:tcPr>
          <w:p w14:paraId="23C1564E" w14:textId="77777777" w:rsidR="00AF7C2E" w:rsidRDefault="00AF7C2E" w:rsidP="00E60A8A">
            <w:pPr>
              <w:spacing w:line="276" w:lineRule="auto"/>
              <w:rPr>
                <w:sz w:val="22"/>
                <w:szCs w:val="22"/>
              </w:rPr>
            </w:pPr>
            <w:r>
              <w:rPr>
                <w:sz w:val="22"/>
                <w:szCs w:val="22"/>
              </w:rPr>
              <w:t>Adult female carrying/close to her infant (i.e., &lt;1m) at the time of data collection being the receiver of an affiliation (not the infant)</w:t>
            </w:r>
          </w:p>
        </w:tc>
        <w:tc>
          <w:tcPr>
            <w:tcW w:w="1035" w:type="dxa"/>
            <w:tcMar>
              <w:top w:w="100" w:type="dxa"/>
              <w:left w:w="100" w:type="dxa"/>
              <w:bottom w:w="100" w:type="dxa"/>
              <w:right w:w="100" w:type="dxa"/>
            </w:tcMar>
          </w:tcPr>
          <w:p w14:paraId="4B18A5A2" w14:textId="77777777" w:rsidR="00AF7C2E" w:rsidRDefault="00AF7C2E" w:rsidP="00E60A8A">
            <w:pPr>
              <w:spacing w:line="276" w:lineRule="auto"/>
              <w:rPr>
                <w:sz w:val="22"/>
                <w:szCs w:val="22"/>
              </w:rPr>
            </w:pPr>
            <w:r>
              <w:rPr>
                <w:sz w:val="22"/>
                <w:szCs w:val="22"/>
              </w:rPr>
              <w:t>XM</w:t>
            </w:r>
          </w:p>
        </w:tc>
        <w:tc>
          <w:tcPr>
            <w:tcW w:w="4965" w:type="dxa"/>
            <w:tcMar>
              <w:top w:w="100" w:type="dxa"/>
              <w:left w:w="100" w:type="dxa"/>
              <w:bottom w:w="100" w:type="dxa"/>
              <w:right w:w="100" w:type="dxa"/>
            </w:tcMar>
          </w:tcPr>
          <w:p w14:paraId="0B9713A4" w14:textId="77777777" w:rsidR="00AF7C2E" w:rsidRDefault="00AF7C2E" w:rsidP="00E60A8A">
            <w:pPr>
              <w:spacing w:line="276" w:lineRule="auto"/>
              <w:rPr>
                <w:sz w:val="22"/>
                <w:szCs w:val="22"/>
              </w:rPr>
            </w:pPr>
          </w:p>
        </w:tc>
      </w:tr>
      <w:tr w:rsidR="00AF7C2E" w14:paraId="5AE61D6F" w14:textId="77777777" w:rsidTr="00E60A8A">
        <w:tc>
          <w:tcPr>
            <w:tcW w:w="3000" w:type="dxa"/>
            <w:tcMar>
              <w:top w:w="100" w:type="dxa"/>
              <w:left w:w="100" w:type="dxa"/>
              <w:bottom w:w="100" w:type="dxa"/>
              <w:right w:w="100" w:type="dxa"/>
            </w:tcMar>
          </w:tcPr>
          <w:p w14:paraId="52B6DF01" w14:textId="77777777" w:rsidR="00AF7C2E" w:rsidRDefault="00AF7C2E" w:rsidP="00E60A8A">
            <w:pPr>
              <w:spacing w:line="276" w:lineRule="auto"/>
              <w:rPr>
                <w:sz w:val="22"/>
                <w:szCs w:val="22"/>
              </w:rPr>
            </w:pPr>
            <w:r>
              <w:rPr>
                <w:sz w:val="22"/>
                <w:szCs w:val="22"/>
              </w:rPr>
              <w:t>Adult female carrying/close to her infant (i.e., &lt;1m) at the time of data collection and both her and her infant are being the receivers of an affiliation (i.e., behaviours of the actor are given to both)</w:t>
            </w:r>
          </w:p>
        </w:tc>
        <w:tc>
          <w:tcPr>
            <w:tcW w:w="1035" w:type="dxa"/>
            <w:tcMar>
              <w:top w:w="100" w:type="dxa"/>
              <w:left w:w="100" w:type="dxa"/>
              <w:bottom w:w="100" w:type="dxa"/>
              <w:right w:w="100" w:type="dxa"/>
            </w:tcMar>
          </w:tcPr>
          <w:p w14:paraId="4C960154" w14:textId="77777777" w:rsidR="00AF7C2E" w:rsidRDefault="00AF7C2E" w:rsidP="00E60A8A">
            <w:pPr>
              <w:spacing w:line="276" w:lineRule="auto"/>
              <w:rPr>
                <w:sz w:val="22"/>
                <w:szCs w:val="22"/>
              </w:rPr>
            </w:pPr>
            <w:r>
              <w:rPr>
                <w:sz w:val="22"/>
                <w:szCs w:val="22"/>
              </w:rPr>
              <w:t>XX</w:t>
            </w:r>
          </w:p>
        </w:tc>
        <w:tc>
          <w:tcPr>
            <w:tcW w:w="4965" w:type="dxa"/>
            <w:tcMar>
              <w:top w:w="100" w:type="dxa"/>
              <w:left w:w="100" w:type="dxa"/>
              <w:bottom w:w="100" w:type="dxa"/>
              <w:right w:w="100" w:type="dxa"/>
            </w:tcMar>
          </w:tcPr>
          <w:p w14:paraId="31BDD6CC" w14:textId="77777777" w:rsidR="00AF7C2E" w:rsidRDefault="00AF7C2E" w:rsidP="00E60A8A">
            <w:pPr>
              <w:spacing w:line="276" w:lineRule="auto"/>
              <w:rPr>
                <w:sz w:val="22"/>
                <w:szCs w:val="22"/>
              </w:rPr>
            </w:pPr>
          </w:p>
        </w:tc>
      </w:tr>
      <w:tr w:rsidR="00AF7C2E" w14:paraId="06B39999" w14:textId="77777777" w:rsidTr="00E60A8A">
        <w:tc>
          <w:tcPr>
            <w:tcW w:w="3000" w:type="dxa"/>
            <w:tcMar>
              <w:top w:w="100" w:type="dxa"/>
              <w:left w:w="100" w:type="dxa"/>
              <w:bottom w:w="100" w:type="dxa"/>
              <w:right w:w="100" w:type="dxa"/>
            </w:tcMar>
          </w:tcPr>
          <w:p w14:paraId="4904168C" w14:textId="77777777" w:rsidR="00AF7C2E" w:rsidRDefault="00AF7C2E" w:rsidP="00E60A8A">
            <w:pPr>
              <w:spacing w:line="276" w:lineRule="auto"/>
              <w:rPr>
                <w:sz w:val="22"/>
                <w:szCs w:val="22"/>
              </w:rPr>
            </w:pPr>
            <w:r>
              <w:rPr>
                <w:sz w:val="22"/>
                <w:szCs w:val="22"/>
              </w:rPr>
              <w:lastRenderedPageBreak/>
              <w:t>Adult male</w:t>
            </w:r>
          </w:p>
        </w:tc>
        <w:tc>
          <w:tcPr>
            <w:tcW w:w="1035" w:type="dxa"/>
            <w:tcMar>
              <w:top w:w="100" w:type="dxa"/>
              <w:left w:w="100" w:type="dxa"/>
              <w:bottom w:w="100" w:type="dxa"/>
              <w:right w:w="100" w:type="dxa"/>
            </w:tcMar>
          </w:tcPr>
          <w:p w14:paraId="3CE1CFED" w14:textId="77777777" w:rsidR="00AF7C2E" w:rsidRDefault="00AF7C2E" w:rsidP="00E60A8A">
            <w:pPr>
              <w:spacing w:line="276" w:lineRule="auto"/>
              <w:rPr>
                <w:sz w:val="22"/>
                <w:szCs w:val="22"/>
              </w:rPr>
            </w:pPr>
            <w:r>
              <w:rPr>
                <w:sz w:val="22"/>
                <w:szCs w:val="22"/>
              </w:rPr>
              <w:t>AM</w:t>
            </w:r>
          </w:p>
        </w:tc>
        <w:tc>
          <w:tcPr>
            <w:tcW w:w="4965" w:type="dxa"/>
            <w:tcMar>
              <w:top w:w="100" w:type="dxa"/>
              <w:left w:w="100" w:type="dxa"/>
              <w:bottom w:w="100" w:type="dxa"/>
              <w:right w:w="100" w:type="dxa"/>
            </w:tcMar>
          </w:tcPr>
          <w:p w14:paraId="3DF2937C" w14:textId="77777777" w:rsidR="00AF7C2E" w:rsidRDefault="00AF7C2E" w:rsidP="00E60A8A">
            <w:pPr>
              <w:spacing w:line="276" w:lineRule="auto"/>
              <w:rPr>
                <w:sz w:val="22"/>
                <w:szCs w:val="22"/>
              </w:rPr>
            </w:pPr>
            <w:r>
              <w:rPr>
                <w:sz w:val="22"/>
                <w:szCs w:val="22"/>
              </w:rPr>
              <w:t xml:space="preserve">Biological marker: </w:t>
            </w:r>
          </w:p>
          <w:p w14:paraId="1E10D477" w14:textId="77777777" w:rsidR="00AF7C2E" w:rsidRDefault="00AF7C2E" w:rsidP="00E60A8A">
            <w:pPr>
              <w:spacing w:line="276" w:lineRule="auto"/>
              <w:rPr>
                <w:sz w:val="22"/>
                <w:szCs w:val="22"/>
              </w:rPr>
            </w:pPr>
            <w:r>
              <w:rPr>
                <w:sz w:val="22"/>
                <w:szCs w:val="22"/>
              </w:rPr>
              <w:t>-tests completely out and canines fully developed.</w:t>
            </w:r>
          </w:p>
        </w:tc>
      </w:tr>
    </w:tbl>
    <w:p w14:paraId="0ED8761E" w14:textId="77777777" w:rsidR="00CA4F69" w:rsidRDefault="00CA4F69" w:rsidP="00AF7C2E">
      <w:pPr>
        <w:spacing w:before="240" w:after="240" w:line="276" w:lineRule="auto"/>
        <w:rPr>
          <w:b/>
          <w:bCs/>
          <w:sz w:val="22"/>
          <w:szCs w:val="22"/>
        </w:rPr>
      </w:pPr>
      <w:bookmarkStart w:id="1" w:name="_pv7o32pnd6n9" w:colFirst="0" w:colLast="0"/>
      <w:bookmarkEnd w:id="1"/>
    </w:p>
    <w:p w14:paraId="3318372F" w14:textId="7A6EFC78" w:rsidR="00AF7C2E" w:rsidRDefault="00AF7C2E" w:rsidP="00AF7C2E">
      <w:pPr>
        <w:spacing w:before="240" w:after="240" w:line="276" w:lineRule="auto"/>
        <w:rPr>
          <w:sz w:val="22"/>
          <w:szCs w:val="22"/>
        </w:rPr>
      </w:pPr>
      <w:r>
        <w:rPr>
          <w:b/>
          <w:bCs/>
          <w:sz w:val="22"/>
          <w:szCs w:val="22"/>
        </w:rPr>
        <w:t>Table S7.</w:t>
      </w:r>
      <w:r>
        <w:rPr>
          <w:sz w:val="22"/>
          <w:szCs w:val="22"/>
        </w:rPr>
        <w:t xml:space="preserve"> </w:t>
      </w:r>
      <w:r>
        <w:rPr>
          <w:b/>
          <w:bCs/>
          <w:sz w:val="22"/>
          <w:szCs w:val="22"/>
        </w:rPr>
        <w:t>Inter-observer tests on context classification.</w:t>
      </w:r>
    </w:p>
    <w:p w14:paraId="4309CD2E" w14:textId="77777777" w:rsidR="00AF7C2E" w:rsidRDefault="00AF7C2E" w:rsidP="00AF7C2E">
      <w:pPr>
        <w:spacing w:after="240" w:line="276" w:lineRule="auto"/>
        <w:rPr>
          <w:sz w:val="22"/>
          <w:szCs w:val="22"/>
        </w:rPr>
      </w:pPr>
      <w:r>
        <w:rPr>
          <w:sz w:val="22"/>
          <w:szCs w:val="22"/>
        </w:rPr>
        <w:t>We conducted two sets of inter-observer reliability tests on context classification: one during the 2022 field session between ALF and TA, and another during the 2023 field session between ALF and NB. We used an unweighted Cohen’s kappa test and considered a value of at least 0.7 (i.e., substantial agreement) as satisfactory.</w:t>
      </w:r>
    </w:p>
    <w:p w14:paraId="6A114602" w14:textId="77777777" w:rsidR="00AF7C2E" w:rsidRDefault="00AF7C2E" w:rsidP="00AF7C2E">
      <w:pPr>
        <w:spacing w:after="240" w:line="276" w:lineRule="auto"/>
        <w:rPr>
          <w:sz w:val="22"/>
          <w:szCs w:val="22"/>
        </w:rPr>
      </w:pPr>
      <w:r>
        <w:rPr>
          <w:sz w:val="22"/>
          <w:szCs w:val="22"/>
        </w:rPr>
        <w:t>Gaze direction was recorded infrequently due to our strict and conservative criteria for assessing it (see Table S1, 'Gaze' in the ethogram).</w:t>
      </w:r>
    </w:p>
    <w:p w14:paraId="33B7B4F0" w14:textId="77777777" w:rsidR="00AF7C2E" w:rsidRDefault="00AF7C2E" w:rsidP="00AF7C2E">
      <w:pPr>
        <w:spacing w:after="240" w:line="276" w:lineRule="auto"/>
        <w:rPr>
          <w:sz w:val="22"/>
          <w:szCs w:val="22"/>
        </w:rPr>
      </w:pPr>
      <w:r>
        <w:rPr>
          <w:sz w:val="22"/>
          <w:szCs w:val="22"/>
        </w:rPr>
        <w:t xml:space="preserve">We did not conduct a reliability test for mother–infant distance between ALF and TSA because data collection began in June, after infants were no longer being carried or staying close to their mothers. </w:t>
      </w:r>
    </w:p>
    <w:p w14:paraId="29A5187B" w14:textId="77777777" w:rsidR="00AF7C2E" w:rsidRDefault="00AF7C2E" w:rsidP="00AF7C2E">
      <w:pPr>
        <w:spacing w:line="276" w:lineRule="auto"/>
        <w:rPr>
          <w:sz w:val="22"/>
          <w:szCs w:val="22"/>
        </w:rPr>
      </w:pPr>
      <w:r>
        <w:rPr>
          <w:sz w:val="22"/>
          <w:szCs w:val="22"/>
        </w:rPr>
        <w:t xml:space="preserve">Grooming was included under social interaction behaviours in the reliability test because it was initially not classified as an activity. We reclassified it post hoc to unify all long-duration behaviours and to distinguish them from brief affiliative events. </w:t>
      </w:r>
    </w:p>
    <w:tbl>
      <w:tblPr>
        <w:tblW w:w="96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15"/>
        <w:gridCol w:w="3214"/>
        <w:gridCol w:w="3214"/>
      </w:tblGrid>
      <w:tr w:rsidR="00AF7C2E" w14:paraId="0789E2D4" w14:textId="77777777" w:rsidTr="00E60A8A">
        <w:tc>
          <w:tcPr>
            <w:tcW w:w="3215" w:type="dxa"/>
            <w:tcMar>
              <w:top w:w="100" w:type="dxa"/>
              <w:left w:w="100" w:type="dxa"/>
              <w:bottom w:w="100" w:type="dxa"/>
              <w:right w:w="100" w:type="dxa"/>
            </w:tcMar>
          </w:tcPr>
          <w:p w14:paraId="3DA8F07D" w14:textId="77777777" w:rsidR="00AF7C2E" w:rsidRDefault="00AF7C2E" w:rsidP="00E60A8A">
            <w:pPr>
              <w:spacing w:line="276" w:lineRule="auto"/>
              <w:rPr>
                <w:b/>
                <w:bCs/>
                <w:sz w:val="22"/>
                <w:szCs w:val="22"/>
              </w:rPr>
            </w:pPr>
            <w:r>
              <w:rPr>
                <w:b/>
                <w:bCs/>
                <w:sz w:val="22"/>
                <w:szCs w:val="22"/>
              </w:rPr>
              <w:t>Category</w:t>
            </w:r>
          </w:p>
        </w:tc>
        <w:tc>
          <w:tcPr>
            <w:tcW w:w="3214" w:type="dxa"/>
            <w:tcMar>
              <w:top w:w="100" w:type="dxa"/>
              <w:left w:w="100" w:type="dxa"/>
              <w:bottom w:w="100" w:type="dxa"/>
              <w:right w:w="100" w:type="dxa"/>
            </w:tcMar>
          </w:tcPr>
          <w:p w14:paraId="151EC208" w14:textId="77777777" w:rsidR="00AF7C2E" w:rsidRDefault="00AF7C2E" w:rsidP="00E60A8A">
            <w:pPr>
              <w:spacing w:line="276" w:lineRule="auto"/>
              <w:rPr>
                <w:b/>
                <w:bCs/>
                <w:sz w:val="22"/>
                <w:szCs w:val="22"/>
              </w:rPr>
            </w:pPr>
            <w:r>
              <w:rPr>
                <w:b/>
                <w:bCs/>
                <w:sz w:val="22"/>
                <w:szCs w:val="22"/>
              </w:rPr>
              <w:t xml:space="preserve">ALF vs TSA </w:t>
            </w:r>
          </w:p>
        </w:tc>
        <w:tc>
          <w:tcPr>
            <w:tcW w:w="3214" w:type="dxa"/>
            <w:tcMar>
              <w:top w:w="100" w:type="dxa"/>
              <w:left w:w="100" w:type="dxa"/>
              <w:bottom w:w="100" w:type="dxa"/>
              <w:right w:w="100" w:type="dxa"/>
            </w:tcMar>
          </w:tcPr>
          <w:p w14:paraId="58065F7B" w14:textId="77777777" w:rsidR="00AF7C2E" w:rsidRDefault="00AF7C2E" w:rsidP="00E60A8A">
            <w:pPr>
              <w:spacing w:line="276" w:lineRule="auto"/>
              <w:rPr>
                <w:b/>
                <w:bCs/>
                <w:sz w:val="22"/>
                <w:szCs w:val="22"/>
              </w:rPr>
            </w:pPr>
            <w:r>
              <w:rPr>
                <w:b/>
                <w:bCs/>
                <w:sz w:val="22"/>
                <w:szCs w:val="22"/>
              </w:rPr>
              <w:t>ALF vs NB</w:t>
            </w:r>
          </w:p>
        </w:tc>
      </w:tr>
      <w:tr w:rsidR="00AF7C2E" w:rsidRPr="00244818" w14:paraId="09DC04EF" w14:textId="77777777" w:rsidTr="00E60A8A">
        <w:tc>
          <w:tcPr>
            <w:tcW w:w="3215" w:type="dxa"/>
            <w:tcMar>
              <w:top w:w="100" w:type="dxa"/>
              <w:left w:w="100" w:type="dxa"/>
              <w:bottom w:w="100" w:type="dxa"/>
              <w:right w:w="100" w:type="dxa"/>
            </w:tcMar>
          </w:tcPr>
          <w:p w14:paraId="4FCF9D21" w14:textId="77777777" w:rsidR="00AF7C2E" w:rsidRDefault="00AF7C2E" w:rsidP="00E60A8A">
            <w:pPr>
              <w:spacing w:line="276" w:lineRule="auto"/>
              <w:rPr>
                <w:sz w:val="22"/>
                <w:szCs w:val="22"/>
              </w:rPr>
            </w:pPr>
            <w:r>
              <w:rPr>
                <w:sz w:val="22"/>
                <w:szCs w:val="22"/>
              </w:rPr>
              <w:t>Activities</w:t>
            </w:r>
          </w:p>
        </w:tc>
        <w:tc>
          <w:tcPr>
            <w:tcW w:w="3214" w:type="dxa"/>
            <w:tcMar>
              <w:top w:w="100" w:type="dxa"/>
              <w:left w:w="100" w:type="dxa"/>
              <w:bottom w:w="100" w:type="dxa"/>
              <w:right w:w="100" w:type="dxa"/>
            </w:tcMar>
          </w:tcPr>
          <w:p w14:paraId="6ACBEB14" w14:textId="77777777" w:rsidR="00AF7C2E" w:rsidRPr="00601105" w:rsidRDefault="00AF7C2E" w:rsidP="00E60A8A">
            <w:pPr>
              <w:spacing w:line="276" w:lineRule="auto"/>
              <w:rPr>
                <w:sz w:val="22"/>
                <w:szCs w:val="22"/>
                <w:lang w:val="fr-FR"/>
              </w:rPr>
            </w:pPr>
            <w:r>
              <w:rPr>
                <w:sz w:val="22"/>
                <w:szCs w:val="22"/>
              </w:rPr>
              <w:t>κ</w:t>
            </w:r>
            <w:r w:rsidRPr="00601105">
              <w:rPr>
                <w:sz w:val="22"/>
                <w:szCs w:val="22"/>
                <w:lang w:val="fr-FR"/>
              </w:rPr>
              <w:t xml:space="preserve"> = 0.72, </w:t>
            </w:r>
            <w:r w:rsidRPr="00601105">
              <w:rPr>
                <w:i/>
                <w:iCs/>
                <w:sz w:val="22"/>
                <w:szCs w:val="22"/>
                <w:lang w:val="fr-FR"/>
              </w:rPr>
              <w:t>z</w:t>
            </w:r>
            <w:r w:rsidRPr="00601105">
              <w:rPr>
                <w:sz w:val="22"/>
                <w:szCs w:val="22"/>
                <w:lang w:val="fr-FR"/>
              </w:rPr>
              <w:t xml:space="preserve"> = 6.17, </w:t>
            </w:r>
            <w:r w:rsidRPr="00601105">
              <w:rPr>
                <w:i/>
                <w:iCs/>
                <w:sz w:val="22"/>
                <w:szCs w:val="22"/>
                <w:lang w:val="fr-FR"/>
              </w:rPr>
              <w:t>p</w:t>
            </w:r>
            <w:r w:rsidRPr="00601105">
              <w:rPr>
                <w:sz w:val="22"/>
                <w:szCs w:val="22"/>
                <w:lang w:val="fr-FR"/>
              </w:rPr>
              <w:t xml:space="preserve"> &lt; 0.001, </w:t>
            </w:r>
            <w:r w:rsidRPr="00601105">
              <w:rPr>
                <w:i/>
                <w:iCs/>
                <w:sz w:val="22"/>
                <w:szCs w:val="22"/>
                <w:lang w:val="fr-FR"/>
              </w:rPr>
              <w:t>N</w:t>
            </w:r>
            <w:r w:rsidRPr="00601105">
              <w:rPr>
                <w:sz w:val="22"/>
                <w:szCs w:val="22"/>
                <w:lang w:val="fr-FR"/>
              </w:rPr>
              <w:t xml:space="preserve"> = 50 observations</w:t>
            </w:r>
          </w:p>
        </w:tc>
        <w:tc>
          <w:tcPr>
            <w:tcW w:w="3214" w:type="dxa"/>
            <w:tcMar>
              <w:top w:w="100" w:type="dxa"/>
              <w:left w:w="100" w:type="dxa"/>
              <w:bottom w:w="100" w:type="dxa"/>
              <w:right w:w="100" w:type="dxa"/>
            </w:tcMar>
          </w:tcPr>
          <w:p w14:paraId="2C065447" w14:textId="77777777" w:rsidR="00AF7C2E" w:rsidRPr="00601105" w:rsidRDefault="00AF7C2E" w:rsidP="00E60A8A">
            <w:pPr>
              <w:spacing w:line="276" w:lineRule="auto"/>
              <w:rPr>
                <w:sz w:val="22"/>
                <w:szCs w:val="22"/>
                <w:lang w:val="fr-FR"/>
              </w:rPr>
            </w:pPr>
            <w:r>
              <w:rPr>
                <w:sz w:val="22"/>
                <w:szCs w:val="22"/>
              </w:rPr>
              <w:t>κ</w:t>
            </w:r>
            <w:r w:rsidRPr="00601105">
              <w:rPr>
                <w:sz w:val="22"/>
                <w:szCs w:val="22"/>
                <w:lang w:val="fr-FR"/>
              </w:rPr>
              <w:t xml:space="preserve"> = 0.87, </w:t>
            </w:r>
            <w:r w:rsidRPr="00601105">
              <w:rPr>
                <w:i/>
                <w:iCs/>
                <w:sz w:val="22"/>
                <w:szCs w:val="22"/>
                <w:lang w:val="fr-FR"/>
              </w:rPr>
              <w:t>z</w:t>
            </w:r>
            <w:r w:rsidRPr="00601105">
              <w:rPr>
                <w:sz w:val="22"/>
                <w:szCs w:val="22"/>
                <w:lang w:val="fr-FR"/>
              </w:rPr>
              <w:t xml:space="preserve"> = 7, </w:t>
            </w:r>
            <w:r w:rsidRPr="00601105">
              <w:rPr>
                <w:i/>
                <w:iCs/>
                <w:sz w:val="22"/>
                <w:szCs w:val="22"/>
                <w:lang w:val="fr-FR"/>
              </w:rPr>
              <w:t>p</w:t>
            </w:r>
            <w:r w:rsidRPr="00601105">
              <w:rPr>
                <w:sz w:val="22"/>
                <w:szCs w:val="22"/>
                <w:lang w:val="fr-FR"/>
              </w:rPr>
              <w:t xml:space="preserve"> &lt; 0.001, </w:t>
            </w:r>
            <w:r w:rsidRPr="00601105">
              <w:rPr>
                <w:i/>
                <w:iCs/>
                <w:sz w:val="22"/>
                <w:szCs w:val="22"/>
                <w:lang w:val="fr-FR"/>
              </w:rPr>
              <w:t>N</w:t>
            </w:r>
            <w:r w:rsidRPr="00601105">
              <w:rPr>
                <w:sz w:val="22"/>
                <w:szCs w:val="22"/>
                <w:lang w:val="fr-FR"/>
              </w:rPr>
              <w:t xml:space="preserve"> = 64 observations</w:t>
            </w:r>
          </w:p>
        </w:tc>
      </w:tr>
      <w:tr w:rsidR="00AF7C2E" w:rsidRPr="00244818" w14:paraId="0A7ED632" w14:textId="77777777" w:rsidTr="00E60A8A">
        <w:tc>
          <w:tcPr>
            <w:tcW w:w="3215" w:type="dxa"/>
            <w:tcMar>
              <w:top w:w="100" w:type="dxa"/>
              <w:left w:w="100" w:type="dxa"/>
              <w:bottom w:w="100" w:type="dxa"/>
              <w:right w:w="100" w:type="dxa"/>
            </w:tcMar>
          </w:tcPr>
          <w:p w14:paraId="58B5EFD5" w14:textId="77777777" w:rsidR="00AF7C2E" w:rsidRDefault="00AF7C2E" w:rsidP="00E60A8A">
            <w:pPr>
              <w:spacing w:line="276" w:lineRule="auto"/>
              <w:rPr>
                <w:sz w:val="22"/>
                <w:szCs w:val="22"/>
              </w:rPr>
            </w:pPr>
            <w:r>
              <w:rPr>
                <w:sz w:val="22"/>
                <w:szCs w:val="22"/>
              </w:rPr>
              <w:t>Social interaction behaviours</w:t>
            </w:r>
          </w:p>
        </w:tc>
        <w:tc>
          <w:tcPr>
            <w:tcW w:w="3214" w:type="dxa"/>
            <w:tcMar>
              <w:top w:w="100" w:type="dxa"/>
              <w:left w:w="100" w:type="dxa"/>
              <w:bottom w:w="100" w:type="dxa"/>
              <w:right w:w="100" w:type="dxa"/>
            </w:tcMar>
          </w:tcPr>
          <w:p w14:paraId="56BEA242" w14:textId="77777777" w:rsidR="00AF7C2E" w:rsidRPr="00601105" w:rsidRDefault="00AF7C2E" w:rsidP="00E60A8A">
            <w:pPr>
              <w:spacing w:line="276" w:lineRule="auto"/>
              <w:rPr>
                <w:sz w:val="22"/>
                <w:szCs w:val="22"/>
                <w:lang w:val="fr-FR"/>
              </w:rPr>
            </w:pPr>
            <w:r>
              <w:rPr>
                <w:sz w:val="22"/>
                <w:szCs w:val="22"/>
              </w:rPr>
              <w:t>κ</w:t>
            </w:r>
            <w:r w:rsidRPr="00601105">
              <w:rPr>
                <w:sz w:val="22"/>
                <w:szCs w:val="22"/>
                <w:lang w:val="fr-FR"/>
              </w:rPr>
              <w:t xml:space="preserve"> = 0.81, </w:t>
            </w:r>
            <w:r w:rsidRPr="00601105">
              <w:rPr>
                <w:i/>
                <w:iCs/>
                <w:sz w:val="22"/>
                <w:szCs w:val="22"/>
                <w:lang w:val="fr-FR"/>
              </w:rPr>
              <w:t>z</w:t>
            </w:r>
            <w:r w:rsidRPr="00601105">
              <w:rPr>
                <w:sz w:val="22"/>
                <w:szCs w:val="22"/>
                <w:lang w:val="fr-FR"/>
              </w:rPr>
              <w:t xml:space="preserve"> = 12.4, </w:t>
            </w:r>
            <w:r w:rsidRPr="00601105">
              <w:rPr>
                <w:i/>
                <w:iCs/>
                <w:sz w:val="22"/>
                <w:szCs w:val="22"/>
                <w:lang w:val="fr-FR"/>
              </w:rPr>
              <w:t>p</w:t>
            </w:r>
            <w:r w:rsidRPr="00601105">
              <w:rPr>
                <w:sz w:val="22"/>
                <w:szCs w:val="22"/>
                <w:lang w:val="fr-FR"/>
              </w:rPr>
              <w:t xml:space="preserve"> &lt; 0.001, </w:t>
            </w:r>
            <w:r w:rsidRPr="00601105">
              <w:rPr>
                <w:i/>
                <w:iCs/>
                <w:sz w:val="22"/>
                <w:szCs w:val="22"/>
                <w:lang w:val="fr-FR"/>
              </w:rPr>
              <w:t>N</w:t>
            </w:r>
            <w:r w:rsidRPr="00601105">
              <w:rPr>
                <w:sz w:val="22"/>
                <w:szCs w:val="22"/>
                <w:lang w:val="fr-FR"/>
              </w:rPr>
              <w:t xml:space="preserve"> = 23 observations</w:t>
            </w:r>
          </w:p>
        </w:tc>
        <w:tc>
          <w:tcPr>
            <w:tcW w:w="3214" w:type="dxa"/>
            <w:tcMar>
              <w:top w:w="100" w:type="dxa"/>
              <w:left w:w="100" w:type="dxa"/>
              <w:bottom w:w="100" w:type="dxa"/>
              <w:right w:w="100" w:type="dxa"/>
            </w:tcMar>
          </w:tcPr>
          <w:p w14:paraId="6A639CAF" w14:textId="77777777" w:rsidR="00AF7C2E" w:rsidRPr="00601105" w:rsidRDefault="00AF7C2E" w:rsidP="00E60A8A">
            <w:pPr>
              <w:spacing w:line="276" w:lineRule="auto"/>
              <w:rPr>
                <w:sz w:val="22"/>
                <w:szCs w:val="22"/>
                <w:lang w:val="fr-FR"/>
              </w:rPr>
            </w:pPr>
            <w:r>
              <w:rPr>
                <w:sz w:val="22"/>
                <w:szCs w:val="22"/>
              </w:rPr>
              <w:t>κ</w:t>
            </w:r>
            <w:r w:rsidRPr="00601105">
              <w:rPr>
                <w:sz w:val="22"/>
                <w:szCs w:val="22"/>
                <w:lang w:val="fr-FR"/>
              </w:rPr>
              <w:t xml:space="preserve"> = 0.74, </w:t>
            </w:r>
            <w:r w:rsidRPr="00601105">
              <w:rPr>
                <w:i/>
                <w:iCs/>
                <w:sz w:val="22"/>
                <w:szCs w:val="22"/>
                <w:lang w:val="fr-FR"/>
              </w:rPr>
              <w:t>z</w:t>
            </w:r>
            <w:r w:rsidRPr="00601105">
              <w:rPr>
                <w:sz w:val="22"/>
                <w:szCs w:val="22"/>
                <w:lang w:val="fr-FR"/>
              </w:rPr>
              <w:t xml:space="preserve"> = 20.1, </w:t>
            </w:r>
            <w:r w:rsidRPr="00601105">
              <w:rPr>
                <w:i/>
                <w:iCs/>
                <w:sz w:val="22"/>
                <w:szCs w:val="22"/>
                <w:lang w:val="fr-FR"/>
              </w:rPr>
              <w:t>p</w:t>
            </w:r>
            <w:r w:rsidRPr="00601105">
              <w:rPr>
                <w:sz w:val="22"/>
                <w:szCs w:val="22"/>
                <w:lang w:val="fr-FR"/>
              </w:rPr>
              <w:t xml:space="preserve"> &lt; 0.001, </w:t>
            </w:r>
            <w:r w:rsidRPr="00601105">
              <w:rPr>
                <w:i/>
                <w:iCs/>
                <w:sz w:val="22"/>
                <w:szCs w:val="22"/>
                <w:lang w:val="fr-FR"/>
              </w:rPr>
              <w:t>N</w:t>
            </w:r>
            <w:r w:rsidRPr="00601105">
              <w:rPr>
                <w:sz w:val="22"/>
                <w:szCs w:val="22"/>
                <w:lang w:val="fr-FR"/>
              </w:rPr>
              <w:t xml:space="preserve"> = 63 observations</w:t>
            </w:r>
          </w:p>
        </w:tc>
      </w:tr>
      <w:tr w:rsidR="00AF7C2E" w:rsidRPr="00244818" w14:paraId="2211FA6A" w14:textId="77777777" w:rsidTr="00E60A8A">
        <w:tc>
          <w:tcPr>
            <w:tcW w:w="3215" w:type="dxa"/>
            <w:tcMar>
              <w:top w:w="100" w:type="dxa"/>
              <w:left w:w="100" w:type="dxa"/>
              <w:bottom w:w="100" w:type="dxa"/>
              <w:right w:w="100" w:type="dxa"/>
            </w:tcMar>
          </w:tcPr>
          <w:p w14:paraId="3EEBEFDD" w14:textId="77777777" w:rsidR="00AF7C2E" w:rsidRDefault="00AF7C2E" w:rsidP="00E60A8A">
            <w:pPr>
              <w:spacing w:line="276" w:lineRule="auto"/>
              <w:rPr>
                <w:sz w:val="22"/>
                <w:szCs w:val="22"/>
              </w:rPr>
            </w:pPr>
            <w:r>
              <w:rPr>
                <w:sz w:val="22"/>
                <w:szCs w:val="22"/>
              </w:rPr>
              <w:t>Caller role during social interaction (actor/receiver)</w:t>
            </w:r>
          </w:p>
        </w:tc>
        <w:tc>
          <w:tcPr>
            <w:tcW w:w="3214" w:type="dxa"/>
            <w:tcMar>
              <w:top w:w="100" w:type="dxa"/>
              <w:left w:w="100" w:type="dxa"/>
              <w:bottom w:w="100" w:type="dxa"/>
              <w:right w:w="100" w:type="dxa"/>
            </w:tcMar>
          </w:tcPr>
          <w:p w14:paraId="7C5DD7DC" w14:textId="77777777" w:rsidR="00AF7C2E" w:rsidRPr="00601105" w:rsidRDefault="00AF7C2E" w:rsidP="00E60A8A">
            <w:pPr>
              <w:spacing w:line="276" w:lineRule="auto"/>
              <w:rPr>
                <w:sz w:val="22"/>
                <w:szCs w:val="22"/>
                <w:lang w:val="fr-FR"/>
              </w:rPr>
            </w:pPr>
            <w:r>
              <w:rPr>
                <w:sz w:val="22"/>
                <w:szCs w:val="22"/>
              </w:rPr>
              <w:t>κ</w:t>
            </w:r>
            <w:r w:rsidRPr="00601105">
              <w:rPr>
                <w:sz w:val="22"/>
                <w:szCs w:val="22"/>
                <w:lang w:val="fr-FR"/>
              </w:rPr>
              <w:t xml:space="preserve"> = 1, </w:t>
            </w:r>
            <w:r w:rsidRPr="00601105">
              <w:rPr>
                <w:i/>
                <w:iCs/>
                <w:sz w:val="22"/>
                <w:szCs w:val="22"/>
                <w:lang w:val="fr-FR"/>
              </w:rPr>
              <w:t>z</w:t>
            </w:r>
            <w:r w:rsidRPr="00601105">
              <w:rPr>
                <w:sz w:val="22"/>
                <w:szCs w:val="22"/>
                <w:lang w:val="fr-FR"/>
              </w:rPr>
              <w:t xml:space="preserve"> = 7.88, </w:t>
            </w:r>
            <w:r w:rsidRPr="00601105">
              <w:rPr>
                <w:i/>
                <w:iCs/>
                <w:sz w:val="22"/>
                <w:szCs w:val="22"/>
                <w:lang w:val="fr-FR"/>
              </w:rPr>
              <w:t>p</w:t>
            </w:r>
            <w:r w:rsidRPr="00601105">
              <w:rPr>
                <w:sz w:val="22"/>
                <w:szCs w:val="22"/>
                <w:lang w:val="fr-FR"/>
              </w:rPr>
              <w:t xml:space="preserve"> &lt; 0.001, </w:t>
            </w:r>
            <w:r w:rsidRPr="00601105">
              <w:rPr>
                <w:i/>
                <w:iCs/>
                <w:sz w:val="22"/>
                <w:szCs w:val="22"/>
                <w:lang w:val="fr-FR"/>
              </w:rPr>
              <w:t>N</w:t>
            </w:r>
            <w:r w:rsidRPr="00601105">
              <w:rPr>
                <w:sz w:val="22"/>
                <w:szCs w:val="22"/>
                <w:lang w:val="fr-FR"/>
              </w:rPr>
              <w:t xml:space="preserve"> = 18 observations</w:t>
            </w:r>
          </w:p>
        </w:tc>
        <w:tc>
          <w:tcPr>
            <w:tcW w:w="3214" w:type="dxa"/>
            <w:tcMar>
              <w:top w:w="100" w:type="dxa"/>
              <w:left w:w="100" w:type="dxa"/>
              <w:bottom w:w="100" w:type="dxa"/>
              <w:right w:w="100" w:type="dxa"/>
            </w:tcMar>
          </w:tcPr>
          <w:p w14:paraId="372F0650" w14:textId="77777777" w:rsidR="00AF7C2E" w:rsidRPr="00601105" w:rsidRDefault="00AF7C2E" w:rsidP="00E60A8A">
            <w:pPr>
              <w:spacing w:line="276" w:lineRule="auto"/>
              <w:rPr>
                <w:sz w:val="22"/>
                <w:szCs w:val="22"/>
                <w:lang w:val="fr-FR"/>
              </w:rPr>
            </w:pPr>
            <w:r>
              <w:rPr>
                <w:sz w:val="22"/>
                <w:szCs w:val="22"/>
              </w:rPr>
              <w:t>κ</w:t>
            </w:r>
            <w:r w:rsidRPr="00601105">
              <w:rPr>
                <w:sz w:val="22"/>
                <w:szCs w:val="22"/>
                <w:lang w:val="fr-FR"/>
              </w:rPr>
              <w:t xml:space="preserve"> = 1, </w:t>
            </w:r>
            <w:r w:rsidRPr="00601105">
              <w:rPr>
                <w:i/>
                <w:iCs/>
                <w:sz w:val="22"/>
                <w:szCs w:val="22"/>
                <w:lang w:val="fr-FR"/>
              </w:rPr>
              <w:t>z</w:t>
            </w:r>
            <w:r w:rsidRPr="00601105">
              <w:rPr>
                <w:sz w:val="22"/>
                <w:szCs w:val="22"/>
                <w:lang w:val="fr-FR"/>
              </w:rPr>
              <w:t xml:space="preserve"> = 6.08, </w:t>
            </w:r>
            <w:r w:rsidRPr="00601105">
              <w:rPr>
                <w:i/>
                <w:iCs/>
                <w:sz w:val="22"/>
                <w:szCs w:val="22"/>
                <w:lang w:val="fr-FR"/>
              </w:rPr>
              <w:t>p</w:t>
            </w:r>
            <w:r w:rsidRPr="00601105">
              <w:rPr>
                <w:sz w:val="22"/>
                <w:szCs w:val="22"/>
                <w:lang w:val="fr-FR"/>
              </w:rPr>
              <w:t xml:space="preserve"> &lt; 0.001, </w:t>
            </w:r>
            <w:r w:rsidRPr="00601105">
              <w:rPr>
                <w:i/>
                <w:iCs/>
                <w:sz w:val="22"/>
                <w:szCs w:val="22"/>
                <w:lang w:val="fr-FR"/>
              </w:rPr>
              <w:t>N</w:t>
            </w:r>
            <w:r w:rsidRPr="00601105">
              <w:rPr>
                <w:sz w:val="22"/>
                <w:szCs w:val="22"/>
                <w:lang w:val="fr-FR"/>
              </w:rPr>
              <w:t xml:space="preserve"> = 37 observations</w:t>
            </w:r>
          </w:p>
        </w:tc>
      </w:tr>
      <w:tr w:rsidR="00AF7C2E" w:rsidRPr="00244818" w14:paraId="496D78A1" w14:textId="77777777" w:rsidTr="00E60A8A">
        <w:tc>
          <w:tcPr>
            <w:tcW w:w="3215" w:type="dxa"/>
            <w:tcMar>
              <w:top w:w="100" w:type="dxa"/>
              <w:left w:w="100" w:type="dxa"/>
              <w:bottom w:w="100" w:type="dxa"/>
              <w:right w:w="100" w:type="dxa"/>
            </w:tcMar>
          </w:tcPr>
          <w:p w14:paraId="26C075B3" w14:textId="77777777" w:rsidR="00AF7C2E" w:rsidRDefault="00AF7C2E" w:rsidP="00E60A8A">
            <w:pPr>
              <w:spacing w:line="276" w:lineRule="auto"/>
              <w:rPr>
                <w:sz w:val="22"/>
                <w:szCs w:val="22"/>
              </w:rPr>
            </w:pPr>
            <w:r>
              <w:rPr>
                <w:sz w:val="22"/>
                <w:szCs w:val="22"/>
              </w:rPr>
              <w:t>Gaze direction</w:t>
            </w:r>
          </w:p>
        </w:tc>
        <w:tc>
          <w:tcPr>
            <w:tcW w:w="3214" w:type="dxa"/>
            <w:tcMar>
              <w:top w:w="100" w:type="dxa"/>
              <w:left w:w="100" w:type="dxa"/>
              <w:bottom w:w="100" w:type="dxa"/>
              <w:right w:w="100" w:type="dxa"/>
            </w:tcMar>
          </w:tcPr>
          <w:p w14:paraId="4070088D" w14:textId="77777777" w:rsidR="00AF7C2E" w:rsidRPr="00601105" w:rsidRDefault="00AF7C2E" w:rsidP="00E60A8A">
            <w:pPr>
              <w:spacing w:line="276" w:lineRule="auto"/>
              <w:rPr>
                <w:sz w:val="22"/>
                <w:szCs w:val="22"/>
                <w:lang w:val="fr-FR"/>
              </w:rPr>
            </w:pPr>
            <w:r>
              <w:rPr>
                <w:sz w:val="22"/>
                <w:szCs w:val="22"/>
              </w:rPr>
              <w:t>κ</w:t>
            </w:r>
            <w:r w:rsidRPr="00601105">
              <w:rPr>
                <w:sz w:val="22"/>
                <w:szCs w:val="22"/>
                <w:lang w:val="fr-FR"/>
              </w:rPr>
              <w:t xml:space="preserve"> = 1, </w:t>
            </w:r>
            <w:r w:rsidRPr="00601105">
              <w:rPr>
                <w:i/>
                <w:iCs/>
                <w:sz w:val="22"/>
                <w:szCs w:val="22"/>
                <w:lang w:val="fr-FR"/>
              </w:rPr>
              <w:t>z</w:t>
            </w:r>
            <w:r w:rsidRPr="00601105">
              <w:rPr>
                <w:sz w:val="22"/>
                <w:szCs w:val="22"/>
                <w:lang w:val="fr-FR"/>
              </w:rPr>
              <w:t xml:space="preserve"> = 2.65, </w:t>
            </w:r>
            <w:r w:rsidRPr="00601105">
              <w:rPr>
                <w:i/>
                <w:iCs/>
                <w:sz w:val="22"/>
                <w:szCs w:val="22"/>
                <w:lang w:val="fr-FR"/>
              </w:rPr>
              <w:t>p</w:t>
            </w:r>
            <w:r w:rsidRPr="00601105">
              <w:rPr>
                <w:sz w:val="22"/>
                <w:szCs w:val="22"/>
                <w:lang w:val="fr-FR"/>
              </w:rPr>
              <w:t xml:space="preserve"> &lt; 0.01, </w:t>
            </w:r>
            <w:r w:rsidRPr="00601105">
              <w:rPr>
                <w:i/>
                <w:iCs/>
                <w:sz w:val="22"/>
                <w:szCs w:val="22"/>
                <w:lang w:val="fr-FR"/>
              </w:rPr>
              <w:t>N</w:t>
            </w:r>
            <w:r w:rsidRPr="00601105">
              <w:rPr>
                <w:sz w:val="22"/>
                <w:szCs w:val="22"/>
                <w:lang w:val="fr-FR"/>
              </w:rPr>
              <w:t xml:space="preserve"> = 7 observations</w:t>
            </w:r>
          </w:p>
        </w:tc>
        <w:tc>
          <w:tcPr>
            <w:tcW w:w="3214" w:type="dxa"/>
            <w:tcMar>
              <w:top w:w="100" w:type="dxa"/>
              <w:left w:w="100" w:type="dxa"/>
              <w:bottom w:w="100" w:type="dxa"/>
              <w:right w:w="100" w:type="dxa"/>
            </w:tcMar>
          </w:tcPr>
          <w:p w14:paraId="2504EFBA" w14:textId="77777777" w:rsidR="00AF7C2E" w:rsidRPr="00601105" w:rsidRDefault="00AF7C2E" w:rsidP="00E60A8A">
            <w:pPr>
              <w:spacing w:line="276" w:lineRule="auto"/>
              <w:rPr>
                <w:sz w:val="22"/>
                <w:szCs w:val="22"/>
                <w:lang w:val="fr-FR"/>
              </w:rPr>
            </w:pPr>
            <w:r>
              <w:rPr>
                <w:sz w:val="22"/>
                <w:szCs w:val="22"/>
              </w:rPr>
              <w:t>κ</w:t>
            </w:r>
            <w:r w:rsidRPr="00601105">
              <w:rPr>
                <w:sz w:val="22"/>
                <w:szCs w:val="22"/>
                <w:lang w:val="fr-FR"/>
              </w:rPr>
              <w:t xml:space="preserve"> = 0.73, </w:t>
            </w:r>
            <w:r w:rsidRPr="00601105">
              <w:rPr>
                <w:i/>
                <w:iCs/>
                <w:sz w:val="22"/>
                <w:szCs w:val="22"/>
                <w:lang w:val="fr-FR"/>
              </w:rPr>
              <w:t>z</w:t>
            </w:r>
            <w:r w:rsidRPr="00601105">
              <w:rPr>
                <w:sz w:val="22"/>
                <w:szCs w:val="22"/>
                <w:lang w:val="fr-FR"/>
              </w:rPr>
              <w:t xml:space="preserve"> = 2.62, </w:t>
            </w:r>
            <w:r w:rsidRPr="00601105">
              <w:rPr>
                <w:i/>
                <w:iCs/>
                <w:sz w:val="22"/>
                <w:szCs w:val="22"/>
                <w:lang w:val="fr-FR"/>
              </w:rPr>
              <w:t>p</w:t>
            </w:r>
            <w:r w:rsidRPr="00601105">
              <w:rPr>
                <w:sz w:val="22"/>
                <w:szCs w:val="22"/>
                <w:lang w:val="fr-FR"/>
              </w:rPr>
              <w:t xml:space="preserve"> &lt; 0.01, </w:t>
            </w:r>
            <w:r w:rsidRPr="00601105">
              <w:rPr>
                <w:i/>
                <w:iCs/>
                <w:sz w:val="22"/>
                <w:szCs w:val="22"/>
                <w:lang w:val="fr-FR"/>
              </w:rPr>
              <w:t>N</w:t>
            </w:r>
            <w:r w:rsidRPr="00601105">
              <w:rPr>
                <w:sz w:val="22"/>
                <w:szCs w:val="22"/>
                <w:lang w:val="fr-FR"/>
              </w:rPr>
              <w:t xml:space="preserve"> = 8 observations</w:t>
            </w:r>
          </w:p>
        </w:tc>
      </w:tr>
      <w:tr w:rsidR="00AF7C2E" w:rsidRPr="00244818" w14:paraId="6A041601" w14:textId="77777777" w:rsidTr="00E60A8A">
        <w:tc>
          <w:tcPr>
            <w:tcW w:w="3215" w:type="dxa"/>
            <w:tcMar>
              <w:top w:w="100" w:type="dxa"/>
              <w:left w:w="100" w:type="dxa"/>
              <w:bottom w:w="100" w:type="dxa"/>
              <w:right w:w="100" w:type="dxa"/>
            </w:tcMar>
          </w:tcPr>
          <w:p w14:paraId="07B98BF6" w14:textId="77777777" w:rsidR="00AF7C2E" w:rsidRDefault="00AF7C2E" w:rsidP="00E60A8A">
            <w:pPr>
              <w:spacing w:line="276" w:lineRule="auto"/>
              <w:rPr>
                <w:sz w:val="22"/>
                <w:szCs w:val="22"/>
              </w:rPr>
            </w:pPr>
            <w:r>
              <w:rPr>
                <w:sz w:val="22"/>
                <w:szCs w:val="22"/>
              </w:rPr>
              <w:t>Distance between a mother and their infant</w:t>
            </w:r>
          </w:p>
        </w:tc>
        <w:tc>
          <w:tcPr>
            <w:tcW w:w="3214" w:type="dxa"/>
            <w:tcMar>
              <w:top w:w="100" w:type="dxa"/>
              <w:left w:w="100" w:type="dxa"/>
              <w:bottom w:w="100" w:type="dxa"/>
              <w:right w:w="100" w:type="dxa"/>
            </w:tcMar>
          </w:tcPr>
          <w:p w14:paraId="743B1D2D" w14:textId="77777777" w:rsidR="00AF7C2E" w:rsidRDefault="00AF7C2E" w:rsidP="00E60A8A">
            <w:pPr>
              <w:spacing w:line="276" w:lineRule="auto"/>
              <w:rPr>
                <w:sz w:val="22"/>
                <w:szCs w:val="22"/>
              </w:rPr>
            </w:pPr>
            <w:r>
              <w:rPr>
                <w:sz w:val="22"/>
                <w:szCs w:val="22"/>
              </w:rPr>
              <w:t>-</w:t>
            </w:r>
          </w:p>
        </w:tc>
        <w:tc>
          <w:tcPr>
            <w:tcW w:w="3214" w:type="dxa"/>
            <w:tcMar>
              <w:top w:w="100" w:type="dxa"/>
              <w:left w:w="100" w:type="dxa"/>
              <w:bottom w:w="100" w:type="dxa"/>
              <w:right w:w="100" w:type="dxa"/>
            </w:tcMar>
          </w:tcPr>
          <w:p w14:paraId="1ADB4C20" w14:textId="77777777" w:rsidR="00AF7C2E" w:rsidRPr="00601105" w:rsidRDefault="00AF7C2E" w:rsidP="00E60A8A">
            <w:pPr>
              <w:spacing w:line="276" w:lineRule="auto"/>
              <w:rPr>
                <w:sz w:val="22"/>
                <w:szCs w:val="22"/>
                <w:lang w:val="fr-FR"/>
              </w:rPr>
            </w:pPr>
            <w:r>
              <w:rPr>
                <w:sz w:val="22"/>
                <w:szCs w:val="22"/>
              </w:rPr>
              <w:t>κ</w:t>
            </w:r>
            <w:r w:rsidRPr="00601105">
              <w:rPr>
                <w:sz w:val="22"/>
                <w:szCs w:val="22"/>
                <w:lang w:val="fr-FR"/>
              </w:rPr>
              <w:t xml:space="preserve"> = 0.81, </w:t>
            </w:r>
            <w:r w:rsidRPr="00601105">
              <w:rPr>
                <w:i/>
                <w:iCs/>
                <w:sz w:val="22"/>
                <w:szCs w:val="22"/>
                <w:lang w:val="fr-FR"/>
              </w:rPr>
              <w:t>z</w:t>
            </w:r>
            <w:r w:rsidRPr="00601105">
              <w:rPr>
                <w:sz w:val="22"/>
                <w:szCs w:val="22"/>
                <w:lang w:val="fr-FR"/>
              </w:rPr>
              <w:t xml:space="preserve"> = 5.02, </w:t>
            </w:r>
            <w:r w:rsidRPr="00601105">
              <w:rPr>
                <w:i/>
                <w:iCs/>
                <w:sz w:val="22"/>
                <w:szCs w:val="22"/>
                <w:lang w:val="fr-FR"/>
              </w:rPr>
              <w:t>p</w:t>
            </w:r>
            <w:r w:rsidRPr="00601105">
              <w:rPr>
                <w:sz w:val="22"/>
                <w:szCs w:val="22"/>
                <w:lang w:val="fr-FR"/>
              </w:rPr>
              <w:t xml:space="preserve"> &lt; 0.001, </w:t>
            </w:r>
            <w:r w:rsidRPr="00601105">
              <w:rPr>
                <w:i/>
                <w:iCs/>
                <w:sz w:val="22"/>
                <w:szCs w:val="22"/>
                <w:lang w:val="fr-FR"/>
              </w:rPr>
              <w:t>N</w:t>
            </w:r>
            <w:r w:rsidRPr="00601105">
              <w:rPr>
                <w:sz w:val="22"/>
                <w:szCs w:val="22"/>
                <w:lang w:val="fr-FR"/>
              </w:rPr>
              <w:t xml:space="preserve"> = 38 observations</w:t>
            </w:r>
          </w:p>
        </w:tc>
      </w:tr>
    </w:tbl>
    <w:p w14:paraId="39CD0EE9" w14:textId="77777777" w:rsidR="00AF7C2E" w:rsidRPr="00AF7C2E" w:rsidRDefault="00AF7C2E" w:rsidP="00AF7C2E">
      <w:pPr>
        <w:spacing w:line="276" w:lineRule="auto"/>
        <w:rPr>
          <w:b/>
          <w:bCs/>
          <w:sz w:val="22"/>
          <w:szCs w:val="22"/>
          <w:lang w:val="fr-FR"/>
        </w:rPr>
      </w:pPr>
    </w:p>
    <w:p w14:paraId="5D624850" w14:textId="11514EF7" w:rsidR="00EC0890" w:rsidRDefault="00EC0890" w:rsidP="00244818">
      <w:pPr>
        <w:spacing w:before="100" w:beforeAutospacing="1" w:after="100" w:afterAutospacing="1"/>
      </w:pPr>
    </w:p>
    <w:sectPr w:rsidR="00EC0890" w:rsidSect="00AF7C2E">
      <w:headerReference w:type="default" r:id="rId7"/>
      <w:footerReference w:type="default" r:id="rId8"/>
      <w:pgSz w:w="11909" w:h="16834"/>
      <w:pgMar w:top="851" w:right="1418" w:bottom="1134" w:left="1418" w:header="851" w:footer="39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CAF43" w14:textId="77777777" w:rsidR="00734617" w:rsidRDefault="00734617">
      <w:pPr>
        <w:spacing w:after="0" w:line="240" w:lineRule="auto"/>
      </w:pPr>
      <w:r>
        <w:separator/>
      </w:r>
    </w:p>
  </w:endnote>
  <w:endnote w:type="continuationSeparator" w:id="0">
    <w:p w14:paraId="2F224DF3" w14:textId="77777777" w:rsidR="00734617" w:rsidRDefault="00734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F1E7D" w14:textId="77777777" w:rsidR="00AF7C2E" w:rsidRDefault="00AF7C2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F7186" w14:textId="77777777" w:rsidR="00734617" w:rsidRDefault="00734617">
      <w:pPr>
        <w:spacing w:after="0" w:line="240" w:lineRule="auto"/>
      </w:pPr>
      <w:r>
        <w:separator/>
      </w:r>
    </w:p>
  </w:footnote>
  <w:footnote w:type="continuationSeparator" w:id="0">
    <w:p w14:paraId="718E8220" w14:textId="77777777" w:rsidR="00734617" w:rsidRDefault="007346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35B28" w14:textId="77777777" w:rsidR="00AF7C2E" w:rsidRDefault="00AF7C2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543CBA"/>
    <w:multiLevelType w:val="multilevel"/>
    <w:tmpl w:val="074400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05413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CB5"/>
    <w:rsid w:val="00013EC0"/>
    <w:rsid w:val="00041DB2"/>
    <w:rsid w:val="00057BB3"/>
    <w:rsid w:val="0006635A"/>
    <w:rsid w:val="00077AEB"/>
    <w:rsid w:val="00092A4A"/>
    <w:rsid w:val="00097DB8"/>
    <w:rsid w:val="001A1E7F"/>
    <w:rsid w:val="00200184"/>
    <w:rsid w:val="00210628"/>
    <w:rsid w:val="00221C5C"/>
    <w:rsid w:val="002271C8"/>
    <w:rsid w:val="00227CAD"/>
    <w:rsid w:val="00244818"/>
    <w:rsid w:val="002901F2"/>
    <w:rsid w:val="00292031"/>
    <w:rsid w:val="002E7DB4"/>
    <w:rsid w:val="0032709F"/>
    <w:rsid w:val="00344A83"/>
    <w:rsid w:val="003475FE"/>
    <w:rsid w:val="003558A0"/>
    <w:rsid w:val="003D6AAC"/>
    <w:rsid w:val="004348DC"/>
    <w:rsid w:val="0046111C"/>
    <w:rsid w:val="00464F0E"/>
    <w:rsid w:val="004E5F6A"/>
    <w:rsid w:val="004E6A9C"/>
    <w:rsid w:val="0052131E"/>
    <w:rsid w:val="00536E49"/>
    <w:rsid w:val="005815A3"/>
    <w:rsid w:val="005A1661"/>
    <w:rsid w:val="005C127D"/>
    <w:rsid w:val="005D70B9"/>
    <w:rsid w:val="006535A9"/>
    <w:rsid w:val="006755B0"/>
    <w:rsid w:val="006874CB"/>
    <w:rsid w:val="006B09B4"/>
    <w:rsid w:val="00734617"/>
    <w:rsid w:val="00756DA8"/>
    <w:rsid w:val="00765B06"/>
    <w:rsid w:val="007714F1"/>
    <w:rsid w:val="007C3CB5"/>
    <w:rsid w:val="007C4406"/>
    <w:rsid w:val="007C5C89"/>
    <w:rsid w:val="007D23DF"/>
    <w:rsid w:val="008070C9"/>
    <w:rsid w:val="00836970"/>
    <w:rsid w:val="00845FEF"/>
    <w:rsid w:val="008970C5"/>
    <w:rsid w:val="008F1E6F"/>
    <w:rsid w:val="009206CF"/>
    <w:rsid w:val="009272E4"/>
    <w:rsid w:val="009863E3"/>
    <w:rsid w:val="0099254B"/>
    <w:rsid w:val="009F11DB"/>
    <w:rsid w:val="00A8574D"/>
    <w:rsid w:val="00A97798"/>
    <w:rsid w:val="00AF404B"/>
    <w:rsid w:val="00AF7C2E"/>
    <w:rsid w:val="00B163F6"/>
    <w:rsid w:val="00B320F8"/>
    <w:rsid w:val="00B66761"/>
    <w:rsid w:val="00B9498F"/>
    <w:rsid w:val="00BC35CF"/>
    <w:rsid w:val="00BF32F6"/>
    <w:rsid w:val="00BF671B"/>
    <w:rsid w:val="00C758BF"/>
    <w:rsid w:val="00CA4F69"/>
    <w:rsid w:val="00CC0B02"/>
    <w:rsid w:val="00D11688"/>
    <w:rsid w:val="00D509CE"/>
    <w:rsid w:val="00D8492F"/>
    <w:rsid w:val="00DA4BC1"/>
    <w:rsid w:val="00DC70AE"/>
    <w:rsid w:val="00E70A5F"/>
    <w:rsid w:val="00EA718E"/>
    <w:rsid w:val="00EC0890"/>
    <w:rsid w:val="00EE45CA"/>
    <w:rsid w:val="00F23386"/>
    <w:rsid w:val="00F47D43"/>
    <w:rsid w:val="00F60787"/>
    <w:rsid w:val="00FA29E1"/>
    <w:rsid w:val="00FC1E37"/>
    <w:rsid w:val="00FD22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E7AF1"/>
  <w15:chartTrackingRefBased/>
  <w15:docId w15:val="{CE7A3C40-6C72-422A-9C69-6564255AB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before="100" w:beforeAutospacing="1" w:after="100" w:afterAutospacing="1"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C2E"/>
    <w:pPr>
      <w:spacing w:before="0" w:beforeAutospacing="0" w:after="160" w:afterAutospacing="0"/>
    </w:pPr>
    <w:rPr>
      <w:rFonts w:ascii="Arial" w:eastAsia="Arial" w:hAnsi="Arial" w:cs="Arial"/>
      <w:kern w:val="0"/>
      <w:sz w:val="24"/>
      <w:szCs w:val="24"/>
      <w:lang w:val="en-GB"/>
      <w14:ligatures w14:val="none"/>
    </w:rPr>
  </w:style>
  <w:style w:type="paragraph" w:styleId="Heading1">
    <w:name w:val="heading 1"/>
    <w:basedOn w:val="Normal"/>
    <w:next w:val="Normal"/>
    <w:link w:val="Heading1Char"/>
    <w:uiPriority w:val="9"/>
    <w:qFormat/>
    <w:rsid w:val="006B09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Thesis-2"/>
    <w:basedOn w:val="Normal"/>
    <w:next w:val="Normal"/>
    <w:link w:val="Heading2Char"/>
    <w:autoRedefine/>
    <w:uiPriority w:val="9"/>
    <w:unhideWhenUsed/>
    <w:qFormat/>
    <w:rsid w:val="006B09B4"/>
    <w:pPr>
      <w:keepNext/>
      <w:keepLines/>
      <w:spacing w:after="0" w:line="276" w:lineRule="auto"/>
      <w:outlineLvl w:val="1"/>
    </w:pPr>
    <w:rPr>
      <w:b/>
      <w:lang w:eastAsia="fr-FR"/>
    </w:rPr>
  </w:style>
  <w:style w:type="paragraph" w:styleId="Heading3">
    <w:name w:val="heading 3"/>
    <w:basedOn w:val="Normal"/>
    <w:next w:val="Normal"/>
    <w:link w:val="Heading3Char"/>
    <w:uiPriority w:val="9"/>
    <w:semiHidden/>
    <w:unhideWhenUsed/>
    <w:qFormat/>
    <w:rsid w:val="007C3CB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3CB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C3CB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C3CB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C3CB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C3CB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C3CB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hesis">
    <w:name w:val="Thesis"/>
    <w:basedOn w:val="Heading1"/>
    <w:link w:val="ThesisChar"/>
    <w:autoRedefine/>
    <w:qFormat/>
    <w:rsid w:val="006B09B4"/>
    <w:pPr>
      <w:spacing w:before="240" w:after="240" w:line="276" w:lineRule="auto"/>
    </w:pPr>
    <w:rPr>
      <w:rFonts w:ascii="Times New Roman" w:eastAsia="Times New Roman" w:hAnsi="Times New Roman" w:cs="Times New Roman"/>
      <w:b/>
      <w:color w:val="auto"/>
      <w:sz w:val="28"/>
      <w:szCs w:val="24"/>
    </w:rPr>
  </w:style>
  <w:style w:type="character" w:customStyle="1" w:styleId="ThesisChar">
    <w:name w:val="Thesis Char"/>
    <w:basedOn w:val="Heading1Char"/>
    <w:link w:val="Thesis"/>
    <w:rsid w:val="006B09B4"/>
    <w:rPr>
      <w:rFonts w:ascii="Times New Roman" w:eastAsia="Times New Roman" w:hAnsi="Times New Roman" w:cs="Times New Roman"/>
      <w:b/>
      <w:color w:val="0F4761" w:themeColor="accent1" w:themeShade="BF"/>
      <w:sz w:val="28"/>
      <w:szCs w:val="24"/>
      <w:lang w:val="en-GB"/>
    </w:rPr>
  </w:style>
  <w:style w:type="character" w:customStyle="1" w:styleId="Heading1Char">
    <w:name w:val="Heading 1 Char"/>
    <w:basedOn w:val="DefaultParagraphFont"/>
    <w:link w:val="Heading1"/>
    <w:uiPriority w:val="9"/>
    <w:rsid w:val="006B09B4"/>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aliases w:val="Thesis-2 Char"/>
    <w:basedOn w:val="DefaultParagraphFont"/>
    <w:link w:val="Heading2"/>
    <w:uiPriority w:val="9"/>
    <w:rsid w:val="006B09B4"/>
    <w:rPr>
      <w:rFonts w:ascii="Arial" w:eastAsia="Arial" w:hAnsi="Arial" w:cs="Arial"/>
      <w:b/>
      <w:kern w:val="0"/>
      <w:sz w:val="24"/>
      <w:lang w:val="en-GB" w:eastAsia="fr-FR"/>
      <w14:ligatures w14:val="none"/>
    </w:rPr>
  </w:style>
  <w:style w:type="paragraph" w:customStyle="1" w:styleId="Thesis-2b">
    <w:name w:val="Thesis-2b"/>
    <w:next w:val="Normal"/>
    <w:autoRedefine/>
    <w:qFormat/>
    <w:rsid w:val="006B09B4"/>
    <w:pPr>
      <w:spacing w:after="0" w:line="276" w:lineRule="auto"/>
    </w:pPr>
    <w:rPr>
      <w:rFonts w:ascii="Arial" w:eastAsia="Arial" w:hAnsi="Arial" w:cs="Arial"/>
      <w:b/>
      <w:kern w:val="0"/>
      <w:sz w:val="24"/>
      <w:lang w:val="en-GB" w:eastAsia="fr-FR"/>
      <w14:ligatures w14:val="none"/>
    </w:rPr>
  </w:style>
  <w:style w:type="paragraph" w:customStyle="1" w:styleId="Thesis-3">
    <w:name w:val="Thesis-3"/>
    <w:next w:val="Normal"/>
    <w:link w:val="Thesis-3Char"/>
    <w:autoRedefine/>
    <w:qFormat/>
    <w:rsid w:val="006B09B4"/>
    <w:pPr>
      <w:spacing w:before="240" w:after="240"/>
    </w:pPr>
    <w:rPr>
      <w:i/>
      <w:sz w:val="24"/>
      <w:szCs w:val="24"/>
    </w:rPr>
  </w:style>
  <w:style w:type="character" w:customStyle="1" w:styleId="Thesis-3Char">
    <w:name w:val="Thesis-3 Char"/>
    <w:basedOn w:val="DefaultParagraphFont"/>
    <w:link w:val="Thesis-3"/>
    <w:rsid w:val="006B09B4"/>
    <w:rPr>
      <w:i/>
      <w:sz w:val="24"/>
      <w:szCs w:val="24"/>
    </w:rPr>
  </w:style>
  <w:style w:type="paragraph" w:customStyle="1" w:styleId="Thesis-4">
    <w:name w:val="Thesis-4"/>
    <w:basedOn w:val="Normal"/>
    <w:next w:val="Normal"/>
    <w:link w:val="Thesis-4Char"/>
    <w:autoRedefine/>
    <w:qFormat/>
    <w:rsid w:val="006B09B4"/>
    <w:pPr>
      <w:spacing w:before="240" w:after="240"/>
    </w:pPr>
    <w:rPr>
      <w:u w:val="single"/>
    </w:rPr>
  </w:style>
  <w:style w:type="character" w:customStyle="1" w:styleId="Thesis-4Char">
    <w:name w:val="Thesis-4 Char"/>
    <w:basedOn w:val="DefaultParagraphFont"/>
    <w:link w:val="Thesis-4"/>
    <w:rsid w:val="006B09B4"/>
    <w:rPr>
      <w:sz w:val="24"/>
      <w:szCs w:val="24"/>
      <w:u w:val="single"/>
    </w:rPr>
  </w:style>
  <w:style w:type="character" w:customStyle="1" w:styleId="Heading3Char">
    <w:name w:val="Heading 3 Char"/>
    <w:basedOn w:val="DefaultParagraphFont"/>
    <w:link w:val="Heading3"/>
    <w:uiPriority w:val="9"/>
    <w:semiHidden/>
    <w:rsid w:val="007C3CB5"/>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7C3CB5"/>
    <w:rPr>
      <w:rFonts w:eastAsiaTheme="majorEastAsia" w:cstheme="majorBidi"/>
      <w:i/>
      <w:iCs/>
      <w:color w:val="0F4761" w:themeColor="accent1" w:themeShade="BF"/>
      <w:sz w:val="24"/>
      <w:lang w:val="en-GB"/>
    </w:rPr>
  </w:style>
  <w:style w:type="character" w:customStyle="1" w:styleId="Heading5Char">
    <w:name w:val="Heading 5 Char"/>
    <w:basedOn w:val="DefaultParagraphFont"/>
    <w:link w:val="Heading5"/>
    <w:uiPriority w:val="9"/>
    <w:semiHidden/>
    <w:rsid w:val="007C3CB5"/>
    <w:rPr>
      <w:rFonts w:eastAsiaTheme="majorEastAsia" w:cstheme="majorBidi"/>
      <w:color w:val="0F4761" w:themeColor="accent1" w:themeShade="BF"/>
      <w:sz w:val="24"/>
      <w:lang w:val="en-GB"/>
    </w:rPr>
  </w:style>
  <w:style w:type="character" w:customStyle="1" w:styleId="Heading6Char">
    <w:name w:val="Heading 6 Char"/>
    <w:basedOn w:val="DefaultParagraphFont"/>
    <w:link w:val="Heading6"/>
    <w:uiPriority w:val="9"/>
    <w:semiHidden/>
    <w:rsid w:val="007C3CB5"/>
    <w:rPr>
      <w:rFonts w:eastAsiaTheme="majorEastAsia" w:cstheme="majorBidi"/>
      <w:i/>
      <w:iCs/>
      <w:color w:val="595959" w:themeColor="text1" w:themeTint="A6"/>
      <w:sz w:val="24"/>
      <w:lang w:val="en-GB"/>
    </w:rPr>
  </w:style>
  <w:style w:type="character" w:customStyle="1" w:styleId="Heading7Char">
    <w:name w:val="Heading 7 Char"/>
    <w:basedOn w:val="DefaultParagraphFont"/>
    <w:link w:val="Heading7"/>
    <w:uiPriority w:val="9"/>
    <w:semiHidden/>
    <w:rsid w:val="007C3CB5"/>
    <w:rPr>
      <w:rFonts w:eastAsiaTheme="majorEastAsia" w:cstheme="majorBidi"/>
      <w:color w:val="595959" w:themeColor="text1" w:themeTint="A6"/>
      <w:sz w:val="24"/>
      <w:lang w:val="en-GB"/>
    </w:rPr>
  </w:style>
  <w:style w:type="character" w:customStyle="1" w:styleId="Heading8Char">
    <w:name w:val="Heading 8 Char"/>
    <w:basedOn w:val="DefaultParagraphFont"/>
    <w:link w:val="Heading8"/>
    <w:uiPriority w:val="9"/>
    <w:semiHidden/>
    <w:rsid w:val="007C3CB5"/>
    <w:rPr>
      <w:rFonts w:eastAsiaTheme="majorEastAsia" w:cstheme="majorBidi"/>
      <w:i/>
      <w:iCs/>
      <w:color w:val="272727" w:themeColor="text1" w:themeTint="D8"/>
      <w:sz w:val="24"/>
      <w:lang w:val="en-GB"/>
    </w:rPr>
  </w:style>
  <w:style w:type="character" w:customStyle="1" w:styleId="Heading9Char">
    <w:name w:val="Heading 9 Char"/>
    <w:basedOn w:val="DefaultParagraphFont"/>
    <w:link w:val="Heading9"/>
    <w:uiPriority w:val="9"/>
    <w:semiHidden/>
    <w:rsid w:val="007C3CB5"/>
    <w:rPr>
      <w:rFonts w:eastAsiaTheme="majorEastAsia" w:cstheme="majorBidi"/>
      <w:color w:val="272727" w:themeColor="text1" w:themeTint="D8"/>
      <w:sz w:val="24"/>
      <w:lang w:val="en-GB"/>
    </w:rPr>
  </w:style>
  <w:style w:type="paragraph" w:styleId="Title">
    <w:name w:val="Title"/>
    <w:basedOn w:val="Normal"/>
    <w:next w:val="Normal"/>
    <w:link w:val="TitleChar"/>
    <w:uiPriority w:val="10"/>
    <w:qFormat/>
    <w:rsid w:val="007C3C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3CB5"/>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7C3CB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3CB5"/>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7C3CB5"/>
    <w:pPr>
      <w:spacing w:before="160"/>
      <w:jc w:val="center"/>
    </w:pPr>
    <w:rPr>
      <w:i/>
      <w:iCs/>
      <w:color w:val="404040" w:themeColor="text1" w:themeTint="BF"/>
    </w:rPr>
  </w:style>
  <w:style w:type="character" w:customStyle="1" w:styleId="QuoteChar">
    <w:name w:val="Quote Char"/>
    <w:basedOn w:val="DefaultParagraphFont"/>
    <w:link w:val="Quote"/>
    <w:uiPriority w:val="29"/>
    <w:rsid w:val="007C3CB5"/>
    <w:rPr>
      <w:rFonts w:ascii="Arial" w:hAnsi="Arial"/>
      <w:i/>
      <w:iCs/>
      <w:color w:val="404040" w:themeColor="text1" w:themeTint="BF"/>
      <w:sz w:val="24"/>
      <w:lang w:val="en-GB"/>
    </w:rPr>
  </w:style>
  <w:style w:type="paragraph" w:styleId="ListParagraph">
    <w:name w:val="List Paragraph"/>
    <w:basedOn w:val="Normal"/>
    <w:uiPriority w:val="34"/>
    <w:qFormat/>
    <w:rsid w:val="007C3CB5"/>
    <w:pPr>
      <w:ind w:left="720"/>
      <w:contextualSpacing/>
    </w:pPr>
  </w:style>
  <w:style w:type="character" w:styleId="IntenseEmphasis">
    <w:name w:val="Intense Emphasis"/>
    <w:basedOn w:val="DefaultParagraphFont"/>
    <w:uiPriority w:val="21"/>
    <w:qFormat/>
    <w:rsid w:val="007C3CB5"/>
    <w:rPr>
      <w:i/>
      <w:iCs/>
      <w:color w:val="0F4761" w:themeColor="accent1" w:themeShade="BF"/>
    </w:rPr>
  </w:style>
  <w:style w:type="paragraph" w:styleId="IntenseQuote">
    <w:name w:val="Intense Quote"/>
    <w:basedOn w:val="Normal"/>
    <w:next w:val="Normal"/>
    <w:link w:val="IntenseQuoteChar"/>
    <w:uiPriority w:val="30"/>
    <w:qFormat/>
    <w:rsid w:val="007C3C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3CB5"/>
    <w:rPr>
      <w:rFonts w:ascii="Arial" w:hAnsi="Arial"/>
      <w:i/>
      <w:iCs/>
      <w:color w:val="0F4761" w:themeColor="accent1" w:themeShade="BF"/>
      <w:sz w:val="24"/>
      <w:lang w:val="en-GB"/>
    </w:rPr>
  </w:style>
  <w:style w:type="character" w:styleId="IntenseReference">
    <w:name w:val="Intense Reference"/>
    <w:basedOn w:val="DefaultParagraphFont"/>
    <w:uiPriority w:val="32"/>
    <w:qFormat/>
    <w:rsid w:val="007C3CB5"/>
    <w:rPr>
      <w:b/>
      <w:bCs/>
      <w:smallCaps/>
      <w:color w:val="0F4761" w:themeColor="accent1" w:themeShade="BF"/>
      <w:spacing w:val="5"/>
    </w:rPr>
  </w:style>
  <w:style w:type="table" w:customStyle="1" w:styleId="TableNormal0">
    <w:name w:val="TableNormal"/>
    <w:rsid w:val="00AF7C2E"/>
    <w:pPr>
      <w:spacing w:before="0" w:beforeAutospacing="0" w:after="160" w:afterAutospacing="0"/>
    </w:pPr>
    <w:rPr>
      <w:rFonts w:ascii="Arial" w:eastAsia="Arial" w:hAnsi="Arial" w:cs="Arial"/>
      <w:kern w:val="0"/>
      <w:sz w:val="24"/>
      <w:szCs w:val="24"/>
      <w:lang w:val="en-GB"/>
      <w14:ligatures w14:val="none"/>
    </w:rPr>
    <w:tblPr>
      <w:tblCellMar>
        <w:top w:w="100" w:type="dxa"/>
        <w:left w:w="100" w:type="dxa"/>
        <w:bottom w:w="100" w:type="dxa"/>
        <w:right w:w="100" w:type="dxa"/>
      </w:tblCellMar>
    </w:tblPr>
  </w:style>
  <w:style w:type="paragraph" w:styleId="CommentText">
    <w:name w:val="annotation text"/>
    <w:basedOn w:val="Normal"/>
    <w:link w:val="CommentTextChar"/>
    <w:uiPriority w:val="99"/>
    <w:unhideWhenUsed/>
    <w:rsid w:val="00AF7C2E"/>
    <w:pPr>
      <w:spacing w:line="240" w:lineRule="auto"/>
    </w:pPr>
    <w:rPr>
      <w:sz w:val="20"/>
      <w:szCs w:val="20"/>
    </w:rPr>
  </w:style>
  <w:style w:type="character" w:customStyle="1" w:styleId="CommentTextChar">
    <w:name w:val="Comment Text Char"/>
    <w:basedOn w:val="DefaultParagraphFont"/>
    <w:link w:val="CommentText"/>
    <w:uiPriority w:val="99"/>
    <w:rsid w:val="00AF7C2E"/>
    <w:rPr>
      <w:rFonts w:ascii="Arial" w:eastAsia="Arial" w:hAnsi="Arial" w:cs="Arial"/>
      <w:kern w:val="0"/>
      <w:sz w:val="20"/>
      <w:szCs w:val="20"/>
      <w:lang w:val="en-GB"/>
      <w14:ligatures w14:val="none"/>
    </w:rPr>
  </w:style>
  <w:style w:type="character" w:styleId="CommentReference">
    <w:name w:val="annotation reference"/>
    <w:basedOn w:val="DefaultParagraphFont"/>
    <w:uiPriority w:val="99"/>
    <w:semiHidden/>
    <w:unhideWhenUsed/>
    <w:rsid w:val="00AF7C2E"/>
    <w:rPr>
      <w:sz w:val="16"/>
      <w:szCs w:val="16"/>
    </w:rPr>
  </w:style>
  <w:style w:type="character" w:styleId="LineNumber">
    <w:name w:val="line number"/>
    <w:basedOn w:val="DefaultParagraphFont"/>
    <w:uiPriority w:val="99"/>
    <w:semiHidden/>
    <w:unhideWhenUsed/>
    <w:rsid w:val="00AF7C2E"/>
  </w:style>
  <w:style w:type="paragraph" w:styleId="CommentSubject">
    <w:name w:val="annotation subject"/>
    <w:basedOn w:val="CommentText"/>
    <w:next w:val="CommentText"/>
    <w:link w:val="CommentSubjectChar"/>
    <w:uiPriority w:val="99"/>
    <w:semiHidden/>
    <w:unhideWhenUsed/>
    <w:rsid w:val="00AF7C2E"/>
    <w:rPr>
      <w:b/>
      <w:bCs/>
    </w:rPr>
  </w:style>
  <w:style w:type="character" w:customStyle="1" w:styleId="CommentSubjectChar">
    <w:name w:val="Comment Subject Char"/>
    <w:basedOn w:val="CommentTextChar"/>
    <w:link w:val="CommentSubject"/>
    <w:uiPriority w:val="99"/>
    <w:semiHidden/>
    <w:rsid w:val="00AF7C2E"/>
    <w:rPr>
      <w:rFonts w:ascii="Arial" w:eastAsia="Arial" w:hAnsi="Arial" w:cs="Arial"/>
      <w:b/>
      <w:bCs/>
      <w:kern w:val="0"/>
      <w:sz w:val="20"/>
      <w:szCs w:val="20"/>
      <w:lang w:val="en-GB"/>
      <w14:ligatures w14:val="none"/>
    </w:rPr>
  </w:style>
  <w:style w:type="paragraph" w:styleId="Bibliography">
    <w:name w:val="Bibliography"/>
    <w:basedOn w:val="Normal"/>
    <w:next w:val="Normal"/>
    <w:uiPriority w:val="37"/>
    <w:unhideWhenUsed/>
    <w:rsid w:val="00AF7C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6</Pages>
  <Words>1468</Words>
  <Characters>8371</Characters>
  <Application>Microsoft Office Word</Application>
  <DocSecurity>0</DocSecurity>
  <Lines>69</Lines>
  <Paragraphs>19</Paragraphs>
  <ScaleCrop>false</ScaleCrop>
  <Company/>
  <LinksUpToDate>false</LinksUpToDate>
  <CharactersWithSpaces>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Auriane Le Floch</dc:creator>
  <cp:keywords/>
  <dc:description/>
  <cp:lastModifiedBy>Auriane Le Floch</cp:lastModifiedBy>
  <cp:revision>65</cp:revision>
  <dcterms:created xsi:type="dcterms:W3CDTF">2025-12-20T20:30:00Z</dcterms:created>
  <dcterms:modified xsi:type="dcterms:W3CDTF">2026-01-16T10:46:00Z</dcterms:modified>
</cp:coreProperties>
</file>