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FE73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 xml:space="preserve"> for “Hexadecanamide alleviates experimental colitis in mice and modifies the gut microbiome”</w:t>
      </w:r>
      <w:bookmarkStart w:id="1" w:name="_GoBack"/>
      <w:bookmarkEnd w:id="1"/>
    </w:p>
    <w:p w14:paraId="534A502F">
      <w:pPr>
        <w:spacing w:line="480" w:lineRule="auto"/>
        <w:jc w:val="center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Lijuan Bao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color w:val="auto"/>
          <w:sz w:val="21"/>
          <w:szCs w:val="21"/>
          <w:lang w:val="en-US" w:eastAsia="zh-CN"/>
        </w:rPr>
        <w:t>et al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.</w:t>
      </w:r>
    </w:p>
    <w:p w14:paraId="5CEE90E9">
      <w:pPr>
        <w:spacing w:line="480" w:lineRule="auto"/>
        <w:jc w:val="center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* Corresponding author: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Wenchao Bian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fldChar w:fldCharType="begin"/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instrText xml:space="preserve"> HYPERLINK "mailto:bianwenchao@jlu.edu.cn" </w:instrTex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fldChar w:fldCharType="separate"/>
      </w:r>
      <w:r>
        <w:rPr>
          <w:rStyle w:val="4"/>
          <w:rFonts w:hint="eastAsia" w:ascii="Times New Roman" w:hAnsi="Times New Roman" w:eastAsia="宋体" w:cs="Times New Roman"/>
          <w:sz w:val="21"/>
          <w:szCs w:val="21"/>
          <w:lang w:eastAsia="zh-CN"/>
        </w:rPr>
        <w:t>bianwenchao@jlu.edu.cn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fldChar w:fldCharType="end"/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or </w:t>
      </w:r>
    </w:p>
    <w:p w14:paraId="0C741CD3">
      <w:pPr>
        <w:spacing w:line="480" w:lineRule="auto"/>
        <w:jc w:val="center"/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Hongyang Jiang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jianghongy@jlu.edu.cn</w:t>
      </w:r>
    </w:p>
    <w:p w14:paraId="06143A37">
      <w:pPr>
        <w:spacing w:line="480" w:lineRule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2840990"/>
            <wp:effectExtent l="0" t="0" r="3175" b="1651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6C419">
      <w:pPr>
        <w:spacing w:line="480" w:lineRule="auto"/>
        <w:rPr>
          <w:rFonts w:hint="default" w:ascii="Times New Roman" w:hAnsi="Times New Roman" w:eastAsia="宋体" w:cs="Times New Roman"/>
          <w:b w:val="0"/>
          <w:bCs w:val="0"/>
          <w:kern w:val="0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ure</w:t>
      </w:r>
      <w:r>
        <w:rPr>
          <w:rFonts w:hint="default" w:ascii="Times New Roman" w:hAnsi="Times New Roman" w:cs="Times New Roman"/>
          <w:b/>
          <w:bCs/>
        </w:rPr>
        <w:t xml:space="preserve">.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default" w:ascii="Times New Roman" w:hAnsi="Times New Roman" w:cs="Times New Roman"/>
          <w:b/>
        </w:rPr>
        <w:t xml:space="preserve">1 </w:t>
      </w:r>
      <w:r>
        <w:rPr>
          <w:rFonts w:hint="eastAsia" w:ascii="Times New Roman" w:hAnsi="Times New Roman" w:cs="Times New Roman"/>
          <w:b/>
          <w:lang w:val="en-US" w:eastAsia="zh-CN"/>
        </w:rPr>
        <w:t>HEX</w:t>
      </w:r>
      <w:r>
        <w:rPr>
          <w:rFonts w:hint="default" w:ascii="Times New Roman" w:hAnsi="Times New Roman" w:cs="Times New Roman"/>
          <w:b/>
          <w:lang w:val="en-US" w:eastAsia="zh-CN"/>
        </w:rPr>
        <w:t xml:space="preserve"> improves </w:t>
      </w:r>
      <w:r>
        <w:rPr>
          <w:rFonts w:hint="eastAsia" w:ascii="Times New Roman" w:hAnsi="Times New Roman" w:cs="Times New Roman"/>
          <w:b/>
          <w:lang w:val="en-US" w:eastAsia="zh-CN"/>
        </w:rPr>
        <w:t>the integrity of the gut barrier</w:t>
      </w:r>
      <w:r>
        <w:rPr>
          <w:rFonts w:hint="default" w:ascii="Times New Roman" w:hAnsi="Times New Roman" w:cs="Times New Roman"/>
          <w:b/>
        </w:rPr>
        <w:t xml:space="preserve">. </w:t>
      </w:r>
      <w:r>
        <w:rPr>
          <w:rFonts w:hint="eastAsia" w:ascii="Times New Roman" w:hAnsi="Times New Roman" w:cs="Times New Roman"/>
          <w:b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kern w:val="0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kern w:val="0"/>
          <w:szCs w:val="21"/>
          <w:lang w:val="en-US" w:eastAsia="zh-CN"/>
        </w:rPr>
        <w:t xml:space="preserve">Representative western blot images of colon TJ proteins. </w:t>
      </w:r>
      <w:r>
        <w:rPr>
          <w:rFonts w:hint="eastAsia" w:ascii="Times New Roman" w:hAnsi="Times New Roman" w:cs="Times New Roman"/>
          <w:b/>
          <w:bCs/>
          <w:kern w:val="0"/>
          <w:szCs w:val="21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kern w:val="0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kern w:val="0"/>
          <w:szCs w:val="21"/>
          <w:lang w:val="en-US" w:eastAsia="zh-CN"/>
        </w:rPr>
        <w:t xml:space="preserve">Colonic mucus layer and goblet cells by </w:t>
      </w:r>
      <w:r>
        <w:rPr>
          <w:rFonts w:hint="eastAsia" w:ascii="Times New Roman" w:hAnsi="Times New Roman" w:cs="Times New Roman"/>
          <w:b w:val="0"/>
          <w:bCs w:val="0"/>
          <w:kern w:val="0"/>
          <w:szCs w:val="21"/>
          <w:lang w:val="en-US" w:eastAsia="zh-CN"/>
        </w:rPr>
        <w:t>AB</w:t>
      </w:r>
      <w:r>
        <w:rPr>
          <w:rFonts w:hint="default" w:ascii="Times New Roman" w:hAnsi="Times New Roman" w:cs="Times New Roman"/>
          <w:b w:val="0"/>
          <w:bCs w:val="0"/>
          <w:kern w:val="0"/>
          <w:szCs w:val="21"/>
          <w:lang w:val="en-US" w:eastAsia="zh-CN"/>
        </w:rPr>
        <w:t xml:space="preserve"> and immunohistochemistry of MUC2 antibody staining </w:t>
      </w:r>
      <w:bookmarkStart w:id="0" w:name="OLE_LINK79"/>
      <w:r>
        <w:rPr>
          <w:rFonts w:hint="default" w:ascii="Times New Roman" w:hAnsi="Times New Roman" w:eastAsia="宋体" w:cs="Times New Roman"/>
          <w:kern w:val="0"/>
          <w:szCs w:val="21"/>
        </w:rPr>
        <w:t>(</w:t>
      </w:r>
      <w:r>
        <w:rPr>
          <w:rFonts w:hint="default" w:ascii="Times New Roman" w:hAnsi="Times New Roman" w:eastAsia="宋体" w:cs="Times New Roman"/>
          <w:szCs w:val="21"/>
        </w:rPr>
        <w:t xml:space="preserve">scale bar, 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Cs w:val="21"/>
        </w:rPr>
        <w:t xml:space="preserve">0 </w:t>
      </w:r>
      <w:r>
        <w:rPr>
          <w:rFonts w:hint="default" w:ascii="Times New Roman" w:hAnsi="Times New Roman" w:cs="Times New Roman"/>
          <w:szCs w:val="21"/>
        </w:rPr>
        <w:t>μm</w:t>
      </w:r>
      <w:r>
        <w:rPr>
          <w:rFonts w:hint="default" w:ascii="Times New Roman" w:hAnsi="Times New Roman" w:eastAsia="宋体" w:cs="Times New Roman"/>
          <w:kern w:val="0"/>
          <w:szCs w:val="21"/>
        </w:rPr>
        <w:t>)</w:t>
      </w:r>
      <w:bookmarkEnd w:id="0"/>
      <w:r>
        <w:rPr>
          <w:rFonts w:hint="default" w:ascii="Times New Roman" w:hAnsi="Times New Roman" w:eastAsia="宋体" w:cs="Times New Roman"/>
          <w:kern w:val="0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/>
          <w:bCs/>
          <w:kern w:val="0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Cs w:val="21"/>
          <w:lang w:val="en-US" w:eastAsia="zh-CN"/>
        </w:rPr>
        <w:t xml:space="preserve">MUC2-positive cells </w:t>
      </w:r>
      <w:r>
        <w:rPr>
          <w:rFonts w:hint="default" w:ascii="Times New Roman" w:hAnsi="Times New Roman" w:cs="Times New Roman"/>
          <w:b w:val="0"/>
          <w:bCs w:val="0"/>
          <w:kern w:val="0"/>
          <w:szCs w:val="21"/>
          <w:lang w:val="en-US" w:eastAsia="zh-CN"/>
        </w:rPr>
        <w:t>(n=5)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Cs w:val="21"/>
          <w:lang w:val="en-US" w:eastAsia="zh-CN"/>
        </w:rPr>
        <w:t>. Two crypts were randomly selected from colon section for counting, and five mice were used in each group. Data are presented as mean ± SD. 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kern w:val="0"/>
          <w:szCs w:val="21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Cs w:val="21"/>
          <w:lang w:val="en-US" w:eastAsia="zh-CN"/>
        </w:rPr>
        <w:t xml:space="preserve"> &lt; 0.05, **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kern w:val="0"/>
          <w:szCs w:val="21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Cs w:val="21"/>
          <w:lang w:val="en-US" w:eastAsia="zh-CN"/>
        </w:rPr>
        <w:t xml:space="preserve"> &lt; 0.01, and ***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kern w:val="0"/>
          <w:szCs w:val="21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Cs w:val="21"/>
          <w:lang w:val="en-US" w:eastAsia="zh-CN"/>
        </w:rPr>
        <w:t xml:space="preserve"> &lt; 0.001 indicate statistical significant based on one-way ANOVA. ns, no significance (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Cs w:val="21"/>
          <w:lang w:val="en-US" w:eastAsia="zh-CN"/>
        </w:rPr>
        <w:t>A-C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Cs w:val="21"/>
          <w:lang w:val="en-US" w:eastAsia="zh-CN"/>
        </w:rPr>
        <w:t xml:space="preserve">). </w:t>
      </w:r>
    </w:p>
    <w:p w14:paraId="58E5BA59">
      <w:pPr>
        <w:spacing w:line="480" w:lineRule="auto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86E5F"/>
    <w:rsid w:val="03186E5F"/>
    <w:rsid w:val="0AE767FD"/>
    <w:rsid w:val="0FE73EE9"/>
    <w:rsid w:val="14C440FB"/>
    <w:rsid w:val="195C14A3"/>
    <w:rsid w:val="2BA95B7D"/>
    <w:rsid w:val="2CC6515A"/>
    <w:rsid w:val="3B8651FE"/>
    <w:rsid w:val="434B7D0F"/>
    <w:rsid w:val="45F621B4"/>
    <w:rsid w:val="50180279"/>
    <w:rsid w:val="53F57F4F"/>
    <w:rsid w:val="566455CE"/>
    <w:rsid w:val="5CB43377"/>
    <w:rsid w:val="725D7800"/>
    <w:rsid w:val="73981E16"/>
    <w:rsid w:val="74157C6A"/>
    <w:rsid w:val="7E7C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643</Characters>
  <Lines>0</Lines>
  <Paragraphs>0</Paragraphs>
  <TotalTime>51</TotalTime>
  <ScaleCrop>false</ScaleCrop>
  <LinksUpToDate>false</LinksUpToDate>
  <CharactersWithSpaces>756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2025-07-23T06:59:00Z</dcterms:created>
  <dc:creator>as</dc:creator>
  <cp:lastModifiedBy>as</cp:lastModifiedBy>
  <dcterms:modified xsi:type="dcterms:W3CDTF">2026-01-28T10:20:56Z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EC451B6A6E6C4BA1B67D70920838CD7D_11</vt:lpwstr>
  </property>
  <property fmtid="{D5CDD505-2E9C-101B-9397-08002B2CF9AE}" pid="4" name="KSOTemplateDocerSaveRecord">
    <vt:lpwstr>eyJoZGlkIjoiMTgxMmE1YzA3YTMyMGYyMjgyNDExMGFkZmQzNGYzMDkiLCJ1c2VySWQiOiI1MTU5MzI0OTkifQ==</vt:lpwstr>
  </property>
</Properties>
</file>