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A73D5" w14:textId="05B50ED8" w:rsidR="00FD5DDC" w:rsidRPr="0042306B" w:rsidRDefault="00FD5DDC" w:rsidP="0042306B">
      <w:pPr>
        <w:spacing w:line="240" w:lineRule="auto"/>
        <w:rPr>
          <w:rFonts w:ascii="Times New Roman" w:hAnsi="Times New Roman" w:cs="Times New Roman"/>
          <w:b/>
          <w:bCs/>
        </w:rPr>
      </w:pPr>
      <w:r w:rsidRPr="0042306B">
        <w:rPr>
          <w:rFonts w:ascii="Times New Roman" w:hAnsi="Times New Roman" w:cs="Times New Roman"/>
          <w:b/>
          <w:bCs/>
        </w:rPr>
        <w:t>Alternative life history strategies of a marine parasitic dinoflagellate</w:t>
      </w:r>
    </w:p>
    <w:p w14:paraId="5037C738" w14:textId="77777777" w:rsidR="0042306B" w:rsidRDefault="0042306B" w:rsidP="0042306B">
      <w:pPr>
        <w:spacing w:line="240" w:lineRule="auto"/>
        <w:rPr>
          <w:rFonts w:ascii="Times New Roman" w:hAnsi="Times New Roman" w:cs="Times New Roman"/>
        </w:rPr>
      </w:pPr>
    </w:p>
    <w:p w14:paraId="264677F5" w14:textId="06E28E22" w:rsidR="0042306B" w:rsidRPr="0042306B" w:rsidRDefault="0042306B" w:rsidP="0042306B">
      <w:pPr>
        <w:spacing w:line="240" w:lineRule="auto"/>
        <w:rPr>
          <w:rFonts w:ascii="Times New Roman" w:hAnsi="Times New Roman" w:cs="Times New Roman"/>
        </w:rPr>
      </w:pPr>
      <w:r w:rsidRPr="0042306B">
        <w:rPr>
          <w:rFonts w:ascii="Times New Roman" w:hAnsi="Times New Roman" w:cs="Times New Roman"/>
        </w:rPr>
        <w:t>Xuqing Chen</w:t>
      </w:r>
      <w:r w:rsidRPr="0042306B">
        <w:rPr>
          <w:rFonts w:ascii="Times New Roman" w:hAnsi="Times New Roman" w:cs="Times New Roman"/>
          <w:vertAlign w:val="superscript"/>
        </w:rPr>
        <w:t xml:space="preserve">1,3*, </w:t>
      </w:r>
      <w:r w:rsidRPr="0042306B">
        <w:rPr>
          <w:rFonts w:ascii="Times New Roman" w:hAnsi="Times New Roman" w:cs="Times New Roman"/>
        </w:rPr>
        <w:t>Kimberly S. Reece</w:t>
      </w:r>
      <w:r w:rsidRPr="0042306B">
        <w:rPr>
          <w:rFonts w:ascii="Times New Roman" w:hAnsi="Times New Roman" w:cs="Times New Roman"/>
          <w:vertAlign w:val="superscript"/>
        </w:rPr>
        <w:t>1</w:t>
      </w:r>
      <w:r w:rsidRPr="0042306B">
        <w:rPr>
          <w:rFonts w:ascii="Times New Roman" w:hAnsi="Times New Roman" w:cs="Times New Roman"/>
        </w:rPr>
        <w:t>, Sebastian G. Gornik</w:t>
      </w:r>
      <w:r w:rsidRPr="0042306B">
        <w:rPr>
          <w:rFonts w:ascii="Times New Roman" w:hAnsi="Times New Roman" w:cs="Times New Roman"/>
          <w:vertAlign w:val="superscript"/>
        </w:rPr>
        <w:t>2</w:t>
      </w:r>
      <w:r w:rsidRPr="0042306B">
        <w:rPr>
          <w:rFonts w:ascii="Times New Roman" w:hAnsi="Times New Roman" w:cs="Times New Roman"/>
        </w:rPr>
        <w:t>, Jeffrey D. Shields</w:t>
      </w:r>
      <w:r w:rsidRPr="0042306B">
        <w:rPr>
          <w:rFonts w:ascii="Times New Roman" w:hAnsi="Times New Roman" w:cs="Times New Roman"/>
          <w:vertAlign w:val="superscript"/>
        </w:rPr>
        <w:t>1</w:t>
      </w:r>
    </w:p>
    <w:p w14:paraId="7874B06B" w14:textId="77777777" w:rsidR="0042306B" w:rsidRPr="0042306B" w:rsidRDefault="0042306B" w:rsidP="0042306B">
      <w:pPr>
        <w:spacing w:line="240" w:lineRule="auto"/>
        <w:rPr>
          <w:rFonts w:ascii="Times New Roman" w:hAnsi="Times New Roman" w:cs="Times New Roman"/>
        </w:rPr>
      </w:pPr>
    </w:p>
    <w:p w14:paraId="2FA0DE7A" w14:textId="77777777" w:rsidR="0042306B" w:rsidRPr="0042306B" w:rsidRDefault="0042306B" w:rsidP="0042306B">
      <w:pPr>
        <w:spacing w:line="240" w:lineRule="auto"/>
        <w:rPr>
          <w:rFonts w:ascii="Times New Roman" w:hAnsi="Times New Roman" w:cs="Times New Roman"/>
        </w:rPr>
      </w:pPr>
      <w:r w:rsidRPr="0042306B">
        <w:rPr>
          <w:rFonts w:ascii="Times New Roman" w:hAnsi="Times New Roman" w:cs="Times New Roman"/>
        </w:rPr>
        <w:t>Affiliations</w:t>
      </w:r>
    </w:p>
    <w:p w14:paraId="4983AD7C" w14:textId="77777777" w:rsidR="0042306B" w:rsidRPr="0042306B" w:rsidRDefault="0042306B" w:rsidP="0042306B">
      <w:pPr>
        <w:spacing w:line="240" w:lineRule="auto"/>
        <w:rPr>
          <w:rFonts w:ascii="Times New Roman" w:hAnsi="Times New Roman" w:cs="Times New Roman"/>
        </w:rPr>
      </w:pPr>
      <w:r w:rsidRPr="0042306B">
        <w:rPr>
          <w:rFonts w:ascii="Times New Roman" w:hAnsi="Times New Roman" w:cs="Times New Roman"/>
          <w:vertAlign w:val="superscript"/>
        </w:rPr>
        <w:t>1</w:t>
      </w:r>
      <w:r w:rsidRPr="0042306B">
        <w:rPr>
          <w:rFonts w:ascii="Times New Roman" w:hAnsi="Times New Roman" w:cs="Times New Roman"/>
        </w:rPr>
        <w:t xml:space="preserve"> Virginia Institute of Marine Science, William &amp; Mary, P.O. Box 1346, Gloucester Point, VA 23062-1346, USA</w:t>
      </w:r>
    </w:p>
    <w:p w14:paraId="5BA34C9B" w14:textId="77777777" w:rsidR="0042306B" w:rsidRPr="0042306B" w:rsidRDefault="0042306B" w:rsidP="0042306B">
      <w:pPr>
        <w:spacing w:line="240" w:lineRule="auto"/>
        <w:rPr>
          <w:rFonts w:ascii="Times New Roman" w:hAnsi="Times New Roman" w:cs="Times New Roman"/>
        </w:rPr>
      </w:pPr>
      <w:r w:rsidRPr="0042306B">
        <w:rPr>
          <w:rFonts w:ascii="Times New Roman" w:hAnsi="Times New Roman" w:cs="Times New Roman"/>
          <w:vertAlign w:val="superscript"/>
        </w:rPr>
        <w:t>2</w:t>
      </w:r>
      <w:r w:rsidRPr="0042306B">
        <w:rPr>
          <w:rFonts w:ascii="Times New Roman" w:hAnsi="Times New Roman" w:cs="Times New Roman"/>
        </w:rPr>
        <w:t xml:space="preserve"> Centre for Organismal Studies, University of Heidelberg, </w:t>
      </w:r>
      <w:proofErr w:type="spellStart"/>
      <w:r w:rsidRPr="0042306B">
        <w:rPr>
          <w:rFonts w:ascii="Times New Roman" w:hAnsi="Times New Roman" w:cs="Times New Roman"/>
        </w:rPr>
        <w:t>Im</w:t>
      </w:r>
      <w:proofErr w:type="spellEnd"/>
      <w:r w:rsidRPr="0042306B">
        <w:rPr>
          <w:rFonts w:ascii="Times New Roman" w:hAnsi="Times New Roman" w:cs="Times New Roman"/>
        </w:rPr>
        <w:t xml:space="preserve"> </w:t>
      </w:r>
      <w:proofErr w:type="spellStart"/>
      <w:r w:rsidRPr="0042306B">
        <w:rPr>
          <w:rFonts w:ascii="Times New Roman" w:hAnsi="Times New Roman" w:cs="Times New Roman"/>
        </w:rPr>
        <w:t>Neuenheimer</w:t>
      </w:r>
      <w:proofErr w:type="spellEnd"/>
      <w:r w:rsidRPr="0042306B">
        <w:rPr>
          <w:rFonts w:ascii="Times New Roman" w:hAnsi="Times New Roman" w:cs="Times New Roman"/>
        </w:rPr>
        <w:t xml:space="preserve"> Feld 230 69120 Heidelberg, Germany</w:t>
      </w:r>
    </w:p>
    <w:p w14:paraId="22BEB8FE" w14:textId="77777777" w:rsidR="0042306B" w:rsidRPr="0042306B" w:rsidRDefault="0042306B" w:rsidP="0042306B">
      <w:pPr>
        <w:spacing w:line="240" w:lineRule="auto"/>
        <w:rPr>
          <w:rFonts w:ascii="Times New Roman" w:hAnsi="Times New Roman" w:cs="Times New Roman"/>
        </w:rPr>
      </w:pPr>
      <w:r w:rsidRPr="0042306B">
        <w:rPr>
          <w:rFonts w:ascii="Times New Roman" w:hAnsi="Times New Roman" w:cs="Times New Roman"/>
          <w:vertAlign w:val="superscript"/>
        </w:rPr>
        <w:t>3</w:t>
      </w:r>
      <w:r w:rsidRPr="0042306B">
        <w:rPr>
          <w:rFonts w:ascii="Times New Roman" w:hAnsi="Times New Roman" w:cs="Times New Roman"/>
        </w:rPr>
        <w:t xml:space="preserve"> Present address: Sorbonne Université, CNRS, UMR7144 Adaptation et </w:t>
      </w:r>
      <w:proofErr w:type="spellStart"/>
      <w:r w:rsidRPr="0042306B">
        <w:rPr>
          <w:rFonts w:ascii="Times New Roman" w:hAnsi="Times New Roman" w:cs="Times New Roman"/>
        </w:rPr>
        <w:t>Diversité</w:t>
      </w:r>
      <w:proofErr w:type="spellEnd"/>
      <w:r w:rsidRPr="0042306B">
        <w:rPr>
          <w:rFonts w:ascii="Times New Roman" w:hAnsi="Times New Roman" w:cs="Times New Roman"/>
        </w:rPr>
        <w:t xml:space="preserve"> </w:t>
      </w:r>
      <w:proofErr w:type="spellStart"/>
      <w:r w:rsidRPr="0042306B">
        <w:rPr>
          <w:rFonts w:ascii="Times New Roman" w:hAnsi="Times New Roman" w:cs="Times New Roman"/>
        </w:rPr>
        <w:t>en</w:t>
      </w:r>
      <w:proofErr w:type="spellEnd"/>
      <w:r w:rsidRPr="0042306B">
        <w:rPr>
          <w:rFonts w:ascii="Times New Roman" w:hAnsi="Times New Roman" w:cs="Times New Roman"/>
        </w:rPr>
        <w:t xml:space="preserve"> Milieu Marin, Station </w:t>
      </w:r>
      <w:proofErr w:type="spellStart"/>
      <w:r w:rsidRPr="0042306B">
        <w:rPr>
          <w:rFonts w:ascii="Times New Roman" w:hAnsi="Times New Roman" w:cs="Times New Roman"/>
        </w:rPr>
        <w:t>Biologique</w:t>
      </w:r>
      <w:proofErr w:type="spellEnd"/>
      <w:r w:rsidRPr="0042306B">
        <w:rPr>
          <w:rFonts w:ascii="Times New Roman" w:hAnsi="Times New Roman" w:cs="Times New Roman"/>
        </w:rPr>
        <w:t xml:space="preserve"> de Roscoff, 29680 Roscoff, France</w:t>
      </w:r>
    </w:p>
    <w:p w14:paraId="09CBA438" w14:textId="77777777" w:rsidR="0042306B" w:rsidRPr="0042306B" w:rsidRDefault="0042306B" w:rsidP="0042306B">
      <w:pPr>
        <w:spacing w:line="240" w:lineRule="auto"/>
        <w:rPr>
          <w:rFonts w:ascii="Times New Roman" w:hAnsi="Times New Roman" w:cs="Times New Roman"/>
        </w:rPr>
      </w:pPr>
    </w:p>
    <w:p w14:paraId="56371931" w14:textId="2263AFA1" w:rsidR="0042306B" w:rsidRDefault="0042306B" w:rsidP="0042306B">
      <w:pPr>
        <w:spacing w:line="240" w:lineRule="auto"/>
        <w:rPr>
          <w:rFonts w:ascii="Times New Roman" w:hAnsi="Times New Roman" w:cs="Times New Roman"/>
        </w:rPr>
      </w:pPr>
      <w:r w:rsidRPr="0042306B">
        <w:rPr>
          <w:rFonts w:ascii="Times New Roman" w:hAnsi="Times New Roman" w:cs="Times New Roman"/>
        </w:rPr>
        <w:t xml:space="preserve">*Corresponding author: Xuqing Chen, </w:t>
      </w:r>
      <w:hyperlink r:id="rId5" w:history="1">
        <w:r w:rsidRPr="004F0233">
          <w:rPr>
            <w:rStyle w:val="Hyperlink"/>
            <w:rFonts w:ascii="Times New Roman" w:hAnsi="Times New Roman" w:cs="Times New Roman"/>
          </w:rPr>
          <w:t>xuqing.chen@sb-roscoff.fr</w:t>
        </w:r>
      </w:hyperlink>
    </w:p>
    <w:p w14:paraId="44681DC9" w14:textId="77777777" w:rsidR="000D0979" w:rsidRDefault="000D0979" w:rsidP="0042306B">
      <w:pPr>
        <w:spacing w:line="240" w:lineRule="auto"/>
        <w:rPr>
          <w:rFonts w:ascii="Times New Roman" w:hAnsi="Times New Roman" w:cs="Times New Roman"/>
        </w:rPr>
      </w:pPr>
    </w:p>
    <w:p w14:paraId="11D59A2E" w14:textId="77777777" w:rsidR="000D0979" w:rsidRDefault="000D0979" w:rsidP="0042306B">
      <w:pPr>
        <w:spacing w:line="240" w:lineRule="auto"/>
        <w:rPr>
          <w:rFonts w:ascii="Times New Roman" w:hAnsi="Times New Roman" w:cs="Times New Roman"/>
        </w:rPr>
      </w:pPr>
    </w:p>
    <w:p w14:paraId="770CB85C" w14:textId="77777777" w:rsidR="000D0979" w:rsidRDefault="000D0979" w:rsidP="0042306B">
      <w:pPr>
        <w:spacing w:line="240" w:lineRule="auto"/>
        <w:rPr>
          <w:rFonts w:ascii="Times New Roman" w:hAnsi="Times New Roman" w:cs="Times New Roman"/>
        </w:rPr>
      </w:pPr>
    </w:p>
    <w:p w14:paraId="11C75BD3" w14:textId="77777777" w:rsidR="00986C6A" w:rsidRDefault="00986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F4C6E1" w14:textId="027E69C7" w:rsidR="00AF4BAC" w:rsidRDefault="00986C6A" w:rsidP="000D0979">
      <w:pPr>
        <w:rPr>
          <w:rFonts w:ascii="Times New Roman" w:hAnsi="Times New Roman" w:cs="Times New Roman"/>
          <w:b/>
          <w:bCs/>
        </w:rPr>
      </w:pPr>
      <w:r w:rsidRPr="00986C6A">
        <w:rPr>
          <w:rFonts w:ascii="Times New Roman" w:hAnsi="Times New Roman" w:cs="Times New Roman"/>
          <w:b/>
          <w:bCs/>
        </w:rPr>
        <w:lastRenderedPageBreak/>
        <w:t>Materials and Methods</w:t>
      </w:r>
    </w:p>
    <w:p w14:paraId="428D9FB4" w14:textId="3B4BB00B" w:rsidR="001C34A3" w:rsidRDefault="001E631E" w:rsidP="000D0979">
      <w:pPr>
        <w:rPr>
          <w:rFonts w:ascii="Times New Roman" w:hAnsi="Times New Roman" w:cs="Times New Roman"/>
        </w:rPr>
      </w:pPr>
      <w:r w:rsidRPr="001E631E">
        <w:rPr>
          <w:rFonts w:ascii="Times New Roman" w:hAnsi="Times New Roman" w:cs="Times New Roman"/>
          <w:b/>
          <w:bCs/>
        </w:rPr>
        <w:t xml:space="preserve">SNP </w:t>
      </w:r>
      <w:r w:rsidRPr="000636A8">
        <w:rPr>
          <w:rFonts w:ascii="Times New Roman" w:hAnsi="Times New Roman" w:cs="Times New Roman"/>
          <w:b/>
          <w:bCs/>
        </w:rPr>
        <w:t>calling.</w:t>
      </w:r>
      <w:r>
        <w:rPr>
          <w:rFonts w:ascii="Times New Roman" w:hAnsi="Times New Roman" w:cs="Times New Roman"/>
        </w:rPr>
        <w:t xml:space="preserve"> </w:t>
      </w:r>
      <w:r w:rsidR="00AF4BAC">
        <w:rPr>
          <w:rFonts w:ascii="Times New Roman" w:hAnsi="Times New Roman" w:cs="Times New Roman"/>
        </w:rPr>
        <w:t>RNA-seq r</w:t>
      </w:r>
      <w:r w:rsidR="00AF4BAC" w:rsidRPr="00AF4BAC">
        <w:rPr>
          <w:rFonts w:ascii="Times New Roman" w:hAnsi="Times New Roman" w:cs="Times New Roman"/>
        </w:rPr>
        <w:t xml:space="preserve">eads from each sample were aligned to </w:t>
      </w:r>
      <w:r w:rsidR="00AF4BAC">
        <w:rPr>
          <w:rFonts w:ascii="Times New Roman" w:hAnsi="Times New Roman" w:cs="Times New Roman"/>
        </w:rPr>
        <w:t xml:space="preserve">the </w:t>
      </w:r>
      <w:r w:rsidR="00AF4BAC" w:rsidRPr="00AF4BAC">
        <w:rPr>
          <w:rFonts w:ascii="Times New Roman" w:hAnsi="Times New Roman" w:cs="Times New Roman"/>
        </w:rPr>
        <w:t>reference transcriptome</w:t>
      </w:r>
      <w:r w:rsidR="00AF4BAC">
        <w:rPr>
          <w:rFonts w:ascii="Times New Roman" w:hAnsi="Times New Roman" w:cs="Times New Roman"/>
        </w:rPr>
        <w:t xml:space="preserve"> </w:t>
      </w:r>
      <w:r w:rsidR="00AD54B4">
        <w:rPr>
          <w:rFonts w:ascii="Times New Roman" w:hAnsi="Times New Roman" w:cs="Times New Roman"/>
        </w:rPr>
        <w:t xml:space="preserve">using bowtie2 </w:t>
      </w:r>
      <w:r w:rsidR="00D9363B">
        <w:rPr>
          <w:rFonts w:ascii="Times New Roman" w:hAnsi="Times New Roman" w:cs="Times New Roman"/>
        </w:rPr>
        <w:t xml:space="preserve">[1] </w:t>
      </w:r>
      <w:r w:rsidR="00EE2E73">
        <w:rPr>
          <w:rFonts w:ascii="Times New Roman" w:hAnsi="Times New Roman" w:cs="Times New Roman"/>
        </w:rPr>
        <w:t>and</w:t>
      </w:r>
      <w:r w:rsidR="00AF4BAC" w:rsidRPr="00AF4BAC">
        <w:rPr>
          <w:rFonts w:ascii="Times New Roman" w:hAnsi="Times New Roman" w:cs="Times New Roman"/>
        </w:rPr>
        <w:t xml:space="preserve"> processed as coordinate-sorted BAM files. For stage-level analyses, replicate BAMs </w:t>
      </w:r>
      <w:r w:rsidR="00AF4BAC" w:rsidRPr="00D9363B">
        <w:rPr>
          <w:rFonts w:ascii="Times New Roman" w:hAnsi="Times New Roman" w:cs="Times New Roman"/>
        </w:rPr>
        <w:t>belonging to the same life-history stage were merged and indexed</w:t>
      </w:r>
      <w:r w:rsidR="00D9363B" w:rsidRPr="00D9363B">
        <w:rPr>
          <w:rFonts w:ascii="Times New Roman" w:hAnsi="Times New Roman" w:cs="Times New Roman"/>
        </w:rPr>
        <w:t xml:space="preserve"> using </w:t>
      </w:r>
      <w:proofErr w:type="spellStart"/>
      <w:r w:rsidR="00C13FCC">
        <w:rPr>
          <w:rFonts w:ascii="Times New Roman" w:hAnsi="Times New Roman" w:cs="Times New Roman"/>
        </w:rPr>
        <w:t>s</w:t>
      </w:r>
      <w:r w:rsidR="00D9363B" w:rsidRPr="00D9363B">
        <w:rPr>
          <w:rFonts w:ascii="Times New Roman" w:hAnsi="Times New Roman" w:cs="Times New Roman"/>
        </w:rPr>
        <w:t>amtools</w:t>
      </w:r>
      <w:proofErr w:type="spellEnd"/>
      <w:r w:rsidR="00D9363B" w:rsidRPr="00D9363B">
        <w:rPr>
          <w:rFonts w:ascii="Times New Roman" w:hAnsi="Times New Roman" w:cs="Times New Roman"/>
        </w:rPr>
        <w:t xml:space="preserve"> [</w:t>
      </w:r>
      <w:r w:rsidR="004D3981">
        <w:rPr>
          <w:rFonts w:ascii="Times New Roman" w:hAnsi="Times New Roman" w:cs="Times New Roman"/>
        </w:rPr>
        <w:t>2</w:t>
      </w:r>
      <w:r w:rsidR="00D9363B" w:rsidRPr="00D9363B">
        <w:rPr>
          <w:rFonts w:ascii="Times New Roman" w:hAnsi="Times New Roman" w:cs="Times New Roman"/>
        </w:rPr>
        <w:t>]</w:t>
      </w:r>
      <w:r w:rsidR="00AF4BAC" w:rsidRPr="00D9363B">
        <w:rPr>
          <w:rFonts w:ascii="Times New Roman" w:hAnsi="Times New Roman" w:cs="Times New Roman"/>
        </w:rPr>
        <w:t xml:space="preserve">. SNP </w:t>
      </w:r>
      <w:r w:rsidR="00D9363B" w:rsidRPr="00D9363B">
        <w:rPr>
          <w:rFonts w:ascii="Times New Roman" w:hAnsi="Times New Roman" w:cs="Times New Roman"/>
        </w:rPr>
        <w:t>calling</w:t>
      </w:r>
      <w:r w:rsidR="00AF4BAC" w:rsidRPr="00D9363B">
        <w:rPr>
          <w:rFonts w:ascii="Times New Roman" w:hAnsi="Times New Roman" w:cs="Times New Roman"/>
        </w:rPr>
        <w:t xml:space="preserve"> was performed from the transcriptome alignments using </w:t>
      </w:r>
      <w:proofErr w:type="spellStart"/>
      <w:r w:rsidR="00C13FCC">
        <w:rPr>
          <w:rFonts w:ascii="Times New Roman" w:hAnsi="Times New Roman" w:cs="Times New Roman"/>
        </w:rPr>
        <w:t>f</w:t>
      </w:r>
      <w:r w:rsidR="00AF4BAC" w:rsidRPr="00D9363B">
        <w:rPr>
          <w:rFonts w:ascii="Times New Roman" w:hAnsi="Times New Roman" w:cs="Times New Roman"/>
        </w:rPr>
        <w:t>ree</w:t>
      </w:r>
      <w:r w:rsidR="00C13FCC">
        <w:rPr>
          <w:rFonts w:ascii="Times New Roman" w:hAnsi="Times New Roman" w:cs="Times New Roman"/>
        </w:rPr>
        <w:t>b</w:t>
      </w:r>
      <w:r w:rsidR="00AF4BAC" w:rsidRPr="00D9363B">
        <w:rPr>
          <w:rFonts w:ascii="Times New Roman" w:hAnsi="Times New Roman" w:cs="Times New Roman"/>
        </w:rPr>
        <w:t>ayes</w:t>
      </w:r>
      <w:proofErr w:type="spellEnd"/>
      <w:r w:rsidR="00D9363B" w:rsidRPr="00D9363B">
        <w:rPr>
          <w:rFonts w:ascii="Times New Roman" w:hAnsi="Times New Roman" w:cs="Times New Roman"/>
        </w:rPr>
        <w:t xml:space="preserve"> [</w:t>
      </w:r>
      <w:r w:rsidR="004D3981">
        <w:rPr>
          <w:rFonts w:ascii="Times New Roman" w:hAnsi="Times New Roman" w:cs="Times New Roman"/>
        </w:rPr>
        <w:t>3</w:t>
      </w:r>
      <w:r w:rsidR="00D9363B" w:rsidRPr="00D9363B">
        <w:rPr>
          <w:rFonts w:ascii="Times New Roman" w:hAnsi="Times New Roman" w:cs="Times New Roman"/>
        </w:rPr>
        <w:t>]</w:t>
      </w:r>
      <w:r w:rsidR="00AF4BAC" w:rsidRPr="00D9363B">
        <w:rPr>
          <w:rFonts w:ascii="Times New Roman" w:hAnsi="Times New Roman" w:cs="Times New Roman"/>
        </w:rPr>
        <w:t>,</w:t>
      </w:r>
      <w:r w:rsidR="00D9363B" w:rsidRPr="00D9363B">
        <w:rPr>
          <w:rFonts w:ascii="Times New Roman" w:hAnsi="Times New Roman" w:cs="Times New Roman"/>
        </w:rPr>
        <w:t xml:space="preserve"> </w:t>
      </w:r>
      <w:r w:rsidR="00AF4BAC" w:rsidRPr="00D9363B">
        <w:rPr>
          <w:rFonts w:ascii="Times New Roman" w:hAnsi="Times New Roman" w:cs="Times New Roman"/>
        </w:rPr>
        <w:t xml:space="preserve">in --pooled-continuous mode to avoid imposing a fixed ploidy model during variant calling, and biallelic SNPs were retained for downstream analyses. </w:t>
      </w:r>
      <w:r w:rsidR="00D9363B" w:rsidRPr="00D9363B">
        <w:rPr>
          <w:rFonts w:ascii="Times New Roman" w:hAnsi="Times New Roman" w:cs="Times New Roman"/>
        </w:rPr>
        <w:t>SNPs with</w:t>
      </w:r>
      <w:r w:rsidR="00AF4BAC" w:rsidRPr="00D9363B">
        <w:rPr>
          <w:rFonts w:ascii="Times New Roman" w:hAnsi="Times New Roman" w:cs="Times New Roman"/>
        </w:rPr>
        <w:t xml:space="preserve"> total read depth ≥ 20, variant quality &gt; 20, </w:t>
      </w:r>
      <w:r w:rsidR="00D9363B" w:rsidRPr="00D9363B">
        <w:rPr>
          <w:rFonts w:ascii="Times New Roman" w:hAnsi="Times New Roman" w:cs="Times New Roman"/>
        </w:rPr>
        <w:t xml:space="preserve">and </w:t>
      </w:r>
      <w:r w:rsidR="00AF4BAC" w:rsidRPr="00D9363B">
        <w:rPr>
          <w:rFonts w:ascii="Times New Roman" w:hAnsi="Times New Roman" w:cs="Times New Roman"/>
        </w:rPr>
        <w:t xml:space="preserve">minor allele count ≥ </w:t>
      </w:r>
      <w:r w:rsidR="00D9363B" w:rsidRPr="00D9363B">
        <w:rPr>
          <w:rFonts w:ascii="Times New Roman" w:hAnsi="Times New Roman" w:cs="Times New Roman"/>
        </w:rPr>
        <w:t>2 were retained</w:t>
      </w:r>
      <w:r w:rsidR="00AF4BAC" w:rsidRPr="00D9363B">
        <w:rPr>
          <w:rFonts w:ascii="Times New Roman" w:hAnsi="Times New Roman" w:cs="Times New Roman"/>
        </w:rPr>
        <w:t xml:space="preserve">. </w:t>
      </w:r>
    </w:p>
    <w:p w14:paraId="68B89DE5" w14:textId="50208A16" w:rsidR="00AF4BAC" w:rsidRDefault="001E631E" w:rsidP="000D0979">
      <w:pPr>
        <w:rPr>
          <w:rFonts w:ascii="Times New Roman" w:hAnsi="Times New Roman" w:cs="Times New Roman"/>
        </w:rPr>
      </w:pPr>
      <w:r w:rsidRPr="001E631E">
        <w:rPr>
          <w:rFonts w:ascii="Times New Roman" w:hAnsi="Times New Roman" w:cs="Times New Roman"/>
          <w:b/>
          <w:bCs/>
        </w:rPr>
        <w:t xml:space="preserve">Allele frequency </w:t>
      </w:r>
      <w:r w:rsidRPr="000636A8">
        <w:rPr>
          <w:rFonts w:ascii="Times New Roman" w:hAnsi="Times New Roman" w:cs="Times New Roman"/>
          <w:b/>
          <w:bCs/>
        </w:rPr>
        <w:t>distribution plot.</w:t>
      </w:r>
      <w:r>
        <w:rPr>
          <w:rFonts w:ascii="Times New Roman" w:hAnsi="Times New Roman" w:cs="Times New Roman"/>
        </w:rPr>
        <w:t xml:space="preserve"> </w:t>
      </w:r>
      <w:r w:rsidR="00AF4BAC" w:rsidRPr="00D9363B">
        <w:rPr>
          <w:rFonts w:ascii="Times New Roman" w:hAnsi="Times New Roman" w:cs="Times New Roman"/>
        </w:rPr>
        <w:t xml:space="preserve">To visualize </w:t>
      </w:r>
      <w:r w:rsidR="001D21EC">
        <w:rPr>
          <w:rFonts w:ascii="Times New Roman" w:hAnsi="Times New Roman" w:cs="Times New Roman"/>
        </w:rPr>
        <w:t>transcriptome</w:t>
      </w:r>
      <w:r w:rsidR="00AF4BAC" w:rsidRPr="00D9363B">
        <w:rPr>
          <w:rFonts w:ascii="Times New Roman" w:hAnsi="Times New Roman" w:cs="Times New Roman"/>
        </w:rPr>
        <w:t xml:space="preserve">-wide trends in allele balance, transcript coordinates were converted into a pseudo-scaffold by concatenating transcript positions using transcript length </w:t>
      </w:r>
      <w:r w:rsidR="00274B31">
        <w:rPr>
          <w:rFonts w:ascii="Times New Roman" w:hAnsi="Times New Roman" w:cs="Times New Roman"/>
        </w:rPr>
        <w:t xml:space="preserve">from estimated read counts </w:t>
      </w:r>
      <w:r w:rsidR="001D21EC">
        <w:rPr>
          <w:rFonts w:ascii="Times New Roman" w:hAnsi="Times New Roman" w:cs="Times New Roman"/>
        </w:rPr>
        <w:t xml:space="preserve">using </w:t>
      </w:r>
      <w:r w:rsidR="00AF4BAC" w:rsidRPr="00D9363B">
        <w:rPr>
          <w:rFonts w:ascii="Times New Roman" w:hAnsi="Times New Roman" w:cs="Times New Roman"/>
        </w:rPr>
        <w:t>RSEM</w:t>
      </w:r>
      <w:r w:rsidR="001D21EC">
        <w:rPr>
          <w:rFonts w:ascii="Times New Roman" w:hAnsi="Times New Roman" w:cs="Times New Roman"/>
        </w:rPr>
        <w:t xml:space="preserve"> [</w:t>
      </w:r>
      <w:r w:rsidR="004D3981">
        <w:rPr>
          <w:rFonts w:ascii="Times New Roman" w:hAnsi="Times New Roman" w:cs="Times New Roman"/>
        </w:rPr>
        <w:t>4</w:t>
      </w:r>
      <w:r w:rsidR="001D21EC">
        <w:rPr>
          <w:rFonts w:ascii="Times New Roman" w:hAnsi="Times New Roman" w:cs="Times New Roman"/>
        </w:rPr>
        <w:t>]</w:t>
      </w:r>
      <w:r w:rsidR="00AF4BAC" w:rsidRPr="00D9363B">
        <w:rPr>
          <w:rFonts w:ascii="Times New Roman" w:hAnsi="Times New Roman" w:cs="Times New Roman"/>
        </w:rPr>
        <w:t>.</w:t>
      </w:r>
      <w:r w:rsidR="001C34A3">
        <w:rPr>
          <w:rFonts w:ascii="Times New Roman" w:hAnsi="Times New Roman" w:cs="Times New Roman"/>
        </w:rPr>
        <w:t xml:space="preserve"> </w:t>
      </w:r>
      <w:r w:rsidR="001C34A3" w:rsidRPr="001C34A3">
        <w:rPr>
          <w:rFonts w:ascii="Times New Roman" w:hAnsi="Times New Roman" w:cs="Times New Roman"/>
        </w:rPr>
        <w:t xml:space="preserve">For each stage, per-SNP reference and alternate allele frequencies were plotted along this pseudo-scaffold, and local allele-frequency patterns were summarized in fixed genomic windows of </w:t>
      </w:r>
      <w:r w:rsidR="001C34A3">
        <w:rPr>
          <w:rFonts w:ascii="Times New Roman" w:hAnsi="Times New Roman" w:cs="Times New Roman"/>
        </w:rPr>
        <w:t>2Mb</w:t>
      </w:r>
      <w:r w:rsidR="001C34A3" w:rsidRPr="001C34A3">
        <w:rPr>
          <w:rFonts w:ascii="Times New Roman" w:hAnsi="Times New Roman" w:cs="Times New Roman"/>
        </w:rPr>
        <w:t xml:space="preserve">. Within each window, allele frequencies were grouped into histogram bins of width 0.05, and the most frequent bin was recorded as the dominant allele-frequency peak for that window. Peaks supported by fewer than 20 observations were discarded. </w:t>
      </w:r>
    </w:p>
    <w:p w14:paraId="7D5DEA56" w14:textId="69116060" w:rsidR="00870165" w:rsidRDefault="00870165" w:rsidP="000D0979">
      <w:pPr>
        <w:rPr>
          <w:rFonts w:ascii="Times New Roman" w:hAnsi="Times New Roman" w:cs="Times New Roman"/>
          <w:b/>
          <w:bCs/>
        </w:rPr>
      </w:pPr>
      <w:r w:rsidRPr="00870165">
        <w:rPr>
          <w:rFonts w:ascii="Times New Roman" w:hAnsi="Times New Roman" w:cs="Times New Roman"/>
          <w:b/>
          <w:bCs/>
        </w:rPr>
        <w:t>References</w:t>
      </w:r>
    </w:p>
    <w:p w14:paraId="216058DF" w14:textId="77777777" w:rsidR="00C13FCC" w:rsidRPr="00C13FCC" w:rsidRDefault="00C13FCC" w:rsidP="00C13F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3FCC">
        <w:rPr>
          <w:rFonts w:ascii="Times New Roman" w:hAnsi="Times New Roman" w:cs="Times New Roman"/>
        </w:rPr>
        <w:t>Langmead B, Salzberg SL. Fast gapped-read alignment with Bowtie 2. Nat Methods. 2012 Apr;9(4):357–9. doi:10.1038/nmeth.1923</w:t>
      </w:r>
    </w:p>
    <w:p w14:paraId="79FADD58" w14:textId="77777777" w:rsidR="00C13FCC" w:rsidRPr="00C13FCC" w:rsidRDefault="00C13FCC" w:rsidP="00C13F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3FCC">
        <w:rPr>
          <w:rFonts w:ascii="Times New Roman" w:hAnsi="Times New Roman" w:cs="Times New Roman"/>
        </w:rPr>
        <w:t xml:space="preserve">Li H, Handsaker B, </w:t>
      </w:r>
      <w:proofErr w:type="spellStart"/>
      <w:r w:rsidRPr="00C13FCC">
        <w:rPr>
          <w:rFonts w:ascii="Times New Roman" w:hAnsi="Times New Roman" w:cs="Times New Roman"/>
        </w:rPr>
        <w:t>Wysoker</w:t>
      </w:r>
      <w:proofErr w:type="spellEnd"/>
      <w:r w:rsidRPr="00C13FCC">
        <w:rPr>
          <w:rFonts w:ascii="Times New Roman" w:hAnsi="Times New Roman" w:cs="Times New Roman"/>
        </w:rPr>
        <w:t xml:space="preserve"> A, Fennell T, Ruan J, Homer N, et al. The Sequence Alignment/Map format and </w:t>
      </w:r>
      <w:proofErr w:type="spellStart"/>
      <w:r w:rsidRPr="00C13FCC">
        <w:rPr>
          <w:rFonts w:ascii="Times New Roman" w:hAnsi="Times New Roman" w:cs="Times New Roman"/>
        </w:rPr>
        <w:t>SAMtools</w:t>
      </w:r>
      <w:proofErr w:type="spellEnd"/>
      <w:r w:rsidRPr="00C13FCC">
        <w:rPr>
          <w:rFonts w:ascii="Times New Roman" w:hAnsi="Times New Roman" w:cs="Times New Roman"/>
        </w:rPr>
        <w:t>. Bioinformatics. 2009 Aug 15;25(16):2078–9. doi:10.1093/bioinformatics/btp352</w:t>
      </w:r>
    </w:p>
    <w:p w14:paraId="0D68AE46" w14:textId="547DD255" w:rsidR="00C13FCC" w:rsidRPr="00C13FCC" w:rsidRDefault="00C13FCC" w:rsidP="00C13F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3FCC">
        <w:rPr>
          <w:rFonts w:ascii="Times New Roman" w:hAnsi="Times New Roman" w:cs="Times New Roman"/>
        </w:rPr>
        <w:t>Garrison E, Marth G. Haplotype-based variant detection from short-read sequencing. </w:t>
      </w:r>
      <w:proofErr w:type="spellStart"/>
      <w:r w:rsidRPr="00C13FCC">
        <w:rPr>
          <w:rFonts w:ascii="Times New Roman" w:hAnsi="Times New Roman" w:cs="Times New Roman"/>
        </w:rPr>
        <w:t>arXiv</w:t>
      </w:r>
      <w:proofErr w:type="spellEnd"/>
      <w:r w:rsidRPr="00C13FCC">
        <w:rPr>
          <w:rFonts w:ascii="Times New Roman" w:hAnsi="Times New Roman" w:cs="Times New Roman"/>
        </w:rPr>
        <w:t xml:space="preserve"> preprint arXiv:1207.3907 [q-bio.GN] 2012</w:t>
      </w:r>
    </w:p>
    <w:p w14:paraId="50947B28" w14:textId="77777777" w:rsidR="00C13FCC" w:rsidRPr="00C13FCC" w:rsidRDefault="00C13FCC" w:rsidP="00C13F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3FCC">
        <w:rPr>
          <w:rFonts w:ascii="Times New Roman" w:hAnsi="Times New Roman" w:cs="Times New Roman"/>
        </w:rPr>
        <w:t>Li B, Dewey CN. RSEM: Accurate transcript quantification from RNA-Seq data with or without a reference genome. BMC Bioinformatics. 2011 Aug 4;12. doi:10.1186/1471-2105-12-323</w:t>
      </w:r>
    </w:p>
    <w:p w14:paraId="08A7BA91" w14:textId="26601F10" w:rsidR="00FD5DDC" w:rsidRPr="00C13FCC" w:rsidRDefault="00FD5DDC" w:rsidP="00C13FCC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C13FCC">
        <w:rPr>
          <w:rFonts w:ascii="Times New Roman" w:hAnsi="Times New Roman" w:cs="Times New Roman"/>
        </w:rPr>
        <w:br w:type="page"/>
      </w:r>
    </w:p>
    <w:p w14:paraId="7D64A6CA" w14:textId="0BCB1315" w:rsidR="003449EF" w:rsidRDefault="003449EF" w:rsidP="003449EF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2CA7D7D" wp14:editId="47F3BFB0">
            <wp:extent cx="4267200" cy="3698242"/>
            <wp:effectExtent l="0" t="0" r="0" b="0"/>
            <wp:docPr id="454983884" name="Picture 5" descr="A graph showing a crab siz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83884" name="Picture 5" descr="A graph showing a crab size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4870" cy="3730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F9457" w14:textId="05AA11D8" w:rsidR="003449EF" w:rsidRPr="00F2164C" w:rsidRDefault="003449EF" w:rsidP="003449EF">
      <w:pPr>
        <w:rPr>
          <w:rFonts w:ascii="Times New Roman" w:hAnsi="Times New Roman" w:cs="Times New Roman"/>
        </w:rPr>
      </w:pPr>
      <w:r w:rsidRPr="000571FE">
        <w:rPr>
          <w:rFonts w:ascii="Times New Roman" w:hAnsi="Times New Roman" w:cs="Times New Roman"/>
          <w:b/>
          <w:bCs/>
        </w:rPr>
        <w:t>Figure S1</w:t>
      </w:r>
      <w:r>
        <w:rPr>
          <w:rFonts w:ascii="Times New Roman" w:hAnsi="Times New Roman" w:cs="Times New Roman"/>
        </w:rPr>
        <w:t xml:space="preserve">. Crab size vs. number </w:t>
      </w:r>
      <w:r w:rsidR="00C7679A">
        <w:rPr>
          <w:rFonts w:ascii="Times New Roman" w:hAnsi="Times New Roman" w:cs="Times New Roman"/>
        </w:rPr>
        <w:t xml:space="preserve">(log10) </w:t>
      </w:r>
      <w:r>
        <w:rPr>
          <w:rFonts w:ascii="Times New Roman" w:hAnsi="Times New Roman" w:cs="Times New Roman"/>
        </w:rPr>
        <w:t xml:space="preserve">of </w:t>
      </w:r>
      <w:r w:rsidR="008D2048">
        <w:rPr>
          <w:rFonts w:ascii="Times New Roman" w:hAnsi="Times New Roman" w:cs="Times New Roman"/>
        </w:rPr>
        <w:t xml:space="preserve">the different </w:t>
      </w:r>
      <w:r w:rsidR="00C7679A">
        <w:rPr>
          <w:rFonts w:ascii="Times New Roman" w:hAnsi="Times New Roman" w:cs="Times New Roman"/>
        </w:rPr>
        <w:t xml:space="preserve">dinospore </w:t>
      </w:r>
      <w:r w:rsidR="008D2048">
        <w:rPr>
          <w:rFonts w:ascii="Times New Roman" w:hAnsi="Times New Roman" w:cs="Times New Roman"/>
        </w:rPr>
        <w:t xml:space="preserve">types of </w:t>
      </w:r>
      <w:r w:rsidRPr="003D26A3">
        <w:rPr>
          <w:rFonts w:ascii="Times New Roman" w:hAnsi="Times New Roman" w:cs="Times New Roman"/>
          <w:i/>
          <w:iCs/>
        </w:rPr>
        <w:t>Hematodinium perezi</w:t>
      </w:r>
      <w:r>
        <w:rPr>
          <w:rFonts w:ascii="Times New Roman" w:hAnsi="Times New Roman" w:cs="Times New Roman"/>
        </w:rPr>
        <w:t xml:space="preserve"> released by each crab. Crab size is measured as </w:t>
      </w:r>
      <w:r w:rsidRPr="00812721">
        <w:rPr>
          <w:rFonts w:ascii="Times New Roman" w:hAnsi="Times New Roman" w:cs="Times New Roman"/>
        </w:rPr>
        <w:t xml:space="preserve">the </w:t>
      </w:r>
      <w:r w:rsidR="00812721">
        <w:rPr>
          <w:rFonts w:ascii="Times New Roman" w:hAnsi="Times New Roman" w:cs="Times New Roman"/>
        </w:rPr>
        <w:t xml:space="preserve">long </w:t>
      </w:r>
      <w:r w:rsidR="00E76EAB" w:rsidRPr="00812721">
        <w:rPr>
          <w:rFonts w:ascii="Times New Roman" w:hAnsi="Times New Roman" w:cs="Times New Roman"/>
        </w:rPr>
        <w:t xml:space="preserve">carapace width </w:t>
      </w:r>
      <w:r w:rsidR="00812721">
        <w:rPr>
          <w:rFonts w:ascii="Times New Roman" w:hAnsi="Times New Roman" w:cs="Times New Roman"/>
        </w:rPr>
        <w:t>(</w:t>
      </w:r>
      <w:r w:rsidRPr="00812721">
        <w:rPr>
          <w:rFonts w:ascii="Times New Roman" w:hAnsi="Times New Roman" w:cs="Times New Roman"/>
        </w:rPr>
        <w:t>distance</w:t>
      </w:r>
      <w:r>
        <w:rPr>
          <w:rFonts w:ascii="Times New Roman" w:hAnsi="Times New Roman" w:cs="Times New Roman"/>
        </w:rPr>
        <w:t xml:space="preserve"> between the </w:t>
      </w:r>
      <w:r w:rsidR="00E76EAB">
        <w:rPr>
          <w:rFonts w:ascii="Times New Roman" w:hAnsi="Times New Roman" w:cs="Times New Roman"/>
        </w:rPr>
        <w:t xml:space="preserve">two </w:t>
      </w:r>
      <w:r>
        <w:rPr>
          <w:rFonts w:ascii="Times New Roman" w:hAnsi="Times New Roman" w:cs="Times New Roman"/>
        </w:rPr>
        <w:t>long</w:t>
      </w:r>
      <w:r w:rsidR="00027F15">
        <w:rPr>
          <w:rFonts w:ascii="Times New Roman" w:hAnsi="Times New Roman" w:cs="Times New Roman"/>
        </w:rPr>
        <w:t>est</w:t>
      </w:r>
      <w:r>
        <w:rPr>
          <w:rFonts w:ascii="Times New Roman" w:hAnsi="Times New Roman" w:cs="Times New Roman"/>
        </w:rPr>
        <w:t xml:space="preserve"> epibranchial spines</w:t>
      </w:r>
      <w:r w:rsidR="00812721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. Cell count </w:t>
      </w:r>
      <w:r w:rsidR="00C7679A">
        <w:rPr>
          <w:rFonts w:ascii="Times New Roman" w:hAnsi="Times New Roman" w:cs="Times New Roman"/>
        </w:rPr>
        <w:t>wa</w:t>
      </w:r>
      <w:r>
        <w:rPr>
          <w:rFonts w:ascii="Times New Roman" w:hAnsi="Times New Roman" w:cs="Times New Roman"/>
        </w:rPr>
        <w:t xml:space="preserve">s estimated </w:t>
      </w:r>
      <w:r w:rsidR="00027F15">
        <w:rPr>
          <w:rFonts w:ascii="Times New Roman" w:hAnsi="Times New Roman" w:cs="Times New Roman"/>
        </w:rPr>
        <w:t xml:space="preserve">with a </w:t>
      </w:r>
      <w:r>
        <w:rPr>
          <w:rFonts w:ascii="Times New Roman" w:hAnsi="Times New Roman" w:cs="Times New Roman"/>
        </w:rPr>
        <w:t xml:space="preserve">hemocytometer </w:t>
      </w:r>
      <w:r w:rsidR="00835065">
        <w:rPr>
          <w:rFonts w:ascii="Times New Roman" w:hAnsi="Times New Roman" w:cs="Times New Roman"/>
        </w:rPr>
        <w:t>using</w:t>
      </w:r>
      <w:r>
        <w:rPr>
          <w:rFonts w:ascii="Times New Roman" w:hAnsi="Times New Roman" w:cs="Times New Roman"/>
        </w:rPr>
        <w:t xml:space="preserve"> at least two counts </w:t>
      </w:r>
      <w:r w:rsidR="00EA4CD9">
        <w:rPr>
          <w:rFonts w:ascii="Times New Roman" w:hAnsi="Times New Roman" w:cs="Times New Roman"/>
        </w:rPr>
        <w:t xml:space="preserve">with a </w:t>
      </w:r>
      <w:r w:rsidR="00DA00F1">
        <w:rPr>
          <w:rFonts w:ascii="Times New Roman" w:hAnsi="Times New Roman" w:cs="Times New Roman"/>
        </w:rPr>
        <w:t xml:space="preserve">variation </w:t>
      </w:r>
      <w:r w:rsidR="00EA4CD9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 xml:space="preserve"> 10%.</w:t>
      </w:r>
    </w:p>
    <w:p w14:paraId="0F00D428" w14:textId="2C805174" w:rsidR="005A6F70" w:rsidRDefault="003449E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0897B00" w14:textId="07999B62" w:rsidR="00624293" w:rsidRDefault="00BE05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D7A49A4" wp14:editId="7F009B6A">
            <wp:extent cx="5938982" cy="2653637"/>
            <wp:effectExtent l="0" t="0" r="5080" b="1270"/>
            <wp:docPr id="1850141124" name="Picture 2" descr="A group of blue and white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141124" name="Picture 2" descr="A group of blue and white graphs&#10;&#10;AI-generated content may be incorrect.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68" b="8198"/>
                    <a:stretch/>
                  </pic:blipFill>
                  <pic:spPr bwMode="auto">
                    <a:xfrm>
                      <a:off x="0" y="0"/>
                      <a:ext cx="6014632" cy="2687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11E326" w14:textId="65694DA8" w:rsidR="00BE05F2" w:rsidRDefault="00624293">
      <w:pPr>
        <w:rPr>
          <w:rFonts w:ascii="Times New Roman" w:hAnsi="Times New Roman" w:cs="Times New Roman"/>
        </w:rPr>
      </w:pPr>
      <w:r w:rsidRPr="000571FE">
        <w:rPr>
          <w:rFonts w:ascii="Times New Roman" w:hAnsi="Times New Roman" w:cs="Times New Roman"/>
          <w:b/>
          <w:bCs/>
        </w:rPr>
        <w:t>Figure S2</w:t>
      </w:r>
      <w:r w:rsidRPr="00E137B6">
        <w:rPr>
          <w:rFonts w:ascii="Times New Roman" w:hAnsi="Times New Roman" w:cs="Times New Roman"/>
        </w:rPr>
        <w:t>.</w:t>
      </w:r>
      <w:r w:rsidR="008A3823" w:rsidRPr="00E137B6">
        <w:rPr>
          <w:rFonts w:ascii="Times New Roman" w:hAnsi="Times New Roman" w:cs="Times New Roman"/>
        </w:rPr>
        <w:t xml:space="preserve"> </w:t>
      </w:r>
      <w:r w:rsidR="00480337" w:rsidRPr="00E137B6">
        <w:rPr>
          <w:rFonts w:ascii="Times New Roman" w:hAnsi="Times New Roman" w:cs="Times New Roman"/>
        </w:rPr>
        <w:t>Relative f</w:t>
      </w:r>
      <w:r w:rsidR="008A3823" w:rsidRPr="00E137B6">
        <w:rPr>
          <w:rFonts w:ascii="Times New Roman" w:hAnsi="Times New Roman" w:cs="Times New Roman"/>
        </w:rPr>
        <w:t xml:space="preserve">luorescence intensity of different life history stages of </w:t>
      </w:r>
      <w:r w:rsidR="008A3823" w:rsidRPr="00E137B6">
        <w:rPr>
          <w:rFonts w:ascii="Times New Roman" w:hAnsi="Times New Roman" w:cs="Times New Roman"/>
          <w:i/>
          <w:iCs/>
        </w:rPr>
        <w:t>Hematodinium perezi</w:t>
      </w:r>
      <w:r w:rsidR="003103C7" w:rsidRPr="00E137B6">
        <w:rPr>
          <w:rFonts w:ascii="Times New Roman" w:hAnsi="Times New Roman" w:cs="Times New Roman"/>
        </w:rPr>
        <w:t xml:space="preserve"> stained with DAPI</w:t>
      </w:r>
      <w:r w:rsidR="008A3823" w:rsidRPr="00E137B6">
        <w:rPr>
          <w:rFonts w:ascii="Times New Roman" w:hAnsi="Times New Roman" w:cs="Times New Roman"/>
        </w:rPr>
        <w:t>.</w:t>
      </w:r>
      <w:r w:rsidR="003103C7" w:rsidRPr="00E137B6">
        <w:rPr>
          <w:rFonts w:ascii="Times New Roman" w:hAnsi="Times New Roman" w:cs="Times New Roman"/>
        </w:rPr>
        <w:t xml:space="preserve"> </w:t>
      </w:r>
      <w:r w:rsidR="00E137B6" w:rsidRPr="00E137B6">
        <w:rPr>
          <w:rFonts w:ascii="Times New Roman" w:hAnsi="Times New Roman" w:cs="Times New Roman"/>
        </w:rPr>
        <w:t xml:space="preserve">Flow cytometric analysis was performed on a </w:t>
      </w:r>
      <w:proofErr w:type="spellStart"/>
      <w:r w:rsidR="00E137B6" w:rsidRPr="00E137B6">
        <w:rPr>
          <w:rFonts w:ascii="Times New Roman" w:hAnsi="Times New Roman" w:cs="Times New Roman"/>
        </w:rPr>
        <w:t>CyFlow</w:t>
      </w:r>
      <w:r w:rsidR="00E137B6" w:rsidRPr="00E137B6">
        <w:rPr>
          <w:rFonts w:ascii="Times New Roman" w:hAnsi="Times New Roman" w:cs="Times New Roman"/>
          <w:vertAlign w:val="superscript"/>
        </w:rPr>
        <w:t>TM</w:t>
      </w:r>
      <w:proofErr w:type="spellEnd"/>
      <w:r w:rsidR="00E137B6" w:rsidRPr="00E137B6">
        <w:rPr>
          <w:rFonts w:ascii="Times New Roman" w:hAnsi="Times New Roman" w:cs="Times New Roman"/>
        </w:rPr>
        <w:t xml:space="preserve"> Space equipped with a 365nm high power UV LED for DAPI excitation</w:t>
      </w:r>
      <w:r w:rsidR="009045C4">
        <w:rPr>
          <w:rFonts w:ascii="Times New Roman" w:hAnsi="Times New Roman" w:cs="Times New Roman"/>
        </w:rPr>
        <w:t>.</w:t>
      </w:r>
      <w:r w:rsidR="009045C4" w:rsidRPr="009045C4">
        <w:rPr>
          <w:rFonts w:ascii="Times New Roman" w:hAnsi="Times New Roman" w:cs="Times New Roman"/>
        </w:rPr>
        <w:t xml:space="preserve"> </w:t>
      </w:r>
      <w:r w:rsidR="009045C4" w:rsidRPr="00E137B6">
        <w:rPr>
          <w:rFonts w:ascii="Times New Roman" w:hAnsi="Times New Roman" w:cs="Times New Roman"/>
        </w:rPr>
        <w:t>A – E: ameboid trophont, F – J: macro-dinospore, K – O: micro-dinospore.</w:t>
      </w:r>
      <w:r w:rsidR="00251C85">
        <w:rPr>
          <w:rFonts w:ascii="Times New Roman" w:hAnsi="Times New Roman" w:cs="Times New Roman"/>
        </w:rPr>
        <w:t xml:space="preserve"> </w:t>
      </w:r>
    </w:p>
    <w:p w14:paraId="0D98DB3B" w14:textId="77777777" w:rsidR="00BE05F2" w:rsidRDefault="00BE05F2">
      <w:pPr>
        <w:rPr>
          <w:rFonts w:ascii="Times New Roman" w:hAnsi="Times New Roman" w:cs="Times New Roman"/>
        </w:rPr>
      </w:pPr>
    </w:p>
    <w:p w14:paraId="118AC1CD" w14:textId="77777777" w:rsidR="00BE05F2" w:rsidRDefault="00BE05F2">
      <w:pPr>
        <w:rPr>
          <w:rFonts w:ascii="Times New Roman" w:hAnsi="Times New Roman" w:cs="Times New Roman"/>
        </w:rPr>
      </w:pPr>
    </w:p>
    <w:p w14:paraId="21D75D7C" w14:textId="77777777" w:rsidR="00BE05F2" w:rsidRDefault="00BE05F2">
      <w:pPr>
        <w:rPr>
          <w:rFonts w:ascii="Times New Roman" w:hAnsi="Times New Roman" w:cs="Times New Roman"/>
        </w:rPr>
      </w:pPr>
    </w:p>
    <w:p w14:paraId="127B6A7D" w14:textId="77777777" w:rsidR="00BE05F2" w:rsidRDefault="00BE05F2">
      <w:pPr>
        <w:rPr>
          <w:rFonts w:ascii="Times New Roman" w:hAnsi="Times New Roman" w:cs="Times New Roman"/>
        </w:rPr>
      </w:pPr>
    </w:p>
    <w:p w14:paraId="5655434A" w14:textId="77777777" w:rsidR="00BE05F2" w:rsidRDefault="00BE05F2">
      <w:pPr>
        <w:rPr>
          <w:rFonts w:ascii="Times New Roman" w:hAnsi="Times New Roman" w:cs="Times New Roman"/>
        </w:rPr>
      </w:pPr>
    </w:p>
    <w:p w14:paraId="39A028C9" w14:textId="77777777" w:rsidR="00710393" w:rsidRDefault="00710393">
      <w:pPr>
        <w:rPr>
          <w:rFonts w:ascii="Times New Roman" w:hAnsi="Times New Roman" w:cs="Times New Roman"/>
        </w:rPr>
      </w:pPr>
    </w:p>
    <w:p w14:paraId="3C7B2C7F" w14:textId="77777777" w:rsidR="00BE05F2" w:rsidRDefault="00BE05F2">
      <w:pPr>
        <w:rPr>
          <w:rFonts w:ascii="Times New Roman" w:hAnsi="Times New Roman" w:cs="Times New Roman"/>
        </w:rPr>
      </w:pPr>
    </w:p>
    <w:p w14:paraId="6F256B19" w14:textId="77777777" w:rsidR="00BE05F2" w:rsidRDefault="00BE05F2">
      <w:pPr>
        <w:rPr>
          <w:rFonts w:ascii="Times New Roman" w:hAnsi="Times New Roman" w:cs="Times New Roman"/>
        </w:rPr>
      </w:pPr>
    </w:p>
    <w:p w14:paraId="015A542C" w14:textId="77777777" w:rsidR="00BE05F2" w:rsidRDefault="00BE05F2">
      <w:pPr>
        <w:rPr>
          <w:rFonts w:ascii="Times New Roman" w:hAnsi="Times New Roman" w:cs="Times New Roman"/>
        </w:rPr>
      </w:pPr>
    </w:p>
    <w:p w14:paraId="6F294B82" w14:textId="77777777" w:rsidR="00812721" w:rsidRDefault="00812721">
      <w:pPr>
        <w:rPr>
          <w:rFonts w:ascii="Times New Roman" w:hAnsi="Times New Roman" w:cs="Times New Roman"/>
        </w:rPr>
      </w:pPr>
    </w:p>
    <w:p w14:paraId="64157A6A" w14:textId="3E37AAF8" w:rsidR="00BE05F2" w:rsidRDefault="00BE05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31557EA" wp14:editId="124C5F49">
            <wp:extent cx="5942531" cy="1717482"/>
            <wp:effectExtent l="0" t="0" r="1270" b="0"/>
            <wp:docPr id="33894215" name="Picture 3" descr="A diagram of a number of blu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94215" name="Picture 3" descr="A diagram of a number of blue lines&#10;&#10;AI-generated content may be incorrect.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43" b="35776"/>
                    <a:stretch/>
                  </pic:blipFill>
                  <pic:spPr bwMode="auto">
                    <a:xfrm>
                      <a:off x="0" y="0"/>
                      <a:ext cx="5943600" cy="1717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11749" w14:textId="4E2FAC8B" w:rsidR="00F665C2" w:rsidRDefault="00BE05F2">
      <w:pPr>
        <w:rPr>
          <w:rFonts w:ascii="Times New Roman" w:hAnsi="Times New Roman" w:cs="Times New Roman"/>
        </w:rPr>
      </w:pPr>
      <w:r w:rsidRPr="000571FE">
        <w:rPr>
          <w:rFonts w:ascii="Times New Roman" w:hAnsi="Times New Roman" w:cs="Times New Roman"/>
          <w:b/>
          <w:bCs/>
        </w:rPr>
        <w:t>Figure S3</w:t>
      </w:r>
      <w:r>
        <w:rPr>
          <w:rFonts w:ascii="Times New Roman" w:hAnsi="Times New Roman" w:cs="Times New Roman"/>
        </w:rPr>
        <w:t>.</w:t>
      </w:r>
      <w:r w:rsidR="005B20F6" w:rsidRPr="005B20F6">
        <w:rPr>
          <w:rFonts w:ascii="Times New Roman" w:hAnsi="Times New Roman" w:cs="Times New Roman"/>
        </w:rPr>
        <w:t xml:space="preserve"> </w:t>
      </w:r>
      <w:r w:rsidR="005B20F6" w:rsidRPr="00E137B6">
        <w:rPr>
          <w:rFonts w:ascii="Times New Roman" w:hAnsi="Times New Roman" w:cs="Times New Roman"/>
        </w:rPr>
        <w:t xml:space="preserve">Relative fluorescence intensity of </w:t>
      </w:r>
      <w:r w:rsidR="00FA4DA1">
        <w:rPr>
          <w:rFonts w:ascii="Times New Roman" w:hAnsi="Times New Roman" w:cs="Times New Roman"/>
        </w:rPr>
        <w:t>chicken red blood cells (A – C) and blue crab hemocytes (D – H)</w:t>
      </w:r>
      <w:r w:rsidR="005B20F6" w:rsidRPr="00E137B6">
        <w:rPr>
          <w:rFonts w:ascii="Times New Roman" w:hAnsi="Times New Roman" w:cs="Times New Roman"/>
        </w:rPr>
        <w:t xml:space="preserve"> stained with DAPI. Flow cytometric analysis was performed on a </w:t>
      </w:r>
      <w:proofErr w:type="spellStart"/>
      <w:r w:rsidR="005B20F6" w:rsidRPr="00E137B6">
        <w:rPr>
          <w:rFonts w:ascii="Times New Roman" w:hAnsi="Times New Roman" w:cs="Times New Roman"/>
        </w:rPr>
        <w:t>CyFlow</w:t>
      </w:r>
      <w:r w:rsidR="005B20F6" w:rsidRPr="00E137B6">
        <w:rPr>
          <w:rFonts w:ascii="Times New Roman" w:hAnsi="Times New Roman" w:cs="Times New Roman"/>
          <w:vertAlign w:val="superscript"/>
        </w:rPr>
        <w:t>TM</w:t>
      </w:r>
      <w:proofErr w:type="spellEnd"/>
      <w:r w:rsidR="005B20F6" w:rsidRPr="00E137B6">
        <w:rPr>
          <w:rFonts w:ascii="Times New Roman" w:hAnsi="Times New Roman" w:cs="Times New Roman"/>
        </w:rPr>
        <w:t xml:space="preserve"> Space equipped with a 365nm high power UV LED for DAPI excitation</w:t>
      </w:r>
      <w:r w:rsidR="005B20F6">
        <w:rPr>
          <w:rFonts w:ascii="Times New Roman" w:hAnsi="Times New Roman" w:cs="Times New Roman"/>
        </w:rPr>
        <w:t>.</w:t>
      </w:r>
    </w:p>
    <w:p w14:paraId="15FB2219" w14:textId="77777777" w:rsidR="00F665C2" w:rsidRDefault="00F665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D1E6AE7" w14:textId="41AE93F3" w:rsidR="00903255" w:rsidRDefault="00924ADD" w:rsidP="00AB7B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EB4149C" wp14:editId="489A9707">
            <wp:extent cx="5943600" cy="5943600"/>
            <wp:effectExtent l="0" t="0" r="0" b="0"/>
            <wp:docPr id="2254952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95274" name="Picture 2254952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7B61" w:rsidRPr="000571FE">
        <w:rPr>
          <w:rFonts w:ascii="Times New Roman" w:hAnsi="Times New Roman" w:cs="Times New Roman"/>
          <w:b/>
          <w:bCs/>
        </w:rPr>
        <w:t>Figure S</w:t>
      </w:r>
      <w:r w:rsidR="00AB7B61">
        <w:rPr>
          <w:rFonts w:ascii="Times New Roman" w:hAnsi="Times New Roman" w:cs="Times New Roman"/>
          <w:b/>
          <w:bCs/>
        </w:rPr>
        <w:t>4</w:t>
      </w:r>
      <w:r w:rsidR="00AB7B61">
        <w:rPr>
          <w:rFonts w:ascii="Times New Roman" w:hAnsi="Times New Roman" w:cs="Times New Roman"/>
        </w:rPr>
        <w:t>.</w:t>
      </w:r>
      <w:r w:rsidR="00AB7B61" w:rsidRPr="005B20F6">
        <w:rPr>
          <w:rFonts w:ascii="Times New Roman" w:hAnsi="Times New Roman" w:cs="Times New Roman"/>
        </w:rPr>
        <w:t xml:space="preserve"> </w:t>
      </w:r>
      <w:r w:rsidR="00AB7B61">
        <w:rPr>
          <w:rFonts w:ascii="Times New Roman" w:hAnsi="Times New Roman" w:cs="Times New Roman"/>
        </w:rPr>
        <w:t>Allele frequency distribution</w:t>
      </w:r>
      <w:r>
        <w:rPr>
          <w:rFonts w:ascii="Times New Roman" w:hAnsi="Times New Roman" w:cs="Times New Roman"/>
        </w:rPr>
        <w:t>s</w:t>
      </w:r>
      <w:r w:rsidR="00AB7B61">
        <w:rPr>
          <w:rFonts w:ascii="Times New Roman" w:hAnsi="Times New Roman" w:cs="Times New Roman"/>
        </w:rPr>
        <w:t xml:space="preserve"> of ameboid trophont</w:t>
      </w:r>
      <w:r w:rsidR="00946000">
        <w:rPr>
          <w:rFonts w:ascii="Times New Roman" w:hAnsi="Times New Roman" w:cs="Times New Roman"/>
        </w:rPr>
        <w:t>s</w:t>
      </w:r>
      <w:r w:rsidR="00AB7B61">
        <w:rPr>
          <w:rFonts w:ascii="Times New Roman" w:hAnsi="Times New Roman" w:cs="Times New Roman"/>
        </w:rPr>
        <w:t>, macro-dinospore</w:t>
      </w:r>
      <w:r w:rsidR="00946000">
        <w:rPr>
          <w:rFonts w:ascii="Times New Roman" w:hAnsi="Times New Roman" w:cs="Times New Roman"/>
        </w:rPr>
        <w:t>s</w:t>
      </w:r>
      <w:r w:rsidR="00AB7B61">
        <w:rPr>
          <w:rFonts w:ascii="Times New Roman" w:hAnsi="Times New Roman" w:cs="Times New Roman"/>
        </w:rPr>
        <w:t>, and micro-dinospore</w:t>
      </w:r>
      <w:r w:rsidR="00946000">
        <w:rPr>
          <w:rFonts w:ascii="Times New Roman" w:hAnsi="Times New Roman" w:cs="Times New Roman"/>
        </w:rPr>
        <w:t>s</w:t>
      </w:r>
      <w:r w:rsidR="00AB7B61">
        <w:rPr>
          <w:rFonts w:ascii="Times New Roman" w:hAnsi="Times New Roman" w:cs="Times New Roman"/>
        </w:rPr>
        <w:t xml:space="preserve">. </w:t>
      </w:r>
      <w:r w:rsidR="00D01894">
        <w:rPr>
          <w:rFonts w:ascii="Times New Roman" w:hAnsi="Times New Roman" w:cs="Times New Roman"/>
        </w:rPr>
        <w:t>SNP calling was performed on stage-specific</w:t>
      </w:r>
      <w:r w:rsidR="00AF4BAC">
        <w:rPr>
          <w:rFonts w:ascii="Times New Roman" w:hAnsi="Times New Roman" w:cs="Times New Roman"/>
        </w:rPr>
        <w:t xml:space="preserve"> reads. </w:t>
      </w:r>
      <w:r>
        <w:rPr>
          <w:rFonts w:ascii="Times New Roman" w:hAnsi="Times New Roman" w:cs="Times New Roman"/>
        </w:rPr>
        <w:t>L</w:t>
      </w:r>
      <w:r w:rsidR="00AB7B61">
        <w:rPr>
          <w:rFonts w:ascii="Times New Roman" w:hAnsi="Times New Roman" w:cs="Times New Roman"/>
        </w:rPr>
        <w:t>eft panel</w:t>
      </w:r>
      <w:r>
        <w:rPr>
          <w:rFonts w:ascii="Times New Roman" w:hAnsi="Times New Roman" w:cs="Times New Roman"/>
        </w:rPr>
        <w:t>s</w:t>
      </w:r>
      <w:r w:rsidR="00AB7B61">
        <w:rPr>
          <w:rFonts w:ascii="Times New Roman" w:hAnsi="Times New Roman" w:cs="Times New Roman"/>
        </w:rPr>
        <w:t xml:space="preserve"> show</w:t>
      </w:r>
      <w:r>
        <w:rPr>
          <w:rFonts w:ascii="Times New Roman" w:hAnsi="Times New Roman" w:cs="Times New Roman"/>
        </w:rPr>
        <w:t xml:space="preserve"> </w:t>
      </w:r>
      <w:r w:rsidR="00AB7B61">
        <w:rPr>
          <w:rFonts w:ascii="Times New Roman" w:hAnsi="Times New Roman" w:cs="Times New Roman"/>
        </w:rPr>
        <w:t>per-</w:t>
      </w:r>
      <w:r>
        <w:rPr>
          <w:rFonts w:ascii="Times New Roman" w:hAnsi="Times New Roman" w:cs="Times New Roman"/>
        </w:rPr>
        <w:t>SNP</w:t>
      </w:r>
      <w:r w:rsidR="00AB7B61">
        <w:rPr>
          <w:rFonts w:ascii="Times New Roman" w:hAnsi="Times New Roman" w:cs="Times New Roman"/>
        </w:rPr>
        <w:t xml:space="preserve"> </w:t>
      </w:r>
      <w:r w:rsidR="00946000">
        <w:rPr>
          <w:rFonts w:ascii="Times New Roman" w:hAnsi="Times New Roman" w:cs="Times New Roman"/>
        </w:rPr>
        <w:t xml:space="preserve">reference </w:t>
      </w:r>
      <w:r>
        <w:rPr>
          <w:rFonts w:ascii="Times New Roman" w:hAnsi="Times New Roman" w:cs="Times New Roman"/>
        </w:rPr>
        <w:t xml:space="preserve">allele </w:t>
      </w:r>
      <w:r w:rsidR="00AB7B61">
        <w:rPr>
          <w:rFonts w:ascii="Times New Roman" w:hAnsi="Times New Roman" w:cs="Times New Roman"/>
        </w:rPr>
        <w:t xml:space="preserve">frequencies along a pseudo-scaffold generated from concatenated transcripts; black segments </w:t>
      </w:r>
      <w:r>
        <w:rPr>
          <w:rFonts w:ascii="Times New Roman" w:hAnsi="Times New Roman" w:cs="Times New Roman"/>
        </w:rPr>
        <w:t>represent</w:t>
      </w:r>
      <w:r w:rsidR="00AB7B61">
        <w:rPr>
          <w:rFonts w:ascii="Times New Roman" w:hAnsi="Times New Roman" w:cs="Times New Roman"/>
        </w:rPr>
        <w:t xml:space="preserve"> the dominant allele frequencies detected within </w:t>
      </w:r>
      <w:r>
        <w:rPr>
          <w:rFonts w:ascii="Times New Roman" w:hAnsi="Times New Roman" w:cs="Times New Roman"/>
        </w:rPr>
        <w:t>2</w:t>
      </w:r>
      <w:r w:rsidR="00B761EA">
        <w:rPr>
          <w:rFonts w:ascii="Times New Roman" w:hAnsi="Times New Roman" w:cs="Times New Roman"/>
        </w:rPr>
        <w:t>Mb</w:t>
      </w:r>
      <w:r w:rsidR="00AB7B61">
        <w:rPr>
          <w:rFonts w:ascii="Times New Roman" w:hAnsi="Times New Roman" w:cs="Times New Roman"/>
        </w:rPr>
        <w:t xml:space="preserve"> windows. </w:t>
      </w:r>
      <w:r>
        <w:rPr>
          <w:rFonts w:ascii="Times New Roman" w:hAnsi="Times New Roman" w:cs="Times New Roman"/>
        </w:rPr>
        <w:t>R</w:t>
      </w:r>
      <w:r w:rsidR="00AB7B61">
        <w:rPr>
          <w:rFonts w:ascii="Times New Roman" w:hAnsi="Times New Roman" w:cs="Times New Roman"/>
        </w:rPr>
        <w:t>ight panel</w:t>
      </w:r>
      <w:r>
        <w:rPr>
          <w:rFonts w:ascii="Times New Roman" w:hAnsi="Times New Roman" w:cs="Times New Roman"/>
        </w:rPr>
        <w:t>s</w:t>
      </w:r>
      <w:r w:rsidR="00AB7B61">
        <w:rPr>
          <w:rFonts w:ascii="Times New Roman" w:hAnsi="Times New Roman" w:cs="Times New Roman"/>
        </w:rPr>
        <w:t xml:space="preserve"> show </w:t>
      </w:r>
      <w:r>
        <w:rPr>
          <w:rFonts w:ascii="Times New Roman" w:hAnsi="Times New Roman" w:cs="Times New Roman"/>
        </w:rPr>
        <w:t xml:space="preserve">the </w:t>
      </w:r>
      <w:r w:rsidR="00AB7B61">
        <w:rPr>
          <w:rFonts w:ascii="Times New Roman" w:hAnsi="Times New Roman" w:cs="Times New Roman"/>
        </w:rPr>
        <w:t>overall distribution</w:t>
      </w:r>
      <w:r w:rsidR="000F4561">
        <w:rPr>
          <w:rFonts w:ascii="Times New Roman" w:hAnsi="Times New Roman" w:cs="Times New Roman"/>
        </w:rPr>
        <w:t>s</w:t>
      </w:r>
      <w:r w:rsidR="00AB7B61">
        <w:rPr>
          <w:rFonts w:ascii="Times New Roman" w:hAnsi="Times New Roman" w:cs="Times New Roman"/>
        </w:rPr>
        <w:t xml:space="preserve"> of </w:t>
      </w:r>
      <w:r w:rsidR="00A177DB">
        <w:rPr>
          <w:rFonts w:ascii="Times New Roman" w:hAnsi="Times New Roman" w:cs="Times New Roman"/>
        </w:rPr>
        <w:t xml:space="preserve">reference </w:t>
      </w:r>
      <w:r w:rsidR="00AB7B61">
        <w:rPr>
          <w:rFonts w:ascii="Times New Roman" w:hAnsi="Times New Roman" w:cs="Times New Roman"/>
        </w:rPr>
        <w:t>allele frequencies</w:t>
      </w:r>
      <w:r w:rsidR="00A177DB">
        <w:rPr>
          <w:rFonts w:ascii="Times New Roman" w:hAnsi="Times New Roman" w:cs="Times New Roman"/>
        </w:rPr>
        <w:t xml:space="preserve"> (dark) and alternate allele </w:t>
      </w:r>
      <w:r w:rsidR="00D01894">
        <w:rPr>
          <w:rFonts w:ascii="Times New Roman" w:hAnsi="Times New Roman" w:cs="Times New Roman"/>
        </w:rPr>
        <w:t>frequencies</w:t>
      </w:r>
      <w:r w:rsidR="00A177DB">
        <w:rPr>
          <w:rFonts w:ascii="Times New Roman" w:hAnsi="Times New Roman" w:cs="Times New Roman"/>
        </w:rPr>
        <w:t xml:space="preserve"> (light)</w:t>
      </w:r>
      <w:r w:rsidR="00AB7B61">
        <w:rPr>
          <w:rFonts w:ascii="Times New Roman" w:hAnsi="Times New Roman" w:cs="Times New Roman"/>
        </w:rPr>
        <w:t xml:space="preserve">. SNPs were filtered by read depth, variant quality, and minor allele count prior to </w:t>
      </w:r>
      <w:r>
        <w:rPr>
          <w:rFonts w:ascii="Times New Roman" w:hAnsi="Times New Roman" w:cs="Times New Roman"/>
        </w:rPr>
        <w:t>analysis</w:t>
      </w:r>
      <w:r w:rsidR="00AB7B61">
        <w:rPr>
          <w:rFonts w:ascii="Times New Roman" w:hAnsi="Times New Roman" w:cs="Times New Roman"/>
        </w:rPr>
        <w:t>.</w:t>
      </w:r>
    </w:p>
    <w:p w14:paraId="54E95E01" w14:textId="77777777" w:rsidR="00903255" w:rsidRDefault="009032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934659" w14:textId="52E67F14" w:rsidR="00903255" w:rsidRDefault="00903255" w:rsidP="009032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7FEC116" wp14:editId="33425377">
            <wp:extent cx="5618747" cy="6743697"/>
            <wp:effectExtent l="0" t="0" r="0" b="635"/>
            <wp:docPr id="2056441876" name="Picture 1" descr="A diagram of a row of dn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441876" name="Picture 1" descr="A diagram of a row of dna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3832" cy="676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71FE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5</w:t>
      </w:r>
      <w:r w:rsidRPr="005B1621">
        <w:rPr>
          <w:rFonts w:ascii="Times New Roman" w:hAnsi="Times New Roman" w:cs="Times New Roman"/>
        </w:rPr>
        <w:t xml:space="preserve">. Heatmap of expression of </w:t>
      </w:r>
      <w:r>
        <w:rPr>
          <w:rFonts w:ascii="Times New Roman" w:hAnsi="Times New Roman" w:cs="Times New Roman"/>
        </w:rPr>
        <w:t xml:space="preserve">genes coding for </w:t>
      </w:r>
      <w:r w:rsidRPr="009A5509">
        <w:rPr>
          <w:rFonts w:ascii="Times New Roman" w:hAnsi="Times New Roman" w:cs="Times New Roman"/>
          <w:i/>
          <w:iCs/>
        </w:rPr>
        <w:t>Hematodinium</w:t>
      </w:r>
      <w:r w:rsidRPr="005B1621">
        <w:rPr>
          <w:rFonts w:ascii="Times New Roman" w:hAnsi="Times New Roman" w:cs="Times New Roman"/>
        </w:rPr>
        <w:t xml:space="preserve"> </w:t>
      </w:r>
      <w:r w:rsidRPr="005B1621">
        <w:rPr>
          <w:rFonts w:ascii="Times New Roman" w:hAnsi="Times New Roman" w:cs="Times New Roman"/>
          <w:color w:val="000000" w:themeColor="text1"/>
        </w:rPr>
        <w:t>dinoflagellate/viral nucleoproteins (</w:t>
      </w:r>
      <w:r w:rsidRPr="00444ABD">
        <w:rPr>
          <w:rFonts w:ascii="Times New Roman" w:hAnsi="Times New Roman" w:cs="Times New Roman"/>
          <w:i/>
          <w:iCs/>
          <w:color w:val="000000" w:themeColor="text1"/>
        </w:rPr>
        <w:t>DVNP</w:t>
      </w:r>
      <w:r w:rsidRPr="005B1621">
        <w:rPr>
          <w:rFonts w:ascii="Times New Roman" w:hAnsi="Times New Roman" w:cs="Times New Roman"/>
          <w:color w:val="000000" w:themeColor="text1"/>
        </w:rPr>
        <w:t>) and histones</w:t>
      </w:r>
      <w:r w:rsidRPr="005B1621">
        <w:rPr>
          <w:rFonts w:ascii="Times New Roman" w:hAnsi="Times New Roman" w:cs="Times New Roman"/>
        </w:rPr>
        <w:t xml:space="preserve"> in ameboid trophont</w:t>
      </w:r>
      <w:r>
        <w:rPr>
          <w:rFonts w:ascii="Times New Roman" w:hAnsi="Times New Roman" w:cs="Times New Roman"/>
        </w:rPr>
        <w:t>s</w:t>
      </w:r>
      <w:r w:rsidRPr="005B1621">
        <w:rPr>
          <w:rFonts w:ascii="Times New Roman" w:hAnsi="Times New Roman" w:cs="Times New Roman"/>
        </w:rPr>
        <w:t>, macro- and micro- dinospores. Genes marked with asterisks are differentially expressed</w:t>
      </w:r>
      <w:r>
        <w:rPr>
          <w:rFonts w:ascii="Times New Roman" w:hAnsi="Times New Roman" w:cs="Times New Roman"/>
        </w:rPr>
        <w:t xml:space="preserve"> in at least one of the pairwise comparisons of macro-dinospore vs ameboid trophont or micro-dinospore vs ameboid trophont. Scale showing up-regulated (red) and down-regulated (blue) expression</w:t>
      </w:r>
      <w:r w:rsidRPr="005B1621">
        <w:rPr>
          <w:rFonts w:ascii="Times New Roman" w:hAnsi="Times New Roman" w:cs="Times New Roman"/>
        </w:rPr>
        <w:t xml:space="preserve"> (|log</w:t>
      </w:r>
      <w:r w:rsidRPr="005B1621">
        <w:rPr>
          <w:rFonts w:ascii="Times New Roman" w:hAnsi="Times New Roman" w:cs="Times New Roman"/>
          <w:vertAlign w:val="subscript"/>
        </w:rPr>
        <w:t>2</w:t>
      </w:r>
      <w:r w:rsidRPr="005B1621">
        <w:rPr>
          <w:rFonts w:ascii="Times New Roman" w:hAnsi="Times New Roman" w:cs="Times New Roman"/>
        </w:rPr>
        <w:t xml:space="preserve">(Fold change)| &gt; 1.5, adjusted </w:t>
      </w:r>
      <w:r w:rsidRPr="005B1621">
        <w:rPr>
          <w:rFonts w:ascii="Times New Roman" w:hAnsi="Times New Roman" w:cs="Times New Roman"/>
          <w:i/>
          <w:iCs/>
        </w:rPr>
        <w:t>P</w:t>
      </w:r>
      <w:r w:rsidRPr="005B1621">
        <w:rPr>
          <w:rFonts w:ascii="Times New Roman" w:hAnsi="Times New Roman" w:cs="Times New Roman"/>
        </w:rPr>
        <w:t xml:space="preserve">-value </w:t>
      </w:r>
      <w:r w:rsidRPr="005B1621">
        <w:rPr>
          <w:rFonts w:ascii="Times New Roman" w:hAnsi="Times New Roman" w:cs="Times New Roman"/>
          <w:color w:val="1F1F1F"/>
          <w:shd w:val="clear" w:color="auto" w:fill="FFFFFF"/>
        </w:rPr>
        <w:t>≤ 0.</w:t>
      </w:r>
      <w:r w:rsidRPr="005B1621">
        <w:rPr>
          <w:rFonts w:ascii="Times New Roman" w:hAnsi="Times New Roman" w:cs="Times New Roman"/>
        </w:rPr>
        <w:t>05).</w:t>
      </w:r>
    </w:p>
    <w:p w14:paraId="11A9C039" w14:textId="77777777" w:rsidR="00903255" w:rsidRDefault="00903255" w:rsidP="00903255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8401290" wp14:editId="0D14FF93">
            <wp:extent cx="5943600" cy="4753610"/>
            <wp:effectExtent l="0" t="0" r="0" b="8890"/>
            <wp:docPr id="177051967" name="Picture 1" descr="A close-up of a ce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51967" name="Picture 1" descr="A close-up of a cell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C9070" w14:textId="711034D8" w:rsidR="00903255" w:rsidRPr="00624293" w:rsidRDefault="00903255" w:rsidP="00903255">
      <w:pPr>
        <w:rPr>
          <w:rFonts w:ascii="Times New Roman" w:hAnsi="Times New Roman" w:cs="Times New Roman"/>
        </w:rPr>
      </w:pPr>
      <w:r w:rsidRPr="000571FE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6</w:t>
      </w:r>
      <w:r w:rsidRPr="00C7679A">
        <w:rPr>
          <w:rFonts w:ascii="Times New Roman" w:hAnsi="Times New Roman" w:cs="Times New Roman"/>
        </w:rPr>
        <w:t xml:space="preserve">. Arachnoid sporont of </w:t>
      </w:r>
      <w:r w:rsidRPr="00444ABD">
        <w:rPr>
          <w:rFonts w:ascii="Times New Roman" w:hAnsi="Times New Roman" w:cs="Times New Roman"/>
          <w:i/>
          <w:iCs/>
        </w:rPr>
        <w:t>H. perezi</w:t>
      </w:r>
      <w:r w:rsidRPr="00C7679A">
        <w:rPr>
          <w:rFonts w:ascii="Times New Roman" w:hAnsi="Times New Roman" w:cs="Times New Roman"/>
        </w:rPr>
        <w:t xml:space="preserve"> showing presumptive germinative centers, likely locations for syngamy as proposed in this study.</w:t>
      </w:r>
      <w:r>
        <w:rPr>
          <w:rFonts w:ascii="Times New Roman" w:hAnsi="Times New Roman" w:cs="Times New Roman"/>
        </w:rPr>
        <w:t xml:space="preserve"> Photo credit: Jeffrey D. Shields.</w:t>
      </w:r>
    </w:p>
    <w:p w14:paraId="1724A482" w14:textId="77777777" w:rsidR="00AB7B61" w:rsidRPr="00647BD7" w:rsidRDefault="00AB7B61" w:rsidP="00AB7B61">
      <w:pPr>
        <w:rPr>
          <w:rFonts w:ascii="Times New Roman" w:hAnsi="Times New Roman" w:cs="Times New Roman"/>
        </w:rPr>
      </w:pPr>
    </w:p>
    <w:p w14:paraId="62F3E857" w14:textId="5A0FB17A" w:rsidR="00903255" w:rsidRDefault="00903255">
      <w:pPr>
        <w:rPr>
          <w:rFonts w:ascii="Times New Roman" w:hAnsi="Times New Roman" w:cs="Times New Roman"/>
        </w:rPr>
      </w:pPr>
    </w:p>
    <w:p w14:paraId="787CAB1C" w14:textId="7212890C" w:rsidR="00903255" w:rsidRDefault="0090325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1BD3B0B" w14:textId="77777777" w:rsidR="00903255" w:rsidRDefault="00903255" w:rsidP="00903255">
      <w:pPr>
        <w:rPr>
          <w:rFonts w:ascii="Times New Roman" w:hAnsi="Times New Roman" w:cs="Times New Roman"/>
        </w:rPr>
      </w:pPr>
      <w:r w:rsidRPr="000571FE">
        <w:rPr>
          <w:rFonts w:ascii="Times New Roman" w:hAnsi="Times New Roman" w:cs="Times New Roman"/>
          <w:b/>
          <w:bCs/>
        </w:rPr>
        <w:lastRenderedPageBreak/>
        <w:t>Table S1</w:t>
      </w:r>
      <w:r w:rsidRPr="00A71FE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Sample information on different life history stages of </w:t>
      </w:r>
      <w:r w:rsidRPr="0000143C">
        <w:rPr>
          <w:rFonts w:ascii="Times New Roman" w:hAnsi="Times New Roman" w:cs="Times New Roman"/>
          <w:i/>
          <w:iCs/>
        </w:rPr>
        <w:t>Hematodinium perezi</w:t>
      </w:r>
      <w:r>
        <w:rPr>
          <w:rFonts w:ascii="Times New Roman" w:hAnsi="Times New Roman" w:cs="Times New Roman"/>
        </w:rPr>
        <w:t xml:space="preserve"> collected for transcriptomics (T) and flow cytometry (F). Subsets of each ameboid trophont sample were maintained in culture media for developmental changes and time to sporogenesis. Crab IDs starting with A are adult crabs. Crab IDs starting with J are juvenile crabs.</w:t>
      </w:r>
    </w:p>
    <w:tbl>
      <w:tblPr>
        <w:tblStyle w:val="TableGrid"/>
        <w:tblpPr w:leftFromText="180" w:rightFromText="180" w:vertAnchor="text" w:horzAnchor="margin" w:tblpY="71"/>
        <w:tblW w:w="94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2103"/>
        <w:gridCol w:w="737"/>
        <w:gridCol w:w="1041"/>
        <w:gridCol w:w="1771"/>
        <w:gridCol w:w="1989"/>
      </w:tblGrid>
      <w:tr w:rsidR="00903255" w14:paraId="7569EF59" w14:textId="77777777" w:rsidTr="00CB0482"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F0829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Collection date</w:t>
            </w: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8EDB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Sample type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3DFF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Use</w:t>
            </w:r>
          </w:p>
        </w:tc>
        <w:tc>
          <w:tcPr>
            <w:tcW w:w="10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2FA5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Crab ID</w:t>
            </w:r>
          </w:p>
        </w:tc>
        <w:tc>
          <w:tcPr>
            <w:tcW w:w="17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9C02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Days to sporogenesis</w:t>
            </w:r>
          </w:p>
        </w:tc>
        <w:tc>
          <w:tcPr>
            <w:tcW w:w="19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C8F7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Spore type</w:t>
            </w:r>
          </w:p>
        </w:tc>
      </w:tr>
      <w:tr w:rsidR="00903255" w14:paraId="67866837" w14:textId="77777777" w:rsidTr="00CB0482">
        <w:tc>
          <w:tcPr>
            <w:tcW w:w="1796" w:type="dxa"/>
            <w:tcBorders>
              <w:top w:val="single" w:sz="4" w:space="0" w:color="auto"/>
            </w:tcBorders>
            <w:vAlign w:val="center"/>
          </w:tcPr>
          <w:p w14:paraId="7C101EF7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10/10/22</w:t>
            </w:r>
          </w:p>
        </w:tc>
        <w:tc>
          <w:tcPr>
            <w:tcW w:w="2103" w:type="dxa"/>
            <w:tcBorders>
              <w:top w:val="single" w:sz="4" w:space="0" w:color="auto"/>
            </w:tcBorders>
            <w:vAlign w:val="center"/>
          </w:tcPr>
          <w:p w14:paraId="1180F0AE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Ameboid trophont</w:t>
            </w:r>
          </w:p>
        </w:tc>
        <w:tc>
          <w:tcPr>
            <w:tcW w:w="737" w:type="dxa"/>
            <w:tcBorders>
              <w:top w:val="single" w:sz="4" w:space="0" w:color="auto"/>
            </w:tcBorders>
            <w:vAlign w:val="center"/>
          </w:tcPr>
          <w:p w14:paraId="1A9DFBE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T, F</w:t>
            </w:r>
          </w:p>
        </w:tc>
        <w:tc>
          <w:tcPr>
            <w:tcW w:w="1041" w:type="dxa"/>
            <w:tcBorders>
              <w:top w:val="single" w:sz="4" w:space="0" w:color="auto"/>
            </w:tcBorders>
            <w:vAlign w:val="center"/>
          </w:tcPr>
          <w:p w14:paraId="39D6C68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vAlign w:val="center"/>
          </w:tcPr>
          <w:p w14:paraId="7F8C2167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vAlign w:val="center"/>
          </w:tcPr>
          <w:p w14:paraId="3DEA7B3B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3D2946FF" w14:textId="77777777" w:rsidTr="00CB0482">
        <w:tc>
          <w:tcPr>
            <w:tcW w:w="1796" w:type="dxa"/>
            <w:vAlign w:val="center"/>
          </w:tcPr>
          <w:p w14:paraId="2A58E16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10/11/22</w:t>
            </w:r>
          </w:p>
        </w:tc>
        <w:tc>
          <w:tcPr>
            <w:tcW w:w="2103" w:type="dxa"/>
            <w:vAlign w:val="center"/>
          </w:tcPr>
          <w:p w14:paraId="2ECBAA3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Ameboid trophont</w:t>
            </w:r>
          </w:p>
        </w:tc>
        <w:tc>
          <w:tcPr>
            <w:tcW w:w="737" w:type="dxa"/>
            <w:vAlign w:val="center"/>
          </w:tcPr>
          <w:p w14:paraId="564F0276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T, F</w:t>
            </w:r>
          </w:p>
        </w:tc>
        <w:tc>
          <w:tcPr>
            <w:tcW w:w="1041" w:type="dxa"/>
            <w:vAlign w:val="center"/>
          </w:tcPr>
          <w:p w14:paraId="301E3EF6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A56</w:t>
            </w:r>
          </w:p>
        </w:tc>
        <w:tc>
          <w:tcPr>
            <w:tcW w:w="1771" w:type="dxa"/>
            <w:vAlign w:val="center"/>
          </w:tcPr>
          <w:p w14:paraId="136231E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3920DF7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28CF13C5" w14:textId="77777777" w:rsidTr="00CB0482">
        <w:tc>
          <w:tcPr>
            <w:tcW w:w="1796" w:type="dxa"/>
            <w:vAlign w:val="center"/>
          </w:tcPr>
          <w:p w14:paraId="7395870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6/29/22</w:t>
            </w:r>
          </w:p>
        </w:tc>
        <w:tc>
          <w:tcPr>
            <w:tcW w:w="2103" w:type="dxa"/>
            <w:vAlign w:val="center"/>
          </w:tcPr>
          <w:p w14:paraId="4A699140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Ameboid trophont</w:t>
            </w:r>
          </w:p>
        </w:tc>
        <w:tc>
          <w:tcPr>
            <w:tcW w:w="737" w:type="dxa"/>
            <w:vAlign w:val="center"/>
          </w:tcPr>
          <w:p w14:paraId="4EF61433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5171BB19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A19</w:t>
            </w:r>
          </w:p>
        </w:tc>
        <w:tc>
          <w:tcPr>
            <w:tcW w:w="1771" w:type="dxa"/>
            <w:vAlign w:val="center"/>
          </w:tcPr>
          <w:p w14:paraId="13238E5E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56196F4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7F2683CB" w14:textId="77777777" w:rsidTr="00CB0482">
        <w:tc>
          <w:tcPr>
            <w:tcW w:w="1796" w:type="dxa"/>
            <w:vAlign w:val="center"/>
          </w:tcPr>
          <w:p w14:paraId="2B3634A6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10/11/22</w:t>
            </w:r>
          </w:p>
        </w:tc>
        <w:tc>
          <w:tcPr>
            <w:tcW w:w="2103" w:type="dxa"/>
            <w:vAlign w:val="center"/>
          </w:tcPr>
          <w:p w14:paraId="598E941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Ameboid trophont</w:t>
            </w:r>
          </w:p>
        </w:tc>
        <w:tc>
          <w:tcPr>
            <w:tcW w:w="737" w:type="dxa"/>
            <w:vAlign w:val="center"/>
          </w:tcPr>
          <w:p w14:paraId="4DD4947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6F4F9B93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A57</w:t>
            </w:r>
          </w:p>
        </w:tc>
        <w:tc>
          <w:tcPr>
            <w:tcW w:w="1771" w:type="dxa"/>
            <w:vAlign w:val="center"/>
          </w:tcPr>
          <w:p w14:paraId="5C103F27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7653927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7616E876" w14:textId="77777777" w:rsidTr="00CB0482">
        <w:tc>
          <w:tcPr>
            <w:tcW w:w="1796" w:type="dxa"/>
            <w:vAlign w:val="center"/>
          </w:tcPr>
          <w:p w14:paraId="039AF52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10/19/22</w:t>
            </w:r>
          </w:p>
        </w:tc>
        <w:tc>
          <w:tcPr>
            <w:tcW w:w="2103" w:type="dxa"/>
            <w:vAlign w:val="center"/>
          </w:tcPr>
          <w:p w14:paraId="6ABC0DD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Ameboid trophont</w:t>
            </w:r>
          </w:p>
        </w:tc>
        <w:tc>
          <w:tcPr>
            <w:tcW w:w="737" w:type="dxa"/>
            <w:vAlign w:val="center"/>
          </w:tcPr>
          <w:p w14:paraId="4B6B08A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6437E6E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A14*</w:t>
            </w:r>
          </w:p>
        </w:tc>
        <w:tc>
          <w:tcPr>
            <w:tcW w:w="1771" w:type="dxa"/>
            <w:vAlign w:val="center"/>
          </w:tcPr>
          <w:p w14:paraId="4FA3006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9" w:type="dxa"/>
            <w:vAlign w:val="center"/>
          </w:tcPr>
          <w:p w14:paraId="3B52E48E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Micro-dinospore</w:t>
            </w:r>
          </w:p>
        </w:tc>
      </w:tr>
      <w:tr w:rsidR="00903255" w14:paraId="59DD598E" w14:textId="77777777" w:rsidTr="00CB0482">
        <w:tc>
          <w:tcPr>
            <w:tcW w:w="1796" w:type="dxa"/>
            <w:vAlign w:val="center"/>
          </w:tcPr>
          <w:p w14:paraId="67E0DEA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6/16/23</w:t>
            </w:r>
          </w:p>
        </w:tc>
        <w:tc>
          <w:tcPr>
            <w:tcW w:w="2103" w:type="dxa"/>
            <w:vAlign w:val="center"/>
          </w:tcPr>
          <w:p w14:paraId="38CA2972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Ameboid trophont</w:t>
            </w:r>
          </w:p>
        </w:tc>
        <w:tc>
          <w:tcPr>
            <w:tcW w:w="737" w:type="dxa"/>
            <w:vAlign w:val="center"/>
          </w:tcPr>
          <w:p w14:paraId="3EA4DB86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558666B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A69</w:t>
            </w:r>
          </w:p>
        </w:tc>
        <w:tc>
          <w:tcPr>
            <w:tcW w:w="1771" w:type="dxa"/>
            <w:vAlign w:val="center"/>
          </w:tcPr>
          <w:p w14:paraId="2020504E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9" w:type="dxa"/>
            <w:vAlign w:val="center"/>
          </w:tcPr>
          <w:p w14:paraId="12B58C8B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Macro-dinospore</w:t>
            </w:r>
          </w:p>
        </w:tc>
      </w:tr>
      <w:tr w:rsidR="00903255" w14:paraId="2A3CA3BA" w14:textId="77777777" w:rsidTr="00CB0482">
        <w:tc>
          <w:tcPr>
            <w:tcW w:w="1796" w:type="dxa"/>
            <w:vAlign w:val="center"/>
          </w:tcPr>
          <w:p w14:paraId="1BC18B1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6B026193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Macro-dinospore</w:t>
            </w:r>
          </w:p>
        </w:tc>
        <w:tc>
          <w:tcPr>
            <w:tcW w:w="737" w:type="dxa"/>
            <w:vAlign w:val="center"/>
          </w:tcPr>
          <w:p w14:paraId="55662B47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T, F</w:t>
            </w:r>
          </w:p>
        </w:tc>
        <w:tc>
          <w:tcPr>
            <w:tcW w:w="1041" w:type="dxa"/>
            <w:vAlign w:val="center"/>
          </w:tcPr>
          <w:p w14:paraId="4B972BC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J69</w:t>
            </w:r>
          </w:p>
        </w:tc>
        <w:tc>
          <w:tcPr>
            <w:tcW w:w="1771" w:type="dxa"/>
            <w:vAlign w:val="center"/>
          </w:tcPr>
          <w:p w14:paraId="0176EA67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4A0B2FF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2087B987" w14:textId="77777777" w:rsidTr="00CB0482">
        <w:tc>
          <w:tcPr>
            <w:tcW w:w="1796" w:type="dxa"/>
            <w:vAlign w:val="center"/>
          </w:tcPr>
          <w:p w14:paraId="7361D8F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0BCD064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Macro-dinospore</w:t>
            </w:r>
          </w:p>
        </w:tc>
        <w:tc>
          <w:tcPr>
            <w:tcW w:w="737" w:type="dxa"/>
            <w:vAlign w:val="center"/>
          </w:tcPr>
          <w:p w14:paraId="53775C9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2528C60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J43</w:t>
            </w:r>
          </w:p>
        </w:tc>
        <w:tc>
          <w:tcPr>
            <w:tcW w:w="1771" w:type="dxa"/>
            <w:vAlign w:val="center"/>
          </w:tcPr>
          <w:p w14:paraId="2842EAD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2A3724B3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2A974F27" w14:textId="77777777" w:rsidTr="00CB0482">
        <w:tc>
          <w:tcPr>
            <w:tcW w:w="1796" w:type="dxa"/>
            <w:vAlign w:val="center"/>
          </w:tcPr>
          <w:p w14:paraId="11E522F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1E7C57E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Macro-dinospore</w:t>
            </w:r>
          </w:p>
        </w:tc>
        <w:tc>
          <w:tcPr>
            <w:tcW w:w="737" w:type="dxa"/>
            <w:vAlign w:val="center"/>
          </w:tcPr>
          <w:p w14:paraId="2344BC1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1EEFA3C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J72</w:t>
            </w:r>
          </w:p>
        </w:tc>
        <w:tc>
          <w:tcPr>
            <w:tcW w:w="1771" w:type="dxa"/>
            <w:vAlign w:val="center"/>
          </w:tcPr>
          <w:p w14:paraId="6A6AEDB2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232DAEC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09310B50" w14:textId="77777777" w:rsidTr="00CB0482">
        <w:tc>
          <w:tcPr>
            <w:tcW w:w="1796" w:type="dxa"/>
            <w:vAlign w:val="center"/>
          </w:tcPr>
          <w:p w14:paraId="09C467D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4ED10A7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Macro-dinospore</w:t>
            </w:r>
          </w:p>
        </w:tc>
        <w:tc>
          <w:tcPr>
            <w:tcW w:w="737" w:type="dxa"/>
            <w:vAlign w:val="center"/>
          </w:tcPr>
          <w:p w14:paraId="448C0D4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4BE6AC5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J76</w:t>
            </w:r>
          </w:p>
        </w:tc>
        <w:tc>
          <w:tcPr>
            <w:tcW w:w="1771" w:type="dxa"/>
            <w:vAlign w:val="center"/>
          </w:tcPr>
          <w:p w14:paraId="6B6E8B5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0AE4DE4E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407D2ED2" w14:textId="77777777" w:rsidTr="00CB0482">
        <w:tc>
          <w:tcPr>
            <w:tcW w:w="1796" w:type="dxa"/>
            <w:vAlign w:val="center"/>
          </w:tcPr>
          <w:p w14:paraId="398BBFA6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11/19/21</w:t>
            </w:r>
          </w:p>
        </w:tc>
        <w:tc>
          <w:tcPr>
            <w:tcW w:w="2103" w:type="dxa"/>
            <w:vAlign w:val="center"/>
          </w:tcPr>
          <w:p w14:paraId="41441700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Macro-dinospore</w:t>
            </w:r>
          </w:p>
        </w:tc>
        <w:tc>
          <w:tcPr>
            <w:tcW w:w="737" w:type="dxa"/>
            <w:vAlign w:val="center"/>
          </w:tcPr>
          <w:p w14:paraId="6C3330B7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02E0D4E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J101</w:t>
            </w:r>
          </w:p>
        </w:tc>
        <w:tc>
          <w:tcPr>
            <w:tcW w:w="1771" w:type="dxa"/>
            <w:vAlign w:val="center"/>
          </w:tcPr>
          <w:p w14:paraId="065404C6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6047E08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294B2C6D" w14:textId="77777777" w:rsidTr="00CB0482">
        <w:tc>
          <w:tcPr>
            <w:tcW w:w="1796" w:type="dxa"/>
            <w:vAlign w:val="center"/>
          </w:tcPr>
          <w:p w14:paraId="1D79FEB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6C2C7BF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Macro-dinospore</w:t>
            </w:r>
          </w:p>
        </w:tc>
        <w:tc>
          <w:tcPr>
            <w:tcW w:w="737" w:type="dxa"/>
            <w:vAlign w:val="center"/>
          </w:tcPr>
          <w:p w14:paraId="019C2D9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5F8CB2C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J117</w:t>
            </w:r>
          </w:p>
        </w:tc>
        <w:tc>
          <w:tcPr>
            <w:tcW w:w="1771" w:type="dxa"/>
            <w:vAlign w:val="center"/>
          </w:tcPr>
          <w:p w14:paraId="33B3180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78AD3EB2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32A16455" w14:textId="77777777" w:rsidTr="00CB0482">
        <w:tc>
          <w:tcPr>
            <w:tcW w:w="1796" w:type="dxa"/>
            <w:vAlign w:val="center"/>
          </w:tcPr>
          <w:p w14:paraId="43F40B8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046AB07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Macro-dinospore</w:t>
            </w:r>
          </w:p>
        </w:tc>
        <w:tc>
          <w:tcPr>
            <w:tcW w:w="737" w:type="dxa"/>
            <w:vAlign w:val="center"/>
          </w:tcPr>
          <w:p w14:paraId="0C00226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7C341E6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J28</w:t>
            </w:r>
          </w:p>
        </w:tc>
        <w:tc>
          <w:tcPr>
            <w:tcW w:w="1771" w:type="dxa"/>
            <w:vAlign w:val="center"/>
          </w:tcPr>
          <w:p w14:paraId="767F71F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124315A0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4DD2C0FA" w14:textId="77777777" w:rsidTr="00CB0482">
        <w:tc>
          <w:tcPr>
            <w:tcW w:w="1796" w:type="dxa"/>
            <w:vAlign w:val="center"/>
          </w:tcPr>
          <w:p w14:paraId="7492D61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12/07/21</w:t>
            </w:r>
          </w:p>
        </w:tc>
        <w:tc>
          <w:tcPr>
            <w:tcW w:w="2103" w:type="dxa"/>
            <w:vAlign w:val="center"/>
          </w:tcPr>
          <w:p w14:paraId="402CEA1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Macro-dinospore</w:t>
            </w:r>
          </w:p>
        </w:tc>
        <w:tc>
          <w:tcPr>
            <w:tcW w:w="737" w:type="dxa"/>
            <w:vAlign w:val="center"/>
          </w:tcPr>
          <w:p w14:paraId="161CEF7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6F1C494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J114</w:t>
            </w:r>
          </w:p>
        </w:tc>
        <w:tc>
          <w:tcPr>
            <w:tcW w:w="1771" w:type="dxa"/>
            <w:vAlign w:val="center"/>
          </w:tcPr>
          <w:p w14:paraId="2B350656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2C40D25B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66C51B59" w14:textId="77777777" w:rsidTr="00CB0482">
        <w:tc>
          <w:tcPr>
            <w:tcW w:w="1796" w:type="dxa"/>
            <w:vAlign w:val="center"/>
          </w:tcPr>
          <w:p w14:paraId="29422172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6909D81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Micro-dinospore</w:t>
            </w:r>
          </w:p>
        </w:tc>
        <w:tc>
          <w:tcPr>
            <w:tcW w:w="737" w:type="dxa"/>
            <w:vAlign w:val="center"/>
          </w:tcPr>
          <w:p w14:paraId="39B40E13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T, F</w:t>
            </w:r>
          </w:p>
        </w:tc>
        <w:tc>
          <w:tcPr>
            <w:tcW w:w="1041" w:type="dxa"/>
            <w:vAlign w:val="center"/>
          </w:tcPr>
          <w:p w14:paraId="4B8CC452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J34</w:t>
            </w:r>
          </w:p>
        </w:tc>
        <w:tc>
          <w:tcPr>
            <w:tcW w:w="1771" w:type="dxa"/>
            <w:vAlign w:val="center"/>
          </w:tcPr>
          <w:p w14:paraId="72545A53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291A0882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75E87767" w14:textId="77777777" w:rsidTr="00CB0482">
        <w:tc>
          <w:tcPr>
            <w:tcW w:w="1796" w:type="dxa"/>
            <w:vAlign w:val="center"/>
          </w:tcPr>
          <w:p w14:paraId="32B7010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31AFE96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Micro-dinospore</w:t>
            </w:r>
          </w:p>
        </w:tc>
        <w:tc>
          <w:tcPr>
            <w:tcW w:w="737" w:type="dxa"/>
            <w:vAlign w:val="center"/>
          </w:tcPr>
          <w:p w14:paraId="449AB9B0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T, F</w:t>
            </w:r>
          </w:p>
        </w:tc>
        <w:tc>
          <w:tcPr>
            <w:tcW w:w="1041" w:type="dxa"/>
            <w:vAlign w:val="center"/>
          </w:tcPr>
          <w:p w14:paraId="7ED26C86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J16</w:t>
            </w:r>
          </w:p>
        </w:tc>
        <w:tc>
          <w:tcPr>
            <w:tcW w:w="1771" w:type="dxa"/>
            <w:vAlign w:val="center"/>
          </w:tcPr>
          <w:p w14:paraId="699A5DD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620F0966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5E444B8C" w14:textId="77777777" w:rsidTr="00CB0482">
        <w:tc>
          <w:tcPr>
            <w:tcW w:w="1796" w:type="dxa"/>
            <w:vAlign w:val="center"/>
          </w:tcPr>
          <w:p w14:paraId="72399317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25CCD01E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Micro-dinospore</w:t>
            </w:r>
          </w:p>
        </w:tc>
        <w:tc>
          <w:tcPr>
            <w:tcW w:w="737" w:type="dxa"/>
            <w:vAlign w:val="center"/>
          </w:tcPr>
          <w:p w14:paraId="3D58E4FE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1655B2C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J86</w:t>
            </w:r>
          </w:p>
        </w:tc>
        <w:tc>
          <w:tcPr>
            <w:tcW w:w="1771" w:type="dxa"/>
            <w:vAlign w:val="center"/>
          </w:tcPr>
          <w:p w14:paraId="70B923B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099CC52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6CD3232C" w14:textId="77777777" w:rsidTr="00CB0482">
        <w:tc>
          <w:tcPr>
            <w:tcW w:w="1796" w:type="dxa"/>
            <w:vAlign w:val="center"/>
          </w:tcPr>
          <w:p w14:paraId="7D1326A7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62BECAF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Micro-dinospore</w:t>
            </w:r>
          </w:p>
        </w:tc>
        <w:tc>
          <w:tcPr>
            <w:tcW w:w="737" w:type="dxa"/>
            <w:vAlign w:val="center"/>
          </w:tcPr>
          <w:p w14:paraId="4C7DD1D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11E7994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J33</w:t>
            </w:r>
          </w:p>
        </w:tc>
        <w:tc>
          <w:tcPr>
            <w:tcW w:w="1771" w:type="dxa"/>
            <w:vAlign w:val="center"/>
          </w:tcPr>
          <w:p w14:paraId="7CEFAB1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1183154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04EC9C22" w14:textId="77777777" w:rsidTr="00CB0482">
        <w:tc>
          <w:tcPr>
            <w:tcW w:w="1796" w:type="dxa"/>
            <w:vAlign w:val="center"/>
          </w:tcPr>
          <w:p w14:paraId="7AF9308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44C80B0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Micro-dinospore</w:t>
            </w:r>
          </w:p>
        </w:tc>
        <w:tc>
          <w:tcPr>
            <w:tcW w:w="737" w:type="dxa"/>
            <w:vAlign w:val="center"/>
          </w:tcPr>
          <w:p w14:paraId="495AFC5B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4290047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J15</w:t>
            </w:r>
          </w:p>
        </w:tc>
        <w:tc>
          <w:tcPr>
            <w:tcW w:w="1771" w:type="dxa"/>
            <w:vAlign w:val="center"/>
          </w:tcPr>
          <w:p w14:paraId="2A0898D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26DCEFE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0BE3BFD0" w14:textId="77777777" w:rsidTr="00CB0482">
        <w:tc>
          <w:tcPr>
            <w:tcW w:w="1796" w:type="dxa"/>
            <w:vAlign w:val="center"/>
          </w:tcPr>
          <w:p w14:paraId="042E79B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11/21/21</w:t>
            </w:r>
          </w:p>
        </w:tc>
        <w:tc>
          <w:tcPr>
            <w:tcW w:w="2103" w:type="dxa"/>
            <w:vAlign w:val="center"/>
          </w:tcPr>
          <w:p w14:paraId="05FFAE7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Micro-dinospore</w:t>
            </w:r>
          </w:p>
        </w:tc>
        <w:tc>
          <w:tcPr>
            <w:tcW w:w="737" w:type="dxa"/>
            <w:vAlign w:val="center"/>
          </w:tcPr>
          <w:p w14:paraId="3CD47D9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3EE307C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J27</w:t>
            </w:r>
          </w:p>
        </w:tc>
        <w:tc>
          <w:tcPr>
            <w:tcW w:w="1771" w:type="dxa"/>
            <w:vAlign w:val="center"/>
          </w:tcPr>
          <w:p w14:paraId="26AF770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34751CE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477E8A02" w14:textId="77777777" w:rsidTr="00CB0482">
        <w:tc>
          <w:tcPr>
            <w:tcW w:w="1796" w:type="dxa"/>
            <w:vAlign w:val="center"/>
          </w:tcPr>
          <w:p w14:paraId="3B4250E0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11/28/21</w:t>
            </w:r>
          </w:p>
        </w:tc>
        <w:tc>
          <w:tcPr>
            <w:tcW w:w="2103" w:type="dxa"/>
            <w:vAlign w:val="center"/>
          </w:tcPr>
          <w:p w14:paraId="7A2571B2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Micro-dinospore</w:t>
            </w:r>
          </w:p>
        </w:tc>
        <w:tc>
          <w:tcPr>
            <w:tcW w:w="737" w:type="dxa"/>
            <w:vAlign w:val="center"/>
          </w:tcPr>
          <w:p w14:paraId="0987AF1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35545E0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J58</w:t>
            </w:r>
          </w:p>
        </w:tc>
        <w:tc>
          <w:tcPr>
            <w:tcW w:w="1771" w:type="dxa"/>
            <w:vAlign w:val="center"/>
          </w:tcPr>
          <w:p w14:paraId="00A7B1C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3C5C99A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219AC8E4" w14:textId="77777777" w:rsidTr="00CB0482">
        <w:tc>
          <w:tcPr>
            <w:tcW w:w="1796" w:type="dxa"/>
            <w:vAlign w:val="center"/>
          </w:tcPr>
          <w:p w14:paraId="5C814FD5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11/18/22</w:t>
            </w:r>
          </w:p>
        </w:tc>
        <w:tc>
          <w:tcPr>
            <w:tcW w:w="2103" w:type="dxa"/>
            <w:vAlign w:val="center"/>
          </w:tcPr>
          <w:p w14:paraId="67E087C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Micro-dinospore</w:t>
            </w:r>
          </w:p>
        </w:tc>
        <w:tc>
          <w:tcPr>
            <w:tcW w:w="737" w:type="dxa"/>
            <w:vAlign w:val="center"/>
          </w:tcPr>
          <w:p w14:paraId="2BC6B31E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041" w:type="dxa"/>
            <w:vAlign w:val="center"/>
          </w:tcPr>
          <w:p w14:paraId="00D2521B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A14*</w:t>
            </w:r>
          </w:p>
        </w:tc>
        <w:tc>
          <w:tcPr>
            <w:tcW w:w="1771" w:type="dxa"/>
            <w:vAlign w:val="center"/>
          </w:tcPr>
          <w:p w14:paraId="1FA47ED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04A3F92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3DBA4A9F" w14:textId="77777777" w:rsidTr="00CB0482">
        <w:tc>
          <w:tcPr>
            <w:tcW w:w="1796" w:type="dxa"/>
            <w:vAlign w:val="center"/>
          </w:tcPr>
          <w:p w14:paraId="4A19A1F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11/29/21</w:t>
            </w:r>
          </w:p>
        </w:tc>
        <w:tc>
          <w:tcPr>
            <w:tcW w:w="2103" w:type="dxa"/>
            <w:vAlign w:val="center"/>
          </w:tcPr>
          <w:p w14:paraId="54685039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Pre-spore</w:t>
            </w:r>
          </w:p>
        </w:tc>
        <w:tc>
          <w:tcPr>
            <w:tcW w:w="737" w:type="dxa"/>
            <w:vAlign w:val="center"/>
          </w:tcPr>
          <w:p w14:paraId="40DA6CC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168AFDFC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J87</w:t>
            </w:r>
          </w:p>
        </w:tc>
        <w:tc>
          <w:tcPr>
            <w:tcW w:w="1771" w:type="dxa"/>
            <w:vAlign w:val="center"/>
          </w:tcPr>
          <w:p w14:paraId="6D3E662A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0DE24D40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05C04698" w14:textId="77777777" w:rsidTr="00CB0482">
        <w:tc>
          <w:tcPr>
            <w:tcW w:w="1796" w:type="dxa"/>
            <w:vAlign w:val="center"/>
          </w:tcPr>
          <w:p w14:paraId="2ECD7C5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11/30/21</w:t>
            </w:r>
          </w:p>
        </w:tc>
        <w:tc>
          <w:tcPr>
            <w:tcW w:w="2103" w:type="dxa"/>
            <w:vAlign w:val="center"/>
          </w:tcPr>
          <w:p w14:paraId="1C2819DB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Pre-spore</w:t>
            </w:r>
          </w:p>
        </w:tc>
        <w:tc>
          <w:tcPr>
            <w:tcW w:w="737" w:type="dxa"/>
            <w:vAlign w:val="center"/>
          </w:tcPr>
          <w:p w14:paraId="4974B0E3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1CB2D580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J74</w:t>
            </w:r>
          </w:p>
        </w:tc>
        <w:tc>
          <w:tcPr>
            <w:tcW w:w="1771" w:type="dxa"/>
            <w:vAlign w:val="center"/>
          </w:tcPr>
          <w:p w14:paraId="13B54B98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2D21D39F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52ABA39F" w14:textId="77777777" w:rsidTr="00CB0482">
        <w:tc>
          <w:tcPr>
            <w:tcW w:w="1796" w:type="dxa"/>
            <w:vAlign w:val="center"/>
          </w:tcPr>
          <w:p w14:paraId="3C60E1CD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12/2/21</w:t>
            </w:r>
          </w:p>
        </w:tc>
        <w:tc>
          <w:tcPr>
            <w:tcW w:w="2103" w:type="dxa"/>
            <w:vAlign w:val="center"/>
          </w:tcPr>
          <w:p w14:paraId="6BC3523B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Pre-spore</w:t>
            </w:r>
          </w:p>
        </w:tc>
        <w:tc>
          <w:tcPr>
            <w:tcW w:w="737" w:type="dxa"/>
            <w:vAlign w:val="center"/>
          </w:tcPr>
          <w:p w14:paraId="3F369CB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2D260480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J22</w:t>
            </w:r>
          </w:p>
        </w:tc>
        <w:tc>
          <w:tcPr>
            <w:tcW w:w="1771" w:type="dxa"/>
            <w:vAlign w:val="center"/>
          </w:tcPr>
          <w:p w14:paraId="26875FF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3278784B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  <w:tr w:rsidR="00903255" w14:paraId="51AEFAFA" w14:textId="77777777" w:rsidTr="00CB0482">
        <w:tc>
          <w:tcPr>
            <w:tcW w:w="1796" w:type="dxa"/>
            <w:vAlign w:val="center"/>
          </w:tcPr>
          <w:p w14:paraId="1DB0E47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12/4/21</w:t>
            </w:r>
          </w:p>
        </w:tc>
        <w:tc>
          <w:tcPr>
            <w:tcW w:w="2103" w:type="dxa"/>
            <w:vAlign w:val="center"/>
          </w:tcPr>
          <w:p w14:paraId="2638F9E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Pre-spore</w:t>
            </w:r>
          </w:p>
        </w:tc>
        <w:tc>
          <w:tcPr>
            <w:tcW w:w="737" w:type="dxa"/>
            <w:vAlign w:val="center"/>
          </w:tcPr>
          <w:p w14:paraId="72D6E801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T</w:t>
            </w:r>
          </w:p>
        </w:tc>
        <w:tc>
          <w:tcPr>
            <w:tcW w:w="1041" w:type="dxa"/>
            <w:vAlign w:val="center"/>
          </w:tcPr>
          <w:p w14:paraId="398F6234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J2</w:t>
            </w:r>
          </w:p>
        </w:tc>
        <w:tc>
          <w:tcPr>
            <w:tcW w:w="1771" w:type="dxa"/>
            <w:vAlign w:val="center"/>
          </w:tcPr>
          <w:p w14:paraId="4CB737B0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  <w:tc>
          <w:tcPr>
            <w:tcW w:w="1989" w:type="dxa"/>
            <w:vAlign w:val="center"/>
          </w:tcPr>
          <w:p w14:paraId="2BE029C3" w14:textId="77777777" w:rsidR="00903255" w:rsidRPr="005A17E2" w:rsidRDefault="00903255" w:rsidP="00CB0482">
            <w:pPr>
              <w:jc w:val="center"/>
              <w:rPr>
                <w:rFonts w:ascii="Times New Roman" w:hAnsi="Times New Roman" w:cs="Times New Roman"/>
              </w:rPr>
            </w:pPr>
            <w:r w:rsidRPr="005A17E2">
              <w:rPr>
                <w:rFonts w:ascii="Times New Roman" w:hAnsi="Times New Roman" w:cs="Times New Roman"/>
              </w:rPr>
              <w:t>---</w:t>
            </w:r>
          </w:p>
        </w:tc>
      </w:tr>
    </w:tbl>
    <w:p w14:paraId="40DF1A31" w14:textId="77777777" w:rsidR="00903255" w:rsidRDefault="00903255" w:rsidP="00903255">
      <w:pPr>
        <w:spacing w:line="240" w:lineRule="auto"/>
        <w:rPr>
          <w:rFonts w:ascii="Times New Roman" w:hAnsi="Times New Roman" w:cs="Times New Roman"/>
        </w:rPr>
      </w:pPr>
    </w:p>
    <w:p w14:paraId="49FCADAE" w14:textId="77777777" w:rsidR="00903255" w:rsidRDefault="00903255" w:rsidP="0090325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*Crab ID with asterisks indicate the samples are collected from the same crab. </w:t>
      </w:r>
    </w:p>
    <w:p w14:paraId="7D9FCAEB" w14:textId="77777777" w:rsidR="00903255" w:rsidRPr="003B2981" w:rsidRDefault="00903255" w:rsidP="0090325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 not observed.</w:t>
      </w:r>
    </w:p>
    <w:p w14:paraId="3AEC81C9" w14:textId="77777777" w:rsidR="003615A9" w:rsidRDefault="003615A9">
      <w:pPr>
        <w:rPr>
          <w:rFonts w:ascii="Times New Roman" w:hAnsi="Times New Roman" w:cs="Times New Roman"/>
        </w:rPr>
        <w:sectPr w:rsidR="003615A9" w:rsidSect="003615A9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6D37D37" w14:textId="6BE85895" w:rsidR="000549B3" w:rsidRDefault="000549B3">
      <w:pPr>
        <w:rPr>
          <w:rFonts w:ascii="Times New Roman" w:hAnsi="Times New Roman" w:cs="Times New Roman"/>
        </w:rPr>
      </w:pPr>
      <w:r w:rsidRPr="000571FE">
        <w:rPr>
          <w:rFonts w:ascii="Times New Roman" w:hAnsi="Times New Roman" w:cs="Times New Roman"/>
          <w:b/>
          <w:bCs/>
        </w:rPr>
        <w:lastRenderedPageBreak/>
        <w:t>Table S2</w:t>
      </w:r>
      <w:r>
        <w:rPr>
          <w:rFonts w:ascii="Times New Roman" w:hAnsi="Times New Roman" w:cs="Times New Roman"/>
        </w:rPr>
        <w:t>.</w:t>
      </w:r>
      <w:r w:rsidR="001B34CC">
        <w:rPr>
          <w:rFonts w:ascii="Times New Roman" w:hAnsi="Times New Roman" w:cs="Times New Roman"/>
        </w:rPr>
        <w:t xml:space="preserve"> RNA-seq and transcriptome assembly </w:t>
      </w:r>
      <w:r w:rsidR="00700301">
        <w:rPr>
          <w:rFonts w:ascii="Times New Roman" w:hAnsi="Times New Roman" w:cs="Times New Roman"/>
        </w:rPr>
        <w:t xml:space="preserve">statistics </w:t>
      </w:r>
      <w:r w:rsidR="001B34CC">
        <w:rPr>
          <w:rFonts w:ascii="Times New Roman" w:hAnsi="Times New Roman" w:cs="Times New Roman"/>
        </w:rPr>
        <w:t xml:space="preserve">of </w:t>
      </w:r>
      <w:r w:rsidR="001B34CC" w:rsidRPr="001B34CC">
        <w:rPr>
          <w:rFonts w:ascii="Times New Roman" w:hAnsi="Times New Roman" w:cs="Times New Roman"/>
          <w:i/>
          <w:iCs/>
        </w:rPr>
        <w:t>Hematodinium perezi</w:t>
      </w:r>
      <w:r w:rsidR="001B34CC">
        <w:rPr>
          <w:rFonts w:ascii="Times New Roman" w:hAnsi="Times New Roman" w:cs="Times New Roman"/>
        </w:rPr>
        <w:t>.</w:t>
      </w:r>
    </w:p>
    <w:tbl>
      <w:tblPr>
        <w:tblStyle w:val="TableGrid"/>
        <w:tblpPr w:leftFromText="180" w:rightFromText="180" w:vertAnchor="text" w:horzAnchor="margin" w:tblpY="341"/>
        <w:tblW w:w="13320" w:type="dxa"/>
        <w:tblLayout w:type="fixed"/>
        <w:tblLook w:val="04A0" w:firstRow="1" w:lastRow="0" w:firstColumn="1" w:lastColumn="0" w:noHBand="0" w:noVBand="1"/>
      </w:tblPr>
      <w:tblGrid>
        <w:gridCol w:w="1170"/>
        <w:gridCol w:w="900"/>
        <w:gridCol w:w="990"/>
        <w:gridCol w:w="810"/>
        <w:gridCol w:w="801"/>
        <w:gridCol w:w="819"/>
        <w:gridCol w:w="810"/>
        <w:gridCol w:w="810"/>
        <w:gridCol w:w="810"/>
        <w:gridCol w:w="770"/>
        <w:gridCol w:w="760"/>
        <w:gridCol w:w="801"/>
        <w:gridCol w:w="756"/>
        <w:gridCol w:w="756"/>
        <w:gridCol w:w="747"/>
        <w:gridCol w:w="810"/>
      </w:tblGrid>
      <w:tr w:rsidR="00B904D1" w:rsidRPr="00ED0D88" w14:paraId="2F476F96" w14:textId="77777777" w:rsidTr="00C4556B">
        <w:trPr>
          <w:trHeight w:val="310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F67EC7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E884DD" w14:textId="1047C9BC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Ameboid trophonts</w:t>
            </w:r>
          </w:p>
        </w:tc>
        <w:tc>
          <w:tcPr>
            <w:tcW w:w="32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275C93" w14:textId="168C0E88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Macro-dinospore</w:t>
            </w:r>
          </w:p>
        </w:tc>
        <w:tc>
          <w:tcPr>
            <w:tcW w:w="31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22BC9" w14:textId="27349E42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Micro-dinospore</w:t>
            </w:r>
          </w:p>
        </w:tc>
        <w:tc>
          <w:tcPr>
            <w:tcW w:w="30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9D1551" w14:textId="45668EAF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Prespore</w:t>
            </w:r>
          </w:p>
        </w:tc>
      </w:tr>
      <w:tr w:rsidR="00B904D1" w:rsidRPr="00ED0D88" w14:paraId="0D6A040C" w14:textId="77777777" w:rsidTr="00C4556B">
        <w:trPr>
          <w:trHeight w:val="310"/>
        </w:trPr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5AD18D" w14:textId="59861064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260AFB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AT1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80034B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AT2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0B325C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AT3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97AC4C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MA1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B98DEB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MA2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862D95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MA3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8FBCB1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MA4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46AD09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MI1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693134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MI2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913FD4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MI3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4A7ABD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MI6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536C85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PR1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76E537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PR2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44199D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PR3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78371" w14:textId="7777777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PR4</w:t>
            </w:r>
          </w:p>
        </w:tc>
      </w:tr>
      <w:tr w:rsidR="00B904D1" w:rsidRPr="00ED0D88" w14:paraId="21863C54" w14:textId="77777777" w:rsidTr="00C4556B">
        <w:trPr>
          <w:trHeight w:val="343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9F0D7" w14:textId="7A600E63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sz w:val="16"/>
                <w:szCs w:val="16"/>
              </w:rPr>
              <w:t>Raw reads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2F96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28205272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737244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33351207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3A6AC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28464230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DD3A5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21851943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D65DC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31085612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B1F8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24609871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D331C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29502488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EA5F7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23161926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1EB0A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21688133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2D790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22671614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4B5F5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32508330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56195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27252978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D41FB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27353526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92482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26035396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A5F66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28252471</w:t>
            </w:r>
          </w:p>
        </w:tc>
      </w:tr>
      <w:tr w:rsidR="008A59D4" w:rsidRPr="00ED0D88" w14:paraId="73569F6B" w14:textId="77777777" w:rsidTr="00C4556B">
        <w:trPr>
          <w:trHeight w:val="343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80E0B" w14:textId="18897816" w:rsidR="008A59D4" w:rsidRPr="00B904D1" w:rsidRDefault="008A59D4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Trimmed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F64C2" w14:textId="0B86BD9A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24335376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93920" w14:textId="1B5E598D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28572152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14184" w14:textId="252A6262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24329379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B23F8" w14:textId="23F024F3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18550995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FB1B7" w14:textId="409D0A1E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25997728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A468" w14:textId="36D98FB4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21044075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CE50C" w14:textId="529E31E5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24894051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BF134" w14:textId="58290137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19593246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10453" w14:textId="57AAC0EE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18524589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FB2FB" w14:textId="79898A02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19435531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1FDF5" w14:textId="00F582E6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27712191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87161" w14:textId="5BB83BFA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23747938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53C1" w14:textId="40827C5A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23918713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3F1D2" w14:textId="4F97494E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22680455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0F5E7" w14:textId="787957AC" w:rsidR="008A59D4" w:rsidRPr="00B807C1" w:rsidRDefault="008A59D4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8A59D4">
              <w:rPr>
                <w:rFonts w:ascii="Times New Roman" w:hAnsi="Times New Roman" w:cs="Times New Roman"/>
                <w:sz w:val="13"/>
                <w:szCs w:val="13"/>
              </w:rPr>
              <w:t>24843315</w:t>
            </w:r>
          </w:p>
        </w:tc>
      </w:tr>
      <w:tr w:rsidR="00C4556B" w:rsidRPr="00ED0D88" w14:paraId="020276C4" w14:textId="77777777" w:rsidTr="001B34CC">
        <w:trPr>
          <w:trHeight w:val="343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C526C7" w14:textId="7265E018" w:rsidR="00B807C1" w:rsidRPr="00B904D1" w:rsidRDefault="008A59D4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="00B807C1" w:rsidRPr="00B904D1">
              <w:rPr>
                <w:rFonts w:ascii="Times New Roman" w:hAnsi="Times New Roman" w:cs="Times New Roman"/>
                <w:sz w:val="16"/>
                <w:szCs w:val="16"/>
              </w:rPr>
              <w:t>ost reads removed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6D65F9" w14:textId="5D936D73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23911009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EDFECF" w14:textId="7BDAC431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23039603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5546FB" w14:textId="12A58FD4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24081819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90E7B9" w14:textId="748B6D70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18487411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166433" w14:textId="23F24F16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25952474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0EB0A7" w14:textId="21D0B9F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21010413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9BAC04" w14:textId="5F7AEA55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24854954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22FBE1" w14:textId="097CA22A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19447975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25CC44" w14:textId="0D65CC39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18495442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1A2B43" w14:textId="15586B92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19362718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FA8C05" w14:textId="7C2370BD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27622319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DA7E33" w14:textId="76A90568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23695339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2830F5" w14:textId="4D4165A2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23867049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EB1D52" w14:textId="60E4E59F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22643941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D07F12" w14:textId="4849E292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807C1">
              <w:rPr>
                <w:rFonts w:ascii="Times New Roman" w:hAnsi="Times New Roman" w:cs="Times New Roman"/>
                <w:sz w:val="13"/>
                <w:szCs w:val="13"/>
              </w:rPr>
              <w:t>24804815</w:t>
            </w:r>
          </w:p>
        </w:tc>
      </w:tr>
      <w:tr w:rsidR="00B904D1" w:rsidRPr="00ED0D88" w14:paraId="7013961B" w14:textId="77777777" w:rsidTr="001B34CC">
        <w:trPr>
          <w:trHeight w:val="515"/>
        </w:trPr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89D13F" w14:textId="0848D29E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2D45E3" w14:textId="57F2892B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No. transcripts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DEF3CC" w14:textId="6F97D017" w:rsidR="00B807C1" w:rsidRPr="00B904D1" w:rsidRDefault="00B807C1" w:rsidP="00B807C1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904D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 length (bp)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3BCD40" w14:textId="7DEE40B5" w:rsidR="00B807C1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GC (%)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3DD88F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A9A44A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108985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78769A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6AD022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BF6831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0CF05A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D6A49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935833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AB62A9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F4C7D5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A3196F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556B" w:rsidRPr="00ED0D88" w14:paraId="30B53F88" w14:textId="77777777" w:rsidTr="009C3870">
        <w:trPr>
          <w:trHeight w:val="5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E777" w14:textId="1F6EC0C1" w:rsidR="00B807C1" w:rsidRPr="009C3870" w:rsidRDefault="00B807C1" w:rsidP="009C38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3870">
              <w:rPr>
                <w:rFonts w:ascii="Times New Roman" w:hAnsi="Times New Roman" w:cs="Times New Roman"/>
                <w:sz w:val="16"/>
                <w:szCs w:val="16"/>
              </w:rPr>
              <w:t>Assembly using Trinity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C684CB" w14:textId="0198B1AE" w:rsidR="00B807C1" w:rsidRPr="009C3870" w:rsidRDefault="00B807C1" w:rsidP="009C387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C38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347468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131F1" w14:textId="030431D2" w:rsidR="00B807C1" w:rsidRPr="009C3870" w:rsidRDefault="00B807C1" w:rsidP="009C387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C38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5CE5C" w14:textId="450C7DA8" w:rsidR="00B807C1" w:rsidRPr="009C3870" w:rsidRDefault="009C3870" w:rsidP="009C387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C38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A50CD" w14:textId="5CE464DC" w:rsidR="00B807C1" w:rsidRPr="009C3870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A96D8" w14:textId="31F9F2CD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9DC86" w14:textId="4C3F42FE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DC47D" w14:textId="0F445A0C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7D802" w14:textId="19DEB14B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B471" w14:textId="0FADCEAE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54CA9" w14:textId="62667545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AC1BE" w14:textId="7E38C18F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76167" w14:textId="4D9C3F64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07BEA" w14:textId="0108E740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EB57E" w14:textId="63319AB4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59BC9" w14:textId="44253A12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556B" w:rsidRPr="00ED0D88" w14:paraId="5C0A6FB2" w14:textId="77777777" w:rsidTr="009C3870">
        <w:trPr>
          <w:trHeight w:val="51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404C3B" w14:textId="4182E05F" w:rsidR="00B807C1" w:rsidRPr="009C3870" w:rsidRDefault="00B807C1" w:rsidP="009C38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3870">
              <w:rPr>
                <w:rFonts w:ascii="Times New Roman" w:hAnsi="Times New Roman" w:cs="Times New Roman"/>
                <w:sz w:val="16"/>
                <w:szCs w:val="16"/>
              </w:rPr>
              <w:t>CD-HIT-EST (-c 0.9)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97236" w14:textId="21020DE1" w:rsidR="00B807C1" w:rsidRPr="009C3870" w:rsidRDefault="00B807C1" w:rsidP="009C387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C38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175307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F6858" w14:textId="7F58AF50" w:rsidR="00B807C1" w:rsidRPr="009C3870" w:rsidRDefault="00B807C1" w:rsidP="009C387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C38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1181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D302" w14:textId="09C60FBC" w:rsidR="00B807C1" w:rsidRPr="009C3870" w:rsidRDefault="009C3870" w:rsidP="009C387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C387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5C1CD" w14:textId="77777777" w:rsidR="00B807C1" w:rsidRPr="009C3870" w:rsidRDefault="00B807C1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8B9A7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70FE3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9579A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26425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8B7EF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51328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CBC60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3765B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065D6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FA858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A1D80" w14:textId="77777777" w:rsidR="00B807C1" w:rsidRPr="00B807C1" w:rsidRDefault="00B807C1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C3870" w:rsidRPr="00ED0D88" w14:paraId="6520CEEA" w14:textId="77777777" w:rsidTr="009C3870">
        <w:trPr>
          <w:trHeight w:val="515"/>
        </w:trPr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C2AF6" w14:textId="2915E2B2" w:rsidR="009C3870" w:rsidRPr="009C3870" w:rsidRDefault="009C3870" w:rsidP="009C387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Unique transcripts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6909FE" w14:textId="001620FB" w:rsidR="009C3870" w:rsidRPr="009C3870" w:rsidRDefault="009C3870" w:rsidP="009C387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94395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B11AF5" w14:textId="2A0074BC" w:rsidR="009C3870" w:rsidRPr="009C3870" w:rsidRDefault="009C3870" w:rsidP="009C387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63FFFE" w14:textId="564A035F" w:rsidR="009C3870" w:rsidRPr="009C3870" w:rsidRDefault="009C3870" w:rsidP="009C387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60AF0F" w14:textId="77777777" w:rsidR="009C3870" w:rsidRPr="009C3870" w:rsidRDefault="009C3870" w:rsidP="00B807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888A0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E221E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3F9104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AB4887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0A4978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B1660B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A4B1F4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4B9E13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4733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443296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59422" w14:textId="77777777" w:rsidR="009C3870" w:rsidRPr="00B807C1" w:rsidRDefault="009C3870" w:rsidP="00B807C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2C77E42F" w14:textId="77777777" w:rsidR="00436D89" w:rsidRPr="00ED0D88" w:rsidRDefault="00436D89">
      <w:pPr>
        <w:rPr>
          <w:rFonts w:ascii="Times New Roman" w:hAnsi="Times New Roman" w:cs="Times New Roman"/>
          <w:sz w:val="12"/>
          <w:szCs w:val="12"/>
        </w:rPr>
      </w:pPr>
    </w:p>
    <w:p w14:paraId="3E886BFF" w14:textId="47F6EC49" w:rsidR="000549B3" w:rsidRPr="00ED0D88" w:rsidRDefault="000549B3">
      <w:pPr>
        <w:rPr>
          <w:rFonts w:ascii="Times New Roman" w:hAnsi="Times New Roman" w:cs="Times New Roman"/>
          <w:sz w:val="12"/>
          <w:szCs w:val="12"/>
        </w:rPr>
      </w:pPr>
      <w:r w:rsidRPr="00ED0D88">
        <w:rPr>
          <w:rFonts w:ascii="Times New Roman" w:hAnsi="Times New Roman" w:cs="Times New Roman"/>
          <w:sz w:val="12"/>
          <w:szCs w:val="12"/>
        </w:rPr>
        <w:br w:type="page"/>
      </w:r>
    </w:p>
    <w:p w14:paraId="4225381C" w14:textId="77777777" w:rsidR="003615A9" w:rsidRDefault="003615A9">
      <w:pPr>
        <w:rPr>
          <w:rFonts w:ascii="Times New Roman" w:hAnsi="Times New Roman" w:cs="Times New Roman"/>
        </w:rPr>
        <w:sectPr w:rsidR="003615A9" w:rsidSect="003615A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8F7B06D" w14:textId="70AD2C46" w:rsidR="00DD1CA0" w:rsidRDefault="00DD1CA0">
      <w:pPr>
        <w:rPr>
          <w:rFonts w:ascii="Times New Roman" w:hAnsi="Times New Roman" w:cs="Times New Roman"/>
        </w:rPr>
      </w:pPr>
      <w:r w:rsidRPr="000571FE">
        <w:rPr>
          <w:rFonts w:ascii="Times New Roman" w:hAnsi="Times New Roman" w:cs="Times New Roman"/>
          <w:b/>
          <w:bCs/>
        </w:rPr>
        <w:lastRenderedPageBreak/>
        <w:t>Table S</w:t>
      </w:r>
      <w:r w:rsidR="000549B3" w:rsidRPr="000571FE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. List of genes related to pathways in relation to plastid loss in </w:t>
      </w:r>
      <w:r w:rsidRPr="00DD1CA0">
        <w:rPr>
          <w:rFonts w:ascii="Times New Roman" w:hAnsi="Times New Roman" w:cs="Times New Roman"/>
          <w:i/>
          <w:iCs/>
        </w:rPr>
        <w:t>Hematodinium</w:t>
      </w:r>
      <w:r>
        <w:rPr>
          <w:rFonts w:ascii="Times New Roman" w:hAnsi="Times New Roman" w:cs="Times New Roman"/>
        </w:rPr>
        <w:t>.</w:t>
      </w:r>
    </w:p>
    <w:tbl>
      <w:tblPr>
        <w:tblW w:w="9390" w:type="dxa"/>
        <w:tblInd w:w="-30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2160"/>
        <w:gridCol w:w="1350"/>
        <w:gridCol w:w="990"/>
        <w:gridCol w:w="2250"/>
      </w:tblGrid>
      <w:tr w:rsidR="00BF4D92" w:rsidRPr="00C30964" w14:paraId="0A4DA5BE" w14:textId="77777777" w:rsidTr="00BF4D92">
        <w:trPr>
          <w:trHeight w:val="280"/>
        </w:trPr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72D2C" w14:textId="29E557EB" w:rsidR="00DD1CA0" w:rsidRPr="009C3870" w:rsidRDefault="00C30964" w:rsidP="00361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C3870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Transcript ID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5CE5F3" w14:textId="6827FBCC" w:rsidR="00DD1CA0" w:rsidRPr="009C3870" w:rsidRDefault="00C30964" w:rsidP="00361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C3870">
              <w:rPr>
                <w:rFonts w:ascii="Times New Roman" w:hAnsi="Times New Roman" w:cs="Times New Roman"/>
                <w:kern w:val="0"/>
                <w:sz w:val="20"/>
                <w:szCs w:val="20"/>
              </w:rPr>
              <w:t>Query annotation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E6396" w14:textId="7E213759" w:rsidR="00DD1CA0" w:rsidRPr="009C3870" w:rsidRDefault="00C30964" w:rsidP="00361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C3870">
              <w:rPr>
                <w:rFonts w:ascii="Times New Roman" w:hAnsi="Times New Roman" w:cs="Times New Roman"/>
                <w:kern w:val="0"/>
                <w:sz w:val="20"/>
                <w:szCs w:val="20"/>
              </w:rPr>
              <w:t>Query ID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F2FD6" w14:textId="3011244E" w:rsidR="00DD1CA0" w:rsidRPr="009C3870" w:rsidRDefault="00C30964" w:rsidP="00361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C3870">
              <w:rPr>
                <w:rFonts w:ascii="Times New Roman" w:hAnsi="Times New Roman" w:cs="Times New Roman"/>
                <w:kern w:val="0"/>
                <w:sz w:val="20"/>
                <w:szCs w:val="20"/>
              </w:rPr>
              <w:t>E-value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ADD04" w14:textId="315B9A41" w:rsidR="00DD1CA0" w:rsidRPr="009C3870" w:rsidRDefault="00C30964" w:rsidP="003615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9C387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Annotation </w:t>
            </w:r>
            <w:r w:rsidR="00F20C4F" w:rsidRPr="009C387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based on </w:t>
            </w:r>
            <w:proofErr w:type="spellStart"/>
            <w:r w:rsidR="00F20C4F" w:rsidRPr="009C3870">
              <w:rPr>
                <w:rFonts w:ascii="Times New Roman" w:hAnsi="Times New Roman" w:cs="Times New Roman"/>
                <w:kern w:val="0"/>
                <w:sz w:val="20"/>
                <w:szCs w:val="20"/>
              </w:rPr>
              <w:t>blastp</w:t>
            </w:r>
            <w:proofErr w:type="spellEnd"/>
            <w:r w:rsidR="00F20C4F" w:rsidRPr="009C387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against</w:t>
            </w:r>
            <w:r w:rsidRPr="009C3870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Nr</w:t>
            </w:r>
          </w:p>
        </w:tc>
      </w:tr>
      <w:tr w:rsidR="00BF4D92" w:rsidRPr="00C30964" w14:paraId="35F86D14" w14:textId="77777777" w:rsidTr="00BF4D92">
        <w:trPr>
          <w:trHeight w:val="280"/>
        </w:trPr>
        <w:tc>
          <w:tcPr>
            <w:tcW w:w="2640" w:type="dxa"/>
            <w:tcBorders>
              <w:top w:val="single" w:sz="4" w:space="0" w:color="auto"/>
            </w:tcBorders>
            <w:vAlign w:val="center"/>
          </w:tcPr>
          <w:p w14:paraId="5FDC21D8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TRINITY_DN6253_c0_g1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1B0B41A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putative polyketide synthase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19E33409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AKG25413.1</w:t>
            </w:r>
          </w:p>
        </w:tc>
        <w:tc>
          <w:tcPr>
            <w:tcW w:w="990" w:type="dxa"/>
            <w:tcBorders>
              <w:top w:val="single" w:sz="4" w:space="0" w:color="auto"/>
            </w:tcBorders>
            <w:vAlign w:val="center"/>
          </w:tcPr>
          <w:p w14:paraId="3C4FFAD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6357AF99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AKG25413.1putative polyketide synthase</w:t>
            </w:r>
          </w:p>
        </w:tc>
      </w:tr>
      <w:tr w:rsidR="00BF4D92" w:rsidRPr="00C30964" w14:paraId="7BD68340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167D72B5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TRINITY_DN12236_c0_g2</w:t>
            </w:r>
          </w:p>
        </w:tc>
        <w:tc>
          <w:tcPr>
            <w:tcW w:w="2160" w:type="dxa"/>
            <w:vAlign w:val="center"/>
          </w:tcPr>
          <w:p w14:paraId="65A6467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putative polyketide synthase</w:t>
            </w:r>
          </w:p>
        </w:tc>
        <w:tc>
          <w:tcPr>
            <w:tcW w:w="1350" w:type="dxa"/>
            <w:vAlign w:val="center"/>
          </w:tcPr>
          <w:p w14:paraId="36E96233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AKG25414.1</w:t>
            </w:r>
          </w:p>
        </w:tc>
        <w:tc>
          <w:tcPr>
            <w:tcW w:w="990" w:type="dxa"/>
            <w:vAlign w:val="center"/>
          </w:tcPr>
          <w:p w14:paraId="32690FC0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038E0EB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AKG25414.1putative polyketide synthase</w:t>
            </w:r>
          </w:p>
        </w:tc>
      </w:tr>
      <w:tr w:rsidR="00BF4D92" w:rsidRPr="00C30964" w14:paraId="4192545D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6F761E1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TRINITY_DN26762_c0_g1</w:t>
            </w:r>
          </w:p>
        </w:tc>
        <w:tc>
          <w:tcPr>
            <w:tcW w:w="2160" w:type="dxa"/>
            <w:vAlign w:val="center"/>
          </w:tcPr>
          <w:p w14:paraId="216E4615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putative polyketide synthase</w:t>
            </w:r>
          </w:p>
        </w:tc>
        <w:tc>
          <w:tcPr>
            <w:tcW w:w="1350" w:type="dxa"/>
            <w:vAlign w:val="center"/>
          </w:tcPr>
          <w:p w14:paraId="1E835DB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AKG25414.1</w:t>
            </w:r>
          </w:p>
        </w:tc>
        <w:tc>
          <w:tcPr>
            <w:tcW w:w="990" w:type="dxa"/>
            <w:vAlign w:val="center"/>
          </w:tcPr>
          <w:p w14:paraId="30AFC16D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619C3B0D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AKG25414.1putative polyketide synthase</w:t>
            </w:r>
          </w:p>
        </w:tc>
      </w:tr>
      <w:tr w:rsidR="00BF4D92" w:rsidRPr="00C30964" w14:paraId="39244C6F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25BB4A2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TRINITY_DN33002_c0_g1</w:t>
            </w:r>
          </w:p>
        </w:tc>
        <w:tc>
          <w:tcPr>
            <w:tcW w:w="2160" w:type="dxa"/>
            <w:vAlign w:val="center"/>
          </w:tcPr>
          <w:p w14:paraId="1D198AC0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putative polyketide synthase</w:t>
            </w:r>
          </w:p>
        </w:tc>
        <w:tc>
          <w:tcPr>
            <w:tcW w:w="1350" w:type="dxa"/>
            <w:vAlign w:val="center"/>
          </w:tcPr>
          <w:p w14:paraId="77EC988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AKG25414.1</w:t>
            </w:r>
          </w:p>
        </w:tc>
        <w:tc>
          <w:tcPr>
            <w:tcW w:w="990" w:type="dxa"/>
            <w:vAlign w:val="center"/>
          </w:tcPr>
          <w:p w14:paraId="4AA4566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1.66E-63</w:t>
            </w:r>
          </w:p>
        </w:tc>
        <w:tc>
          <w:tcPr>
            <w:tcW w:w="2250" w:type="dxa"/>
            <w:vAlign w:val="center"/>
          </w:tcPr>
          <w:p w14:paraId="1D935B5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AKG25414.1putative polyketide synthase</w:t>
            </w:r>
          </w:p>
        </w:tc>
      </w:tr>
      <w:tr w:rsidR="00BF4D92" w:rsidRPr="00C30964" w14:paraId="2EE5CEE2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409515C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TRINITY_DN3907_c0_g2</w:t>
            </w:r>
          </w:p>
        </w:tc>
        <w:tc>
          <w:tcPr>
            <w:tcW w:w="2160" w:type="dxa"/>
            <w:vAlign w:val="center"/>
          </w:tcPr>
          <w:p w14:paraId="3270D91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putative polyketide synthase</w:t>
            </w:r>
          </w:p>
        </w:tc>
        <w:tc>
          <w:tcPr>
            <w:tcW w:w="1350" w:type="dxa"/>
            <w:vAlign w:val="center"/>
          </w:tcPr>
          <w:p w14:paraId="2E444B5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AKG25414.1</w:t>
            </w:r>
          </w:p>
        </w:tc>
        <w:tc>
          <w:tcPr>
            <w:tcW w:w="990" w:type="dxa"/>
            <w:vAlign w:val="center"/>
          </w:tcPr>
          <w:p w14:paraId="0D0B7DEF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0CEB032F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AKG25414.1putative polyketide synthase</w:t>
            </w:r>
          </w:p>
        </w:tc>
      </w:tr>
      <w:tr w:rsidR="00BF4D92" w:rsidRPr="00C30964" w14:paraId="01D1A546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413E7F68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TRINITY_DN6104_c0_g1</w:t>
            </w:r>
          </w:p>
        </w:tc>
        <w:tc>
          <w:tcPr>
            <w:tcW w:w="2160" w:type="dxa"/>
            <w:vAlign w:val="center"/>
          </w:tcPr>
          <w:p w14:paraId="15AA8151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putative polyketide synthase</w:t>
            </w:r>
          </w:p>
        </w:tc>
        <w:tc>
          <w:tcPr>
            <w:tcW w:w="1350" w:type="dxa"/>
            <w:vAlign w:val="center"/>
          </w:tcPr>
          <w:p w14:paraId="492FAD4F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AKG25415.1</w:t>
            </w:r>
          </w:p>
        </w:tc>
        <w:tc>
          <w:tcPr>
            <w:tcW w:w="990" w:type="dxa"/>
            <w:vAlign w:val="center"/>
          </w:tcPr>
          <w:p w14:paraId="451881F8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583EF1D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AKG25415.1putative polyketide synthase</w:t>
            </w:r>
          </w:p>
        </w:tc>
      </w:tr>
      <w:tr w:rsidR="00BF4D92" w:rsidRPr="00C30964" w14:paraId="755D38E1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62BE16D0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TRINITY_DN13982_c0_g1</w:t>
            </w:r>
          </w:p>
        </w:tc>
        <w:tc>
          <w:tcPr>
            <w:tcW w:w="2160" w:type="dxa"/>
            <w:vAlign w:val="center"/>
          </w:tcPr>
          <w:p w14:paraId="317E2619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putative polyketide synthase</w:t>
            </w:r>
          </w:p>
        </w:tc>
        <w:tc>
          <w:tcPr>
            <w:tcW w:w="1350" w:type="dxa"/>
            <w:vAlign w:val="center"/>
          </w:tcPr>
          <w:p w14:paraId="4F885337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AKG25417.1</w:t>
            </w:r>
          </w:p>
        </w:tc>
        <w:tc>
          <w:tcPr>
            <w:tcW w:w="990" w:type="dxa"/>
            <w:vAlign w:val="center"/>
          </w:tcPr>
          <w:p w14:paraId="3BED3F6B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1.1E-110</w:t>
            </w:r>
          </w:p>
        </w:tc>
        <w:tc>
          <w:tcPr>
            <w:tcW w:w="2250" w:type="dxa"/>
            <w:vAlign w:val="center"/>
          </w:tcPr>
          <w:p w14:paraId="17A6CEE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AKG25417.1putative polyketide synthase, partial</w:t>
            </w:r>
          </w:p>
        </w:tc>
      </w:tr>
      <w:tr w:rsidR="00BF4D92" w:rsidRPr="00C30964" w14:paraId="5329A4E0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145C075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TRINITY_DN3907_c5_g1</w:t>
            </w:r>
          </w:p>
        </w:tc>
        <w:tc>
          <w:tcPr>
            <w:tcW w:w="2160" w:type="dxa"/>
            <w:vAlign w:val="center"/>
          </w:tcPr>
          <w:p w14:paraId="2991D119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putative polyketide synthase</w:t>
            </w:r>
          </w:p>
        </w:tc>
        <w:tc>
          <w:tcPr>
            <w:tcW w:w="1350" w:type="dxa"/>
            <w:vAlign w:val="center"/>
          </w:tcPr>
          <w:p w14:paraId="5A0F6CAB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AKG25417.1</w:t>
            </w:r>
          </w:p>
        </w:tc>
        <w:tc>
          <w:tcPr>
            <w:tcW w:w="990" w:type="dxa"/>
            <w:vAlign w:val="center"/>
          </w:tcPr>
          <w:p w14:paraId="1CC8CBF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1.48E-43</w:t>
            </w:r>
          </w:p>
        </w:tc>
        <w:tc>
          <w:tcPr>
            <w:tcW w:w="2250" w:type="dxa"/>
            <w:vAlign w:val="center"/>
          </w:tcPr>
          <w:p w14:paraId="5E468A0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AKG25417.1putative polyketide synthase, partial</w:t>
            </w:r>
          </w:p>
        </w:tc>
      </w:tr>
      <w:tr w:rsidR="00BF4D92" w:rsidRPr="00C30964" w14:paraId="6C4EFCF9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7FA7150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TRINITY_DN1493_c2_g2</w:t>
            </w:r>
          </w:p>
        </w:tc>
        <w:tc>
          <w:tcPr>
            <w:tcW w:w="2160" w:type="dxa"/>
            <w:vAlign w:val="center"/>
          </w:tcPr>
          <w:p w14:paraId="47DE2D05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5-aminolevulinate synthase</w:t>
            </w:r>
          </w:p>
        </w:tc>
        <w:tc>
          <w:tcPr>
            <w:tcW w:w="1350" w:type="dxa"/>
            <w:vAlign w:val="center"/>
          </w:tcPr>
          <w:p w14:paraId="3171E851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AKG25418.1</w:t>
            </w:r>
          </w:p>
        </w:tc>
        <w:tc>
          <w:tcPr>
            <w:tcW w:w="990" w:type="dxa"/>
            <w:vAlign w:val="center"/>
          </w:tcPr>
          <w:p w14:paraId="79EA3A8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29D505DF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AKG25418.1ALAS</w:t>
            </w:r>
          </w:p>
        </w:tc>
      </w:tr>
      <w:tr w:rsidR="00BF4D92" w:rsidRPr="00C30964" w14:paraId="74A61741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2D4BC8C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TRINITY_DN39884_c0_g1</w:t>
            </w:r>
          </w:p>
        </w:tc>
        <w:tc>
          <w:tcPr>
            <w:tcW w:w="2160" w:type="dxa"/>
            <w:vAlign w:val="center"/>
          </w:tcPr>
          <w:p w14:paraId="4F63535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HemB</w:t>
            </w:r>
          </w:p>
        </w:tc>
        <w:tc>
          <w:tcPr>
            <w:tcW w:w="1350" w:type="dxa"/>
            <w:vAlign w:val="center"/>
          </w:tcPr>
          <w:p w14:paraId="3080F58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AKG25419.1</w:t>
            </w:r>
          </w:p>
        </w:tc>
        <w:tc>
          <w:tcPr>
            <w:tcW w:w="990" w:type="dxa"/>
            <w:vAlign w:val="center"/>
          </w:tcPr>
          <w:p w14:paraId="5E588D2B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062C82E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AKG25419.1HemB</w:t>
            </w:r>
          </w:p>
        </w:tc>
      </w:tr>
      <w:tr w:rsidR="00BF4D92" w:rsidRPr="00C30964" w14:paraId="112E45B4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22D6FBD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TRINITY_DN26925_c0_g1</w:t>
            </w:r>
          </w:p>
        </w:tc>
        <w:tc>
          <w:tcPr>
            <w:tcW w:w="2160" w:type="dxa"/>
            <w:vAlign w:val="center"/>
          </w:tcPr>
          <w:p w14:paraId="2C876DA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HemC</w:t>
            </w:r>
          </w:p>
        </w:tc>
        <w:tc>
          <w:tcPr>
            <w:tcW w:w="1350" w:type="dxa"/>
            <w:vAlign w:val="center"/>
          </w:tcPr>
          <w:p w14:paraId="62864248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AKG25420.1</w:t>
            </w:r>
          </w:p>
        </w:tc>
        <w:tc>
          <w:tcPr>
            <w:tcW w:w="990" w:type="dxa"/>
            <w:vAlign w:val="center"/>
          </w:tcPr>
          <w:p w14:paraId="53A9C13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32661487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AKG25420.1HemC</w:t>
            </w:r>
          </w:p>
        </w:tc>
      </w:tr>
      <w:tr w:rsidR="00BF4D92" w:rsidRPr="00C30964" w14:paraId="323E0EA6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3734C8E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TRINITY_DN4384_c1_g1</w:t>
            </w:r>
          </w:p>
        </w:tc>
        <w:tc>
          <w:tcPr>
            <w:tcW w:w="2160" w:type="dxa"/>
            <w:vAlign w:val="center"/>
          </w:tcPr>
          <w:p w14:paraId="7F0B4C4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HemD</w:t>
            </w:r>
            <w:proofErr w:type="spellEnd"/>
          </w:p>
        </w:tc>
        <w:tc>
          <w:tcPr>
            <w:tcW w:w="1350" w:type="dxa"/>
            <w:vAlign w:val="center"/>
          </w:tcPr>
          <w:p w14:paraId="6F7B541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AKG25421.1</w:t>
            </w:r>
          </w:p>
        </w:tc>
        <w:tc>
          <w:tcPr>
            <w:tcW w:w="990" w:type="dxa"/>
            <w:vAlign w:val="center"/>
          </w:tcPr>
          <w:p w14:paraId="69566EB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1.7E-144</w:t>
            </w:r>
          </w:p>
        </w:tc>
        <w:tc>
          <w:tcPr>
            <w:tcW w:w="2250" w:type="dxa"/>
            <w:vAlign w:val="center"/>
          </w:tcPr>
          <w:p w14:paraId="33E34E4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AKG25421.1HemD</w:t>
            </w:r>
          </w:p>
        </w:tc>
      </w:tr>
      <w:tr w:rsidR="00BF4D92" w:rsidRPr="00C30964" w14:paraId="2EF9FD00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11C4B38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TRINITY_DN7689_c0_g1</w:t>
            </w:r>
          </w:p>
        </w:tc>
        <w:tc>
          <w:tcPr>
            <w:tcW w:w="2160" w:type="dxa"/>
            <w:vAlign w:val="center"/>
          </w:tcPr>
          <w:p w14:paraId="4227DE8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HemE</w:t>
            </w:r>
            <w:proofErr w:type="spellEnd"/>
          </w:p>
        </w:tc>
        <w:tc>
          <w:tcPr>
            <w:tcW w:w="1350" w:type="dxa"/>
            <w:vAlign w:val="center"/>
          </w:tcPr>
          <w:p w14:paraId="0E9048B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AKG25422.1</w:t>
            </w:r>
          </w:p>
        </w:tc>
        <w:tc>
          <w:tcPr>
            <w:tcW w:w="990" w:type="dxa"/>
            <w:vAlign w:val="center"/>
          </w:tcPr>
          <w:p w14:paraId="504186D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7CDFC0F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AKG25422.1HemE</w:t>
            </w:r>
          </w:p>
        </w:tc>
      </w:tr>
      <w:tr w:rsidR="00BF4D92" w:rsidRPr="00C30964" w14:paraId="44788094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476BB0DB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TRINITY_DN2674_c0_g1</w:t>
            </w:r>
          </w:p>
        </w:tc>
        <w:tc>
          <w:tcPr>
            <w:tcW w:w="2160" w:type="dxa"/>
            <w:vAlign w:val="center"/>
          </w:tcPr>
          <w:p w14:paraId="096CA2D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HemY</w:t>
            </w:r>
            <w:proofErr w:type="spellEnd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/G</w:t>
            </w:r>
          </w:p>
        </w:tc>
        <w:tc>
          <w:tcPr>
            <w:tcW w:w="1350" w:type="dxa"/>
            <w:vAlign w:val="center"/>
          </w:tcPr>
          <w:p w14:paraId="27AEFCED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AKG25423.1</w:t>
            </w:r>
          </w:p>
        </w:tc>
        <w:tc>
          <w:tcPr>
            <w:tcW w:w="990" w:type="dxa"/>
            <w:vAlign w:val="center"/>
          </w:tcPr>
          <w:p w14:paraId="7F29D12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0248F8A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AKG25423.1HemY/G</w:t>
            </w:r>
          </w:p>
        </w:tc>
      </w:tr>
      <w:tr w:rsidR="00BF4D92" w:rsidRPr="00C30964" w14:paraId="17134BB8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5DE97A0B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TRINITY_DN844_c3_g1</w:t>
            </w:r>
          </w:p>
        </w:tc>
        <w:tc>
          <w:tcPr>
            <w:tcW w:w="2160" w:type="dxa"/>
            <w:vAlign w:val="center"/>
          </w:tcPr>
          <w:p w14:paraId="60FBE56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LysC</w:t>
            </w:r>
            <w:proofErr w:type="spellEnd"/>
          </w:p>
        </w:tc>
        <w:tc>
          <w:tcPr>
            <w:tcW w:w="1350" w:type="dxa"/>
            <w:vAlign w:val="center"/>
          </w:tcPr>
          <w:p w14:paraId="3A9C0EA9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AKG25424.1</w:t>
            </w:r>
          </w:p>
        </w:tc>
        <w:tc>
          <w:tcPr>
            <w:tcW w:w="990" w:type="dxa"/>
            <w:vAlign w:val="center"/>
          </w:tcPr>
          <w:p w14:paraId="0FEB415D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4F3749B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AKG25424.1LysC</w:t>
            </w:r>
          </w:p>
        </w:tc>
      </w:tr>
      <w:tr w:rsidR="00BF4D92" w:rsidRPr="00C30964" w14:paraId="34843C37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5A4C96B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TRINITY_DN7963_c0_g1</w:t>
            </w:r>
          </w:p>
        </w:tc>
        <w:tc>
          <w:tcPr>
            <w:tcW w:w="2160" w:type="dxa"/>
            <w:vAlign w:val="center"/>
          </w:tcPr>
          <w:p w14:paraId="473E4E75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aspartate-semialdehyde dehydrogenase</w:t>
            </w:r>
          </w:p>
        </w:tc>
        <w:tc>
          <w:tcPr>
            <w:tcW w:w="1350" w:type="dxa"/>
            <w:vAlign w:val="center"/>
          </w:tcPr>
          <w:p w14:paraId="3C54BAE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AKG25425.1</w:t>
            </w:r>
          </w:p>
        </w:tc>
        <w:tc>
          <w:tcPr>
            <w:tcW w:w="990" w:type="dxa"/>
            <w:vAlign w:val="center"/>
          </w:tcPr>
          <w:p w14:paraId="1992953F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27745240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AKG25425.1aspartate-semialdehyde dehydrogenase</w:t>
            </w:r>
          </w:p>
        </w:tc>
      </w:tr>
      <w:tr w:rsidR="00BF4D92" w:rsidRPr="00C30964" w14:paraId="79E9BFCE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5006D11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TRINITY_DN7886_c0_g1</w:t>
            </w:r>
          </w:p>
        </w:tc>
        <w:tc>
          <w:tcPr>
            <w:tcW w:w="2160" w:type="dxa"/>
            <w:vAlign w:val="center"/>
          </w:tcPr>
          <w:p w14:paraId="3090214B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DapA</w:t>
            </w:r>
            <w:proofErr w:type="spellEnd"/>
          </w:p>
        </w:tc>
        <w:tc>
          <w:tcPr>
            <w:tcW w:w="1350" w:type="dxa"/>
            <w:vAlign w:val="center"/>
          </w:tcPr>
          <w:p w14:paraId="245A0E18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AKG25426.1</w:t>
            </w:r>
          </w:p>
        </w:tc>
        <w:tc>
          <w:tcPr>
            <w:tcW w:w="990" w:type="dxa"/>
            <w:vAlign w:val="center"/>
          </w:tcPr>
          <w:p w14:paraId="2DDB6C03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55CB78E5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AKG25426.1DapA</w:t>
            </w:r>
          </w:p>
        </w:tc>
      </w:tr>
      <w:tr w:rsidR="00BF4D92" w:rsidRPr="00C30964" w14:paraId="0F6A24C2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1770412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TRINITY_DN2234_c0_g1</w:t>
            </w:r>
          </w:p>
        </w:tc>
        <w:tc>
          <w:tcPr>
            <w:tcW w:w="2160" w:type="dxa"/>
            <w:vAlign w:val="center"/>
          </w:tcPr>
          <w:p w14:paraId="487FCCE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DapB</w:t>
            </w:r>
          </w:p>
        </w:tc>
        <w:tc>
          <w:tcPr>
            <w:tcW w:w="1350" w:type="dxa"/>
            <w:vAlign w:val="center"/>
          </w:tcPr>
          <w:p w14:paraId="69E5B1E8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AKG25427.1</w:t>
            </w:r>
          </w:p>
        </w:tc>
        <w:tc>
          <w:tcPr>
            <w:tcW w:w="990" w:type="dxa"/>
            <w:vAlign w:val="center"/>
          </w:tcPr>
          <w:p w14:paraId="2BE6FD41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578E76A3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AKG25427.1DapB</w:t>
            </w:r>
          </w:p>
        </w:tc>
      </w:tr>
      <w:tr w:rsidR="00BF4D92" w:rsidRPr="00C30964" w14:paraId="58D1C016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7610DC4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TRINITY_DN428_c1_g1</w:t>
            </w:r>
          </w:p>
        </w:tc>
        <w:tc>
          <w:tcPr>
            <w:tcW w:w="2160" w:type="dxa"/>
            <w:vAlign w:val="center"/>
          </w:tcPr>
          <w:p w14:paraId="7FDF534D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LL-diaminopimelate aminotransferase </w:t>
            </w: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DapL</w:t>
            </w:r>
            <w:proofErr w:type="spellEnd"/>
          </w:p>
        </w:tc>
        <w:tc>
          <w:tcPr>
            <w:tcW w:w="1350" w:type="dxa"/>
            <w:vAlign w:val="center"/>
          </w:tcPr>
          <w:p w14:paraId="358BA423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AKG25428.1</w:t>
            </w:r>
          </w:p>
        </w:tc>
        <w:tc>
          <w:tcPr>
            <w:tcW w:w="990" w:type="dxa"/>
            <w:vAlign w:val="center"/>
          </w:tcPr>
          <w:p w14:paraId="4924B399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200AC91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AKG25428.1LL-diaminopimelate aminotransferase </w:t>
            </w: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DapL</w:t>
            </w:r>
            <w:proofErr w:type="spellEnd"/>
          </w:p>
        </w:tc>
      </w:tr>
      <w:tr w:rsidR="00BF4D92" w:rsidRPr="00C30964" w14:paraId="3F9E7729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01C2FD70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TRINITY_DN3346_c1_g1</w:t>
            </w:r>
          </w:p>
        </w:tc>
        <w:tc>
          <w:tcPr>
            <w:tcW w:w="2160" w:type="dxa"/>
            <w:vAlign w:val="center"/>
          </w:tcPr>
          <w:p w14:paraId="30816550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LysA</w:t>
            </w:r>
            <w:proofErr w:type="spellEnd"/>
          </w:p>
        </w:tc>
        <w:tc>
          <w:tcPr>
            <w:tcW w:w="1350" w:type="dxa"/>
            <w:vAlign w:val="center"/>
          </w:tcPr>
          <w:p w14:paraId="6F188DA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AKG25429.1</w:t>
            </w:r>
          </w:p>
        </w:tc>
        <w:tc>
          <w:tcPr>
            <w:tcW w:w="990" w:type="dxa"/>
            <w:vAlign w:val="center"/>
          </w:tcPr>
          <w:p w14:paraId="1BFFE7A3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43661E20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AKG25429.1LysA</w:t>
            </w:r>
          </w:p>
        </w:tc>
      </w:tr>
      <w:tr w:rsidR="00BF4D92" w:rsidRPr="00C30964" w14:paraId="1FC436C6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3D4E28F3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TRINITY_DN157578_c0_g1</w:t>
            </w:r>
          </w:p>
        </w:tc>
        <w:tc>
          <w:tcPr>
            <w:tcW w:w="2160" w:type="dxa"/>
            <w:vAlign w:val="center"/>
          </w:tcPr>
          <w:p w14:paraId="7A85CFEF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farnesyl pyrophosphate synthetase</w:t>
            </w:r>
          </w:p>
        </w:tc>
        <w:tc>
          <w:tcPr>
            <w:tcW w:w="1350" w:type="dxa"/>
            <w:vAlign w:val="center"/>
          </w:tcPr>
          <w:p w14:paraId="7A8705F9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AKG25430.1</w:t>
            </w:r>
          </w:p>
        </w:tc>
        <w:tc>
          <w:tcPr>
            <w:tcW w:w="990" w:type="dxa"/>
            <w:vAlign w:val="center"/>
          </w:tcPr>
          <w:p w14:paraId="28FD0EE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4.74E-06</w:t>
            </w:r>
          </w:p>
        </w:tc>
        <w:tc>
          <w:tcPr>
            <w:tcW w:w="2250" w:type="dxa"/>
            <w:vAlign w:val="center"/>
          </w:tcPr>
          <w:p w14:paraId="0F32827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NP_001229754.1farnesyl pyrophosphate synthase isoform c</w:t>
            </w:r>
          </w:p>
        </w:tc>
      </w:tr>
      <w:tr w:rsidR="00BF4D92" w:rsidRPr="00C30964" w14:paraId="74BBCB2C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4576031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TRINITY_DN24488_c0_g1</w:t>
            </w:r>
          </w:p>
        </w:tc>
        <w:tc>
          <w:tcPr>
            <w:tcW w:w="2160" w:type="dxa"/>
            <w:vAlign w:val="center"/>
          </w:tcPr>
          <w:p w14:paraId="5B61C69F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farnesyltransferase subunit alpha</w:t>
            </w:r>
          </w:p>
        </w:tc>
        <w:tc>
          <w:tcPr>
            <w:tcW w:w="1350" w:type="dxa"/>
            <w:vAlign w:val="center"/>
          </w:tcPr>
          <w:p w14:paraId="510DBB38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AKG25431.1</w:t>
            </w:r>
          </w:p>
        </w:tc>
        <w:tc>
          <w:tcPr>
            <w:tcW w:w="990" w:type="dxa"/>
            <w:vAlign w:val="center"/>
          </w:tcPr>
          <w:p w14:paraId="16D43E0B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675CF8A5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AKG25431.1farnesyltransferase subunit alpha</w:t>
            </w:r>
          </w:p>
        </w:tc>
      </w:tr>
      <w:tr w:rsidR="00BF4D92" w:rsidRPr="00C30964" w14:paraId="2638A6DD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636E532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TRINITY_DN22183_c0_g1</w:t>
            </w:r>
          </w:p>
        </w:tc>
        <w:tc>
          <w:tcPr>
            <w:tcW w:w="2160" w:type="dxa"/>
            <w:vAlign w:val="center"/>
          </w:tcPr>
          <w:p w14:paraId="1A78652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farnesyltransferase subunit beta</w:t>
            </w:r>
          </w:p>
        </w:tc>
        <w:tc>
          <w:tcPr>
            <w:tcW w:w="1350" w:type="dxa"/>
            <w:vAlign w:val="center"/>
          </w:tcPr>
          <w:p w14:paraId="17CDFB57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AKG25432.1</w:t>
            </w:r>
          </w:p>
        </w:tc>
        <w:tc>
          <w:tcPr>
            <w:tcW w:w="990" w:type="dxa"/>
            <w:vAlign w:val="center"/>
          </w:tcPr>
          <w:p w14:paraId="542FEE7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4DDCAF29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AKG25432.1farnesyltransferase subunit beta</w:t>
            </w:r>
          </w:p>
        </w:tc>
      </w:tr>
      <w:tr w:rsidR="00BF4D92" w:rsidRPr="00C30964" w14:paraId="7949AF29" w14:textId="77777777" w:rsidTr="00BF4D92">
        <w:trPr>
          <w:trHeight w:val="280"/>
        </w:trPr>
        <w:tc>
          <w:tcPr>
            <w:tcW w:w="2640" w:type="dxa"/>
            <w:vAlign w:val="center"/>
          </w:tcPr>
          <w:p w14:paraId="6666467F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TRINITY_DN3383_c0_g1</w:t>
            </w:r>
          </w:p>
        </w:tc>
        <w:tc>
          <w:tcPr>
            <w:tcW w:w="2160" w:type="dxa"/>
            <w:vAlign w:val="center"/>
          </w:tcPr>
          <w:p w14:paraId="7CAB6AA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geranylgeranyltransferase</w:t>
            </w:r>
            <w:proofErr w:type="spellEnd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subunit alpha</w:t>
            </w:r>
          </w:p>
        </w:tc>
        <w:tc>
          <w:tcPr>
            <w:tcW w:w="1350" w:type="dxa"/>
            <w:vAlign w:val="center"/>
          </w:tcPr>
          <w:p w14:paraId="57274D73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AKG25433.1</w:t>
            </w:r>
          </w:p>
        </w:tc>
        <w:tc>
          <w:tcPr>
            <w:tcW w:w="990" w:type="dxa"/>
            <w:vAlign w:val="center"/>
          </w:tcPr>
          <w:p w14:paraId="19D32B3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2250" w:type="dxa"/>
            <w:vAlign w:val="center"/>
          </w:tcPr>
          <w:p w14:paraId="552EA3AB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AKG25433.1geranylgeranyltransferase subunit alpha</w:t>
            </w:r>
          </w:p>
        </w:tc>
      </w:tr>
      <w:tr w:rsidR="00BF4D92" w:rsidRPr="00C30964" w14:paraId="51A92C90" w14:textId="77777777" w:rsidTr="00BF4D92">
        <w:trPr>
          <w:trHeight w:val="300"/>
        </w:trPr>
        <w:tc>
          <w:tcPr>
            <w:tcW w:w="2640" w:type="dxa"/>
            <w:vAlign w:val="center"/>
          </w:tcPr>
          <w:p w14:paraId="1AD1A225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TRINITY_DN3665_c0_g1</w:t>
            </w:r>
          </w:p>
        </w:tc>
        <w:tc>
          <w:tcPr>
            <w:tcW w:w="2160" w:type="dxa"/>
            <w:vAlign w:val="center"/>
          </w:tcPr>
          <w:p w14:paraId="77462EA5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geranylgeranyltransferase</w:t>
            </w:r>
            <w:proofErr w:type="spellEnd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subunit beta</w:t>
            </w:r>
          </w:p>
        </w:tc>
        <w:tc>
          <w:tcPr>
            <w:tcW w:w="1350" w:type="dxa"/>
            <w:vAlign w:val="center"/>
          </w:tcPr>
          <w:p w14:paraId="5A785B8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AKG25434.1</w:t>
            </w:r>
          </w:p>
        </w:tc>
        <w:tc>
          <w:tcPr>
            <w:tcW w:w="990" w:type="dxa"/>
            <w:vAlign w:val="center"/>
          </w:tcPr>
          <w:p w14:paraId="565C90AD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2.7E-158</w:t>
            </w:r>
          </w:p>
        </w:tc>
        <w:tc>
          <w:tcPr>
            <w:tcW w:w="2250" w:type="dxa"/>
            <w:vAlign w:val="center"/>
          </w:tcPr>
          <w:p w14:paraId="38272AF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AKG25434.1geranylgeranyltransferase subunit beta</w:t>
            </w:r>
          </w:p>
        </w:tc>
      </w:tr>
      <w:tr w:rsidR="00BF4D92" w:rsidRPr="00C30964" w14:paraId="02BD6802" w14:textId="77777777" w:rsidTr="00BF4D92">
        <w:trPr>
          <w:trHeight w:val="640"/>
        </w:trPr>
        <w:tc>
          <w:tcPr>
            <w:tcW w:w="2640" w:type="dxa"/>
            <w:vAlign w:val="center"/>
          </w:tcPr>
          <w:p w14:paraId="621F656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TRINITY_DN13533_c0_g1</w:t>
            </w:r>
          </w:p>
        </w:tc>
        <w:tc>
          <w:tcPr>
            <w:tcW w:w="2160" w:type="dxa"/>
            <w:vAlign w:val="center"/>
          </w:tcPr>
          <w:p w14:paraId="698313F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ER </w:t>
            </w: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elongases</w:t>
            </w:r>
            <w:proofErr w:type="spellEnd"/>
          </w:p>
        </w:tc>
        <w:tc>
          <w:tcPr>
            <w:tcW w:w="1350" w:type="dxa"/>
            <w:vAlign w:val="center"/>
          </w:tcPr>
          <w:p w14:paraId="64A2A16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PF3D7_0109300</w:t>
            </w:r>
          </w:p>
        </w:tc>
        <w:tc>
          <w:tcPr>
            <w:tcW w:w="990" w:type="dxa"/>
            <w:vAlign w:val="center"/>
          </w:tcPr>
          <w:p w14:paraId="4E160996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6.58E-32</w:t>
            </w:r>
          </w:p>
        </w:tc>
        <w:tc>
          <w:tcPr>
            <w:tcW w:w="2250" w:type="dxa"/>
            <w:vAlign w:val="center"/>
          </w:tcPr>
          <w:p w14:paraId="3E7AA94B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XP_045136267.1elongation of very long chain fatty acids protein 6-like isoform X1</w:t>
            </w:r>
          </w:p>
        </w:tc>
      </w:tr>
      <w:tr w:rsidR="00BF4D92" w:rsidRPr="00C30964" w14:paraId="6DA57523" w14:textId="77777777" w:rsidTr="00BF4D92">
        <w:trPr>
          <w:trHeight w:val="640"/>
        </w:trPr>
        <w:tc>
          <w:tcPr>
            <w:tcW w:w="2640" w:type="dxa"/>
            <w:vAlign w:val="center"/>
          </w:tcPr>
          <w:p w14:paraId="374BCC53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TRINITY_DN11301_c0_g1</w:t>
            </w:r>
          </w:p>
        </w:tc>
        <w:tc>
          <w:tcPr>
            <w:tcW w:w="2160" w:type="dxa"/>
            <w:vAlign w:val="center"/>
          </w:tcPr>
          <w:p w14:paraId="71EA5D73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Cysteine </w:t>
            </w: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desulfurase</w:t>
            </w:r>
            <w:proofErr w:type="spellEnd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IscS</w:t>
            </w:r>
            <w:proofErr w:type="spellEnd"/>
          </w:p>
        </w:tc>
        <w:tc>
          <w:tcPr>
            <w:tcW w:w="1350" w:type="dxa"/>
            <w:vAlign w:val="center"/>
          </w:tcPr>
          <w:p w14:paraId="470FF8B1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PF3D7_0727200</w:t>
            </w:r>
          </w:p>
        </w:tc>
        <w:tc>
          <w:tcPr>
            <w:tcW w:w="990" w:type="dxa"/>
            <w:vAlign w:val="center"/>
          </w:tcPr>
          <w:p w14:paraId="4AC47824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6.4E-164</w:t>
            </w:r>
          </w:p>
        </w:tc>
        <w:tc>
          <w:tcPr>
            <w:tcW w:w="2250" w:type="dxa"/>
            <w:vAlign w:val="center"/>
          </w:tcPr>
          <w:p w14:paraId="6E41CEBF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CAE8691104.1unnamed protein product</w:t>
            </w:r>
          </w:p>
        </w:tc>
      </w:tr>
      <w:tr w:rsidR="00BF4D92" w:rsidRPr="00C30964" w14:paraId="2BD01D8B" w14:textId="77777777" w:rsidTr="00BF4D92">
        <w:trPr>
          <w:trHeight w:val="640"/>
        </w:trPr>
        <w:tc>
          <w:tcPr>
            <w:tcW w:w="2640" w:type="dxa"/>
            <w:vAlign w:val="center"/>
          </w:tcPr>
          <w:p w14:paraId="7F8BB460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TRINITY_DN20510_c0_g1</w:t>
            </w:r>
          </w:p>
        </w:tc>
        <w:tc>
          <w:tcPr>
            <w:tcW w:w="2160" w:type="dxa"/>
            <w:vAlign w:val="center"/>
          </w:tcPr>
          <w:p w14:paraId="2D93C009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Cysteine </w:t>
            </w: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desulfurase</w:t>
            </w:r>
            <w:proofErr w:type="spellEnd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IscS</w:t>
            </w:r>
            <w:proofErr w:type="spellEnd"/>
          </w:p>
        </w:tc>
        <w:tc>
          <w:tcPr>
            <w:tcW w:w="1350" w:type="dxa"/>
            <w:vAlign w:val="center"/>
          </w:tcPr>
          <w:p w14:paraId="183AE82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PF3D7_0727200</w:t>
            </w:r>
          </w:p>
        </w:tc>
        <w:tc>
          <w:tcPr>
            <w:tcW w:w="990" w:type="dxa"/>
            <w:vAlign w:val="center"/>
          </w:tcPr>
          <w:p w14:paraId="26E99DBA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1.7E-161</w:t>
            </w:r>
          </w:p>
        </w:tc>
        <w:tc>
          <w:tcPr>
            <w:tcW w:w="2250" w:type="dxa"/>
            <w:vAlign w:val="center"/>
          </w:tcPr>
          <w:p w14:paraId="6B54B5D2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XP_044569016.1uncharacterized protein FDP41_007480</w:t>
            </w:r>
          </w:p>
        </w:tc>
      </w:tr>
      <w:tr w:rsidR="00BF4D92" w:rsidRPr="00C30964" w14:paraId="13190BF1" w14:textId="77777777" w:rsidTr="00BF4D92">
        <w:trPr>
          <w:trHeight w:val="1070"/>
        </w:trPr>
        <w:tc>
          <w:tcPr>
            <w:tcW w:w="2640" w:type="dxa"/>
            <w:vAlign w:val="center"/>
          </w:tcPr>
          <w:p w14:paraId="6A0A38A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TRINITY_DN11940_c0_g1</w:t>
            </w:r>
          </w:p>
        </w:tc>
        <w:tc>
          <w:tcPr>
            <w:tcW w:w="2160" w:type="dxa"/>
            <w:vAlign w:val="center"/>
          </w:tcPr>
          <w:p w14:paraId="252D6D97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Iron-sulfur cluster assembly protein </w:t>
            </w:r>
            <w:proofErr w:type="spellStart"/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SufA</w:t>
            </w:r>
            <w:proofErr w:type="spellEnd"/>
          </w:p>
        </w:tc>
        <w:tc>
          <w:tcPr>
            <w:tcW w:w="1350" w:type="dxa"/>
            <w:vAlign w:val="center"/>
          </w:tcPr>
          <w:p w14:paraId="5AD1EF6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PF3D7_0522700</w:t>
            </w:r>
          </w:p>
        </w:tc>
        <w:tc>
          <w:tcPr>
            <w:tcW w:w="990" w:type="dxa"/>
            <w:vAlign w:val="center"/>
          </w:tcPr>
          <w:p w14:paraId="42DB23EE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1.12E-07</w:t>
            </w:r>
          </w:p>
        </w:tc>
        <w:tc>
          <w:tcPr>
            <w:tcW w:w="2250" w:type="dxa"/>
            <w:vAlign w:val="center"/>
          </w:tcPr>
          <w:p w14:paraId="6BFE3A8C" w14:textId="77777777" w:rsidR="00DD1CA0" w:rsidRPr="00BF4D92" w:rsidRDefault="00DD1CA0" w:rsidP="00BF4D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4D92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CAE7550930.1Isca2</w:t>
            </w:r>
          </w:p>
        </w:tc>
      </w:tr>
    </w:tbl>
    <w:p w14:paraId="61A412AA" w14:textId="0C1E14D2" w:rsidR="005B1621" w:rsidRDefault="005B1621">
      <w:pPr>
        <w:rPr>
          <w:rFonts w:ascii="Times New Roman" w:hAnsi="Times New Roman" w:cs="Times New Roman"/>
        </w:rPr>
      </w:pPr>
    </w:p>
    <w:p w14:paraId="79117276" w14:textId="34404156" w:rsidR="005B1621" w:rsidRDefault="005B1621">
      <w:pPr>
        <w:rPr>
          <w:rFonts w:ascii="Times New Roman" w:hAnsi="Times New Roman" w:cs="Times New Roman"/>
        </w:rPr>
      </w:pPr>
    </w:p>
    <w:sectPr w:rsidR="005B1621" w:rsidSect="00361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06057"/>
    <w:multiLevelType w:val="hybridMultilevel"/>
    <w:tmpl w:val="59380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B1244"/>
    <w:multiLevelType w:val="hybridMultilevel"/>
    <w:tmpl w:val="907C5394"/>
    <w:lvl w:ilvl="0" w:tplc="AA9818FA">
      <w:start w:val="1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4027C"/>
    <w:multiLevelType w:val="hybridMultilevel"/>
    <w:tmpl w:val="8B90B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723046">
    <w:abstractNumId w:val="1"/>
  </w:num>
  <w:num w:numId="2" w16cid:durableId="324869613">
    <w:abstractNumId w:val="2"/>
  </w:num>
  <w:num w:numId="3" w16cid:durableId="627013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5A8"/>
    <w:rsid w:val="0000143C"/>
    <w:rsid w:val="00013640"/>
    <w:rsid w:val="00023018"/>
    <w:rsid w:val="00027F15"/>
    <w:rsid w:val="00033EE2"/>
    <w:rsid w:val="000406A2"/>
    <w:rsid w:val="000549B3"/>
    <w:rsid w:val="000571FE"/>
    <w:rsid w:val="00057DAD"/>
    <w:rsid w:val="000636A8"/>
    <w:rsid w:val="000B505C"/>
    <w:rsid w:val="000C4D04"/>
    <w:rsid w:val="000C68D6"/>
    <w:rsid w:val="000D0979"/>
    <w:rsid w:val="000F4561"/>
    <w:rsid w:val="001235C6"/>
    <w:rsid w:val="00192897"/>
    <w:rsid w:val="001B1E1E"/>
    <w:rsid w:val="001B34CC"/>
    <w:rsid w:val="001C34A3"/>
    <w:rsid w:val="001D21EC"/>
    <w:rsid w:val="001D6AA1"/>
    <w:rsid w:val="001E631E"/>
    <w:rsid w:val="002005A8"/>
    <w:rsid w:val="002034FC"/>
    <w:rsid w:val="00204BF8"/>
    <w:rsid w:val="00205868"/>
    <w:rsid w:val="0025163B"/>
    <w:rsid w:val="00251C85"/>
    <w:rsid w:val="00271A55"/>
    <w:rsid w:val="00274B31"/>
    <w:rsid w:val="002C7C6D"/>
    <w:rsid w:val="002E1780"/>
    <w:rsid w:val="00305706"/>
    <w:rsid w:val="003103C7"/>
    <w:rsid w:val="003449EF"/>
    <w:rsid w:val="00352002"/>
    <w:rsid w:val="003615A9"/>
    <w:rsid w:val="003B2981"/>
    <w:rsid w:val="003C7530"/>
    <w:rsid w:val="003D045C"/>
    <w:rsid w:val="003D26A3"/>
    <w:rsid w:val="0042306B"/>
    <w:rsid w:val="00436213"/>
    <w:rsid w:val="00436D89"/>
    <w:rsid w:val="00444ABD"/>
    <w:rsid w:val="00457B25"/>
    <w:rsid w:val="00480337"/>
    <w:rsid w:val="004B33EF"/>
    <w:rsid w:val="004D3981"/>
    <w:rsid w:val="00510257"/>
    <w:rsid w:val="005337A6"/>
    <w:rsid w:val="005519FC"/>
    <w:rsid w:val="00563ACD"/>
    <w:rsid w:val="00563CC6"/>
    <w:rsid w:val="00566C17"/>
    <w:rsid w:val="005A17E2"/>
    <w:rsid w:val="005A6F70"/>
    <w:rsid w:val="005B1621"/>
    <w:rsid w:val="005B20F6"/>
    <w:rsid w:val="00624293"/>
    <w:rsid w:val="00632A15"/>
    <w:rsid w:val="00657DAD"/>
    <w:rsid w:val="00691696"/>
    <w:rsid w:val="00700301"/>
    <w:rsid w:val="00710393"/>
    <w:rsid w:val="0072331B"/>
    <w:rsid w:val="00763E46"/>
    <w:rsid w:val="007920DB"/>
    <w:rsid w:val="007D6DFA"/>
    <w:rsid w:val="00812721"/>
    <w:rsid w:val="008166C6"/>
    <w:rsid w:val="0083064C"/>
    <w:rsid w:val="00835065"/>
    <w:rsid w:val="00870165"/>
    <w:rsid w:val="00895AAB"/>
    <w:rsid w:val="008A3823"/>
    <w:rsid w:val="008A59D4"/>
    <w:rsid w:val="008D2048"/>
    <w:rsid w:val="008E5760"/>
    <w:rsid w:val="00903255"/>
    <w:rsid w:val="00904274"/>
    <w:rsid w:val="009045C4"/>
    <w:rsid w:val="00910040"/>
    <w:rsid w:val="00924ADD"/>
    <w:rsid w:val="00924B34"/>
    <w:rsid w:val="00946000"/>
    <w:rsid w:val="00952F5F"/>
    <w:rsid w:val="0098578B"/>
    <w:rsid w:val="00986C6A"/>
    <w:rsid w:val="009A5509"/>
    <w:rsid w:val="009C3870"/>
    <w:rsid w:val="009D5D51"/>
    <w:rsid w:val="009F381B"/>
    <w:rsid w:val="00A177DB"/>
    <w:rsid w:val="00A41AAD"/>
    <w:rsid w:val="00A501C7"/>
    <w:rsid w:val="00A57EDC"/>
    <w:rsid w:val="00A71FEA"/>
    <w:rsid w:val="00A9671F"/>
    <w:rsid w:val="00AA40BE"/>
    <w:rsid w:val="00AB7B61"/>
    <w:rsid w:val="00AC46C9"/>
    <w:rsid w:val="00AD54B4"/>
    <w:rsid w:val="00AF4BAC"/>
    <w:rsid w:val="00AF7C45"/>
    <w:rsid w:val="00B06A70"/>
    <w:rsid w:val="00B612D6"/>
    <w:rsid w:val="00B761EA"/>
    <w:rsid w:val="00B807C1"/>
    <w:rsid w:val="00B904D1"/>
    <w:rsid w:val="00BA5F61"/>
    <w:rsid w:val="00BB6004"/>
    <w:rsid w:val="00BC29C0"/>
    <w:rsid w:val="00BC32EE"/>
    <w:rsid w:val="00BD5F49"/>
    <w:rsid w:val="00BE05F2"/>
    <w:rsid w:val="00BF0798"/>
    <w:rsid w:val="00BF289B"/>
    <w:rsid w:val="00BF4D92"/>
    <w:rsid w:val="00C13FCC"/>
    <w:rsid w:val="00C16239"/>
    <w:rsid w:val="00C20FA4"/>
    <w:rsid w:val="00C219EE"/>
    <w:rsid w:val="00C30964"/>
    <w:rsid w:val="00C4556B"/>
    <w:rsid w:val="00C7679A"/>
    <w:rsid w:val="00CB28FF"/>
    <w:rsid w:val="00CC29A1"/>
    <w:rsid w:val="00CC59B1"/>
    <w:rsid w:val="00CE2967"/>
    <w:rsid w:val="00CF4A99"/>
    <w:rsid w:val="00D01894"/>
    <w:rsid w:val="00D1300D"/>
    <w:rsid w:val="00D33A54"/>
    <w:rsid w:val="00D54BAD"/>
    <w:rsid w:val="00D57A18"/>
    <w:rsid w:val="00D61FD0"/>
    <w:rsid w:val="00D82AC6"/>
    <w:rsid w:val="00D9363B"/>
    <w:rsid w:val="00DA00F1"/>
    <w:rsid w:val="00DB39D5"/>
    <w:rsid w:val="00DC4FAB"/>
    <w:rsid w:val="00DD1CA0"/>
    <w:rsid w:val="00E13746"/>
    <w:rsid w:val="00E137B6"/>
    <w:rsid w:val="00E2132D"/>
    <w:rsid w:val="00E219B9"/>
    <w:rsid w:val="00E76EAB"/>
    <w:rsid w:val="00EA4CD9"/>
    <w:rsid w:val="00EC3085"/>
    <w:rsid w:val="00ED0D88"/>
    <w:rsid w:val="00EE2E73"/>
    <w:rsid w:val="00EE719D"/>
    <w:rsid w:val="00F20C4F"/>
    <w:rsid w:val="00F2164C"/>
    <w:rsid w:val="00F27A5E"/>
    <w:rsid w:val="00F30891"/>
    <w:rsid w:val="00F31A8D"/>
    <w:rsid w:val="00F665C2"/>
    <w:rsid w:val="00F97CDF"/>
    <w:rsid w:val="00FA4DA1"/>
    <w:rsid w:val="00FD123C"/>
    <w:rsid w:val="00FD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64100"/>
  <w15:chartTrackingRefBased/>
  <w15:docId w15:val="{D1206006-9FA6-264C-98E3-B7979F18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0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0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0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0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0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0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5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1F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4F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4F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4F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FA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27F1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230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306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C13FCC"/>
  </w:style>
  <w:style w:type="character" w:styleId="Emphasis">
    <w:name w:val="Emphasis"/>
    <w:basedOn w:val="DefaultParagraphFont"/>
    <w:uiPriority w:val="20"/>
    <w:qFormat/>
    <w:rsid w:val="00C13F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xuqing.chen@sb-roscoff.fr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12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Xuqing Chen</dc:creator>
  <cp:keywords/>
  <dc:description/>
  <cp:lastModifiedBy>Microsoft Office User</cp:lastModifiedBy>
  <cp:revision>34</cp:revision>
  <dcterms:created xsi:type="dcterms:W3CDTF">2025-10-01T16:54:00Z</dcterms:created>
  <dcterms:modified xsi:type="dcterms:W3CDTF">2026-07-23T06:48:00Z</dcterms:modified>
</cp:coreProperties>
</file>