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3DE89" w14:textId="3485A8C0" w:rsidR="00DA4746" w:rsidRDefault="00DA4746" w:rsidP="00DA4746">
      <w:r>
        <w:t xml:space="preserve">Identification of a volatile chemotype associated with resilience to water stress in domesticated varieties of </w:t>
      </w:r>
      <w:r w:rsidR="00733F9E">
        <w:t>c</w:t>
      </w:r>
      <w:r>
        <w:t>otton</w:t>
      </w:r>
    </w:p>
    <w:p w14:paraId="377CFBB2" w14:textId="77777777" w:rsidR="00DA4746" w:rsidRDefault="00DA4746" w:rsidP="00DA4746">
      <w:pPr>
        <w:widowControl w:val="0"/>
        <w:spacing w:line="480" w:lineRule="auto"/>
      </w:pPr>
    </w:p>
    <w:p w14:paraId="50D0B1E8" w14:textId="77777777" w:rsidR="00DA4746" w:rsidRDefault="00DA4746" w:rsidP="00DA4746">
      <w:pPr>
        <w:widowControl w:val="0"/>
        <w:spacing w:line="480" w:lineRule="auto"/>
      </w:pPr>
    </w:p>
    <w:p w14:paraId="7145EDBD" w14:textId="77777777" w:rsidR="00DA4746" w:rsidRDefault="00DA4746" w:rsidP="00DA4746">
      <w:pPr>
        <w:widowControl w:val="0"/>
        <w:spacing w:line="480" w:lineRule="auto"/>
      </w:pPr>
      <w:r>
        <w:t>Christopher J. Frost</w:t>
      </w:r>
      <w:r w:rsidRPr="00774F2D">
        <w:rPr>
          <w:vertAlign w:val="superscript"/>
        </w:rPr>
        <w:t>1</w:t>
      </w:r>
      <w:r>
        <w:rPr>
          <w:vertAlign w:val="superscript"/>
        </w:rPr>
        <w:t>*</w:t>
      </w:r>
      <w:r>
        <w:t>, Sarah M. Johnson</w:t>
      </w:r>
      <w:r w:rsidRPr="00774F2D">
        <w:rPr>
          <w:vertAlign w:val="superscript"/>
        </w:rPr>
        <w:t>2</w:t>
      </w:r>
      <w:r>
        <w:t>, Duke Pauli</w:t>
      </w:r>
      <w:r w:rsidRPr="006C2C29">
        <w:rPr>
          <w:vertAlign w:val="superscript"/>
        </w:rPr>
        <w:t>2</w:t>
      </w:r>
      <w:r>
        <w:rPr>
          <w:vertAlign w:val="superscript"/>
        </w:rPr>
        <w:t>,3</w:t>
      </w:r>
      <w:r>
        <w:t>, Giovanni Melandri</w:t>
      </w:r>
      <w:r w:rsidRPr="006C2C29">
        <w:rPr>
          <w:vertAlign w:val="superscript"/>
        </w:rPr>
        <w:t>2</w:t>
      </w:r>
      <w:r>
        <w:rPr>
          <w:vertAlign w:val="superscript"/>
        </w:rPr>
        <w:t>,3*</w:t>
      </w:r>
    </w:p>
    <w:p w14:paraId="22BE7169" w14:textId="77777777" w:rsidR="00DA4746" w:rsidRDefault="00DA4746" w:rsidP="00DA4746">
      <w:pPr>
        <w:widowControl w:val="0"/>
        <w:spacing w:line="480" w:lineRule="auto"/>
      </w:pPr>
    </w:p>
    <w:p w14:paraId="7F118575" w14:textId="77777777" w:rsidR="00DA4746" w:rsidRDefault="00DA4746" w:rsidP="00DA4746">
      <w:pPr>
        <w:widowControl w:val="0"/>
        <w:spacing w:line="480" w:lineRule="auto"/>
      </w:pPr>
      <w:r>
        <w:t>1 The BIO5 Institute, University of Arizona, Tucson, AZ 85719</w:t>
      </w:r>
    </w:p>
    <w:p w14:paraId="5E39E22C" w14:textId="77777777" w:rsidR="00DA4746" w:rsidRDefault="00DA4746" w:rsidP="00DA4746">
      <w:pPr>
        <w:widowControl w:val="0"/>
        <w:spacing w:line="480" w:lineRule="auto"/>
      </w:pPr>
      <w:r>
        <w:t>2 School of Plant Sciences, University of Arizona, Tucson, AZ 85721</w:t>
      </w:r>
    </w:p>
    <w:p w14:paraId="6DA697CF" w14:textId="77777777" w:rsidR="00DA4746" w:rsidRDefault="000F1DEE" w:rsidP="00DA4746">
      <w:pPr>
        <w:widowControl w:val="0"/>
        <w:spacing w:line="480" w:lineRule="auto"/>
      </w:pPr>
      <w:sdt>
        <w:sdtPr>
          <w:tag w:val="goog_rdk_5"/>
          <w:id w:val="65470539"/>
        </w:sdtPr>
        <w:sdtEndPr/>
        <w:sdtContent>
          <w:r w:rsidR="00DA4746">
            <w:t>3 Center for Agroecosystem Research in the Desert (ARID), University of Arizona, Tucson, AZ 85721</w:t>
          </w:r>
        </w:sdtContent>
      </w:sdt>
    </w:p>
    <w:p w14:paraId="2B1ADAA2" w14:textId="77777777" w:rsidR="00DA4746" w:rsidRDefault="00DA4746" w:rsidP="00DA4746">
      <w:pPr>
        <w:widowControl w:val="0"/>
        <w:spacing w:line="480" w:lineRule="auto"/>
      </w:pPr>
    </w:p>
    <w:p w14:paraId="40424B33" w14:textId="77777777" w:rsidR="00DA4746" w:rsidRDefault="00DA4746" w:rsidP="00DA4746">
      <w:pPr>
        <w:widowControl w:val="0"/>
        <w:spacing w:line="480" w:lineRule="auto"/>
      </w:pPr>
      <w:r>
        <w:t>Corresponding Authors:</w:t>
      </w:r>
    </w:p>
    <w:p w14:paraId="4A4BAEE8" w14:textId="77777777" w:rsidR="00DA4746" w:rsidRDefault="00DA4746" w:rsidP="00DA4746">
      <w:pPr>
        <w:widowControl w:val="0"/>
        <w:spacing w:line="480" w:lineRule="auto"/>
      </w:pPr>
      <w:r>
        <w:t xml:space="preserve">Christopher J. Frost: </w:t>
      </w:r>
      <w:hyperlink r:id="rId5" w:history="1">
        <w:r w:rsidRPr="00CE3B71">
          <w:rPr>
            <w:rStyle w:val="Hyperlink"/>
          </w:rPr>
          <w:t>jasmonate@gmail.com</w:t>
        </w:r>
      </w:hyperlink>
    </w:p>
    <w:p w14:paraId="5481C9C7" w14:textId="58199422" w:rsidR="00DA4746" w:rsidRDefault="00DA4746" w:rsidP="00DA4746">
      <w:pPr>
        <w:widowControl w:val="0"/>
        <w:spacing w:line="480" w:lineRule="auto"/>
        <w:rPr>
          <w:lang w:val="it-IT"/>
        </w:rPr>
      </w:pPr>
      <w:r w:rsidRPr="007F1C6D">
        <w:rPr>
          <w:lang w:val="it-IT"/>
        </w:rPr>
        <w:t xml:space="preserve">Giovanni Melandri: </w:t>
      </w:r>
      <w:r w:rsidR="007F4E87">
        <w:rPr>
          <w:lang w:val="it-IT"/>
        </w:rPr>
        <w:fldChar w:fldCharType="begin"/>
      </w:r>
      <w:r w:rsidR="007F4E87">
        <w:rPr>
          <w:lang w:val="it-IT"/>
        </w:rPr>
        <w:instrText>HYPERLINK "mailto:</w:instrText>
      </w:r>
      <w:r w:rsidR="007F4E87" w:rsidRPr="007F1C6D">
        <w:rPr>
          <w:lang w:val="it-IT"/>
        </w:rPr>
        <w:instrText>gmelandri@arizona.edu</w:instrText>
      </w:r>
      <w:r w:rsidR="007F4E87">
        <w:rPr>
          <w:lang w:val="it-IT"/>
        </w:rPr>
        <w:instrText>"</w:instrText>
      </w:r>
      <w:r w:rsidR="007F4E87">
        <w:rPr>
          <w:lang w:val="it-IT"/>
        </w:rPr>
      </w:r>
      <w:r w:rsidR="007F4E87">
        <w:rPr>
          <w:lang w:val="it-IT"/>
        </w:rPr>
        <w:fldChar w:fldCharType="separate"/>
      </w:r>
      <w:r w:rsidR="007F4E87" w:rsidRPr="001C6613">
        <w:rPr>
          <w:rStyle w:val="Hyperlink"/>
          <w:lang w:val="it-IT"/>
        </w:rPr>
        <w:t>gmelandri@arizona.edu</w:t>
      </w:r>
      <w:r w:rsidR="007F4E87">
        <w:rPr>
          <w:lang w:val="it-IT"/>
        </w:rPr>
        <w:fldChar w:fldCharType="end"/>
      </w:r>
    </w:p>
    <w:p w14:paraId="1226CCC9" w14:textId="77777777" w:rsidR="00DA4746" w:rsidRPr="007F1C6D" w:rsidRDefault="00DA4746" w:rsidP="00DA4746">
      <w:pPr>
        <w:widowControl w:val="0"/>
        <w:spacing w:line="480" w:lineRule="auto"/>
        <w:rPr>
          <w:lang w:val="it-IT"/>
        </w:rPr>
      </w:pPr>
    </w:p>
    <w:p w14:paraId="758AE74D" w14:textId="77777777" w:rsidR="00DA4746" w:rsidRPr="007F1C6D" w:rsidRDefault="00DA4746" w:rsidP="00DA4746">
      <w:pPr>
        <w:widowControl w:val="0"/>
        <w:spacing w:line="480" w:lineRule="auto"/>
        <w:rPr>
          <w:lang w:val="it-IT"/>
        </w:rPr>
      </w:pPr>
    </w:p>
    <w:p w14:paraId="6CD85C39" w14:textId="77777777" w:rsidR="00DA4746" w:rsidRPr="007F1C6D" w:rsidRDefault="00DA4746" w:rsidP="00DA4746">
      <w:pPr>
        <w:widowControl w:val="0"/>
        <w:spacing w:line="480" w:lineRule="auto"/>
        <w:rPr>
          <w:lang w:val="it-IT"/>
        </w:rPr>
      </w:pPr>
      <w:r w:rsidRPr="007F1C6D">
        <w:rPr>
          <w:lang w:val="it-IT"/>
        </w:rPr>
        <w:t>ORCID ID:</w:t>
      </w:r>
    </w:p>
    <w:p w14:paraId="4356DC3C" w14:textId="77777777" w:rsidR="00DA4746" w:rsidRDefault="00DA4746" w:rsidP="00DA4746">
      <w:pPr>
        <w:widowControl w:val="0"/>
        <w:spacing w:line="480" w:lineRule="auto"/>
      </w:pPr>
      <w:r>
        <w:t xml:space="preserve">Christopher Frost: </w:t>
      </w:r>
      <w:r w:rsidRPr="00774F2D">
        <w:t>0000-0001-5986-8646</w:t>
      </w:r>
    </w:p>
    <w:p w14:paraId="764BC86E" w14:textId="77777777" w:rsidR="00DA4746" w:rsidRDefault="00DA4746" w:rsidP="00DA4746">
      <w:pPr>
        <w:widowControl w:val="0"/>
        <w:spacing w:line="480" w:lineRule="auto"/>
      </w:pPr>
      <w:r>
        <w:t xml:space="preserve">Sarah M. Johnson: </w:t>
      </w:r>
      <w:sdt>
        <w:sdtPr>
          <w:tag w:val="goog_rdk_6"/>
          <w:id w:val="-2108947223"/>
        </w:sdtPr>
        <w:sdtEndPr/>
        <w:sdtContent>
          <w:r>
            <w:t>0009-0009-5028-1705</w:t>
          </w:r>
        </w:sdtContent>
      </w:sdt>
    </w:p>
    <w:p w14:paraId="54550D9C" w14:textId="77777777" w:rsidR="00DA4746" w:rsidRPr="007F4E87" w:rsidRDefault="00DA4746" w:rsidP="00DA4746">
      <w:pPr>
        <w:widowControl w:val="0"/>
        <w:spacing w:line="480" w:lineRule="auto"/>
        <w:rPr>
          <w:lang w:val="it-IT"/>
        </w:rPr>
      </w:pPr>
      <w:r w:rsidRPr="007F4E87">
        <w:rPr>
          <w:lang w:val="it-IT"/>
        </w:rPr>
        <w:t xml:space="preserve">Duke Pauli: </w:t>
      </w:r>
      <w:sdt>
        <w:sdtPr>
          <w:tag w:val="goog_rdk_7"/>
          <w:id w:val="-1440445885"/>
        </w:sdtPr>
        <w:sdtEndPr/>
        <w:sdtContent>
          <w:r w:rsidRPr="007F4E87">
            <w:rPr>
              <w:lang w:val="it-IT"/>
            </w:rPr>
            <w:t>0000-0002-8292-2388</w:t>
          </w:r>
        </w:sdtContent>
      </w:sdt>
    </w:p>
    <w:p w14:paraId="5DF7F801" w14:textId="77777777" w:rsidR="00DA4746" w:rsidRPr="007F4E87" w:rsidRDefault="00DA4746" w:rsidP="00DA4746">
      <w:pPr>
        <w:widowControl w:val="0"/>
        <w:spacing w:line="480" w:lineRule="auto"/>
        <w:rPr>
          <w:lang w:val="it-IT"/>
        </w:rPr>
      </w:pPr>
      <w:r w:rsidRPr="007F4E87">
        <w:rPr>
          <w:lang w:val="it-IT"/>
        </w:rPr>
        <w:t xml:space="preserve">Giovanni Melandri: </w:t>
      </w:r>
      <w:sdt>
        <w:sdtPr>
          <w:tag w:val="goog_rdk_8"/>
          <w:id w:val="2083479990"/>
        </w:sdtPr>
        <w:sdtEndPr/>
        <w:sdtContent>
          <w:r w:rsidRPr="007F4E87">
            <w:rPr>
              <w:lang w:val="it-IT"/>
            </w:rPr>
            <w:t>0000-0002-0877-5009</w:t>
          </w:r>
        </w:sdtContent>
      </w:sdt>
    </w:p>
    <w:p w14:paraId="3423BB3A" w14:textId="77777777" w:rsidR="00333A57" w:rsidRPr="007F4E87" w:rsidRDefault="00333A57" w:rsidP="00333A57">
      <w:pPr>
        <w:rPr>
          <w:lang w:val="it-IT"/>
        </w:rPr>
      </w:pPr>
    </w:p>
    <w:p w14:paraId="7AF7AD2D" w14:textId="77777777" w:rsidR="00333A57" w:rsidRPr="007F4E87" w:rsidRDefault="00333A57" w:rsidP="00793779">
      <w:pPr>
        <w:rPr>
          <w:lang w:val="it-IT"/>
        </w:rPr>
      </w:pPr>
    </w:p>
    <w:p w14:paraId="4351E682" w14:textId="0EDA73BB" w:rsidR="00922957" w:rsidRPr="007F4E87" w:rsidRDefault="00922957" w:rsidP="00793779">
      <w:pPr>
        <w:rPr>
          <w:lang w:val="it-IT"/>
        </w:rPr>
      </w:pPr>
    </w:p>
    <w:p w14:paraId="6D969756" w14:textId="6129F165" w:rsidR="00F720E2" w:rsidRPr="007F4E87" w:rsidRDefault="00F720E2">
      <w:pPr>
        <w:rPr>
          <w:lang w:val="it-IT"/>
        </w:rPr>
      </w:pPr>
      <w:r w:rsidRPr="007F4E87">
        <w:rPr>
          <w:lang w:val="it-IT"/>
        </w:rPr>
        <w:br w:type="page"/>
      </w:r>
    </w:p>
    <w:p w14:paraId="1B497327" w14:textId="2C01B800" w:rsidR="00F720E2" w:rsidRDefault="00164C5E" w:rsidP="00ED00EA">
      <w:pPr>
        <w:rPr>
          <w:b/>
          <w:bCs/>
          <w:lang w:val="it-IT"/>
        </w:rPr>
      </w:pPr>
      <w:r w:rsidRPr="007F4E87">
        <w:rPr>
          <w:b/>
          <w:bCs/>
          <w:lang w:val="it-IT"/>
        </w:rPr>
        <w:lastRenderedPageBreak/>
        <w:t>Supplemental Figures</w:t>
      </w:r>
    </w:p>
    <w:p w14:paraId="4CE51757" w14:textId="77777777" w:rsidR="00733F9E" w:rsidRDefault="00733F9E" w:rsidP="00ED00EA">
      <w:pPr>
        <w:rPr>
          <w:b/>
          <w:bCs/>
          <w:lang w:val="it-IT"/>
        </w:rPr>
      </w:pPr>
    </w:p>
    <w:p w14:paraId="78C90DC9" w14:textId="77777777" w:rsidR="00733F9E" w:rsidRDefault="00733F9E" w:rsidP="00ED00EA">
      <w:pPr>
        <w:rPr>
          <w:b/>
          <w:bCs/>
          <w:lang w:val="it-IT"/>
        </w:rPr>
      </w:pPr>
    </w:p>
    <w:p w14:paraId="18A8F17C" w14:textId="77777777" w:rsidR="00733F9E" w:rsidRDefault="00733F9E" w:rsidP="00733F9E">
      <w:r>
        <w:rPr>
          <w:noProof/>
        </w:rPr>
        <w:drawing>
          <wp:inline distT="0" distB="0" distL="0" distR="0" wp14:anchorId="126FE6A2" wp14:editId="69EF869A">
            <wp:extent cx="5943600" cy="5943600"/>
            <wp:effectExtent l="0" t="0" r="0" b="0"/>
            <wp:docPr id="1" name="Picture 1" descr="A chart of a number of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hart of a number of different types of data&#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2444DB38" w14:textId="77777777" w:rsidR="00733F9E" w:rsidRDefault="00733F9E" w:rsidP="00733F9E"/>
    <w:p w14:paraId="009ABD87" w14:textId="77777777" w:rsidR="00733F9E" w:rsidRDefault="00733F9E" w:rsidP="00733F9E"/>
    <w:p w14:paraId="4B6590C6" w14:textId="476B8709" w:rsidR="00733F9E" w:rsidRDefault="008A6723" w:rsidP="00733F9E">
      <w:pPr>
        <w:jc w:val="both"/>
      </w:pPr>
      <w:r>
        <w:rPr>
          <w:b/>
          <w:bCs/>
        </w:rPr>
        <w:t>F</w:t>
      </w:r>
      <w:r w:rsidR="00733F9E" w:rsidRPr="003C6E65">
        <w:rPr>
          <w:b/>
          <w:bCs/>
        </w:rPr>
        <w:t>igure</w:t>
      </w:r>
      <w:r w:rsidR="00733F9E">
        <w:rPr>
          <w:b/>
          <w:bCs/>
        </w:rPr>
        <w:t xml:space="preserve"> S</w:t>
      </w:r>
      <w:r>
        <w:rPr>
          <w:b/>
          <w:bCs/>
        </w:rPr>
        <w:t>1</w:t>
      </w:r>
      <w:r w:rsidR="00733F9E" w:rsidRPr="003C6E65">
        <w:rPr>
          <w:b/>
          <w:bCs/>
        </w:rPr>
        <w:t xml:space="preserve">. Mass Spectra of </w:t>
      </w:r>
      <w:proofErr w:type="spellStart"/>
      <w:r w:rsidR="00733F9E" w:rsidRPr="003C6E65">
        <w:rPr>
          <w:b/>
          <w:bCs/>
        </w:rPr>
        <w:t>Guaiene</w:t>
      </w:r>
      <w:proofErr w:type="spellEnd"/>
      <w:r w:rsidR="00733F9E" w:rsidRPr="003C6E65">
        <w:rPr>
          <w:b/>
          <w:bCs/>
        </w:rPr>
        <w:t xml:space="preserve"> and Bisabolene chemotypes</w:t>
      </w:r>
      <w:r w:rsidR="00733F9E">
        <w:t xml:space="preserve">. The mass spectra of the compounds closest to 12.99 min. (A) Six genotypes with </w:t>
      </w:r>
      <w:proofErr w:type="spellStart"/>
      <w:r w:rsidR="00733F9E">
        <w:t>Guiaene</w:t>
      </w:r>
      <w:proofErr w:type="spellEnd"/>
      <w:r w:rsidR="00733F9E">
        <w:t xml:space="preserve">, showing similar mass spectra with characteristic 189 and 108 m/z, and </w:t>
      </w:r>
      <w:proofErr w:type="gramStart"/>
      <w:r w:rsidR="00733F9E">
        <w:t>reduced</w:t>
      </w:r>
      <w:proofErr w:type="gramEnd"/>
      <w:r w:rsidR="00733F9E">
        <w:t xml:space="preserve"> 119 m/z. Retention times are ~12.98. (B) 17 Genotypes expressing Bisabolene, with a characteristic 119 m/z, and reduced 189 and 108 m/z, and retention times ~ 13 min.</w:t>
      </w:r>
    </w:p>
    <w:p w14:paraId="533E50A7" w14:textId="77777777" w:rsidR="00733F9E" w:rsidRPr="00733F9E" w:rsidRDefault="00733F9E" w:rsidP="00ED00EA">
      <w:pPr>
        <w:rPr>
          <w:b/>
          <w:bCs/>
        </w:rPr>
      </w:pPr>
    </w:p>
    <w:p w14:paraId="77431CFD" w14:textId="77777777" w:rsidR="007F1C6D" w:rsidRPr="00733F9E" w:rsidRDefault="007F1C6D" w:rsidP="00ED00EA">
      <w:pPr>
        <w:rPr>
          <w:b/>
          <w:bCs/>
        </w:rPr>
      </w:pPr>
    </w:p>
    <w:p w14:paraId="6C824D5A" w14:textId="77777777" w:rsidR="00F21825" w:rsidRDefault="00F21825" w:rsidP="00F21825">
      <w:r>
        <w:rPr>
          <w:noProof/>
        </w:rPr>
        <w:lastRenderedPageBreak/>
        <w:drawing>
          <wp:inline distT="0" distB="0" distL="0" distR="0" wp14:anchorId="3675774F" wp14:editId="4E91C9E6">
            <wp:extent cx="4780408" cy="6233652"/>
            <wp:effectExtent l="0" t="0" r="0" b="2540"/>
            <wp:docPr id="4" name="Picture 4" descr="A diagram of water cont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water content&#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87647" cy="6243092"/>
                    </a:xfrm>
                    <a:prstGeom prst="rect">
                      <a:avLst/>
                    </a:prstGeom>
                  </pic:spPr>
                </pic:pic>
              </a:graphicData>
            </a:graphic>
          </wp:inline>
        </w:drawing>
      </w:r>
    </w:p>
    <w:p w14:paraId="5DDE5BD2" w14:textId="4A7FFE30" w:rsidR="00F21825" w:rsidRDefault="00F21825" w:rsidP="006C6B39">
      <w:pPr>
        <w:jc w:val="both"/>
      </w:pPr>
      <w:r w:rsidRPr="003C6E65">
        <w:rPr>
          <w:b/>
          <w:bCs/>
        </w:rPr>
        <w:t>Figure</w:t>
      </w:r>
      <w:r>
        <w:rPr>
          <w:b/>
          <w:bCs/>
        </w:rPr>
        <w:t xml:space="preserve"> S</w:t>
      </w:r>
      <w:r w:rsidR="008A6723">
        <w:rPr>
          <w:b/>
          <w:bCs/>
        </w:rPr>
        <w:t>2</w:t>
      </w:r>
      <w:r w:rsidRPr="003C6E65">
        <w:rPr>
          <w:b/>
          <w:bCs/>
        </w:rPr>
        <w:t xml:space="preserve">. </w:t>
      </w:r>
      <w:r w:rsidRPr="00621F13">
        <w:rPr>
          <w:b/>
          <w:bCs/>
        </w:rPr>
        <w:t>Differential irrigation regime and resulting soil volumetric water content (S</w:t>
      </w:r>
      <w:r>
        <w:rPr>
          <w:b/>
          <w:bCs/>
        </w:rPr>
        <w:t>V</w:t>
      </w:r>
      <w:r w:rsidRPr="00621F13">
        <w:rPr>
          <w:b/>
          <w:bCs/>
        </w:rPr>
        <w:t>WC) profiles.</w:t>
      </w:r>
      <w:r>
        <w:t xml:space="preserve"> (A) Irrigation (mm) applied to well-watered (WW, green bars) and water-limited (WL, red bars) fields from July through September. The gray area illustrates the cumulative irrigation deficit in the WL treatment relative to the WW treatment. (B) Temporal dynamics of volumetric soil water content (SVWC, %) at 30, 50, and 70 cm depths for WW (green line) and WL (red line) treatments, with error bars representing standard error. The vertical dashed lines denote the initiation of the differential irrigation treatment and sampling points TP1 and TP2. </w:t>
      </w:r>
    </w:p>
    <w:p w14:paraId="58FC9238" w14:textId="77777777" w:rsidR="00F21825" w:rsidRPr="00ED00EA" w:rsidRDefault="00F21825" w:rsidP="00ED00EA">
      <w:pPr>
        <w:rPr>
          <w:b/>
          <w:bCs/>
        </w:rPr>
      </w:pPr>
    </w:p>
    <w:p w14:paraId="341BE082" w14:textId="24ED85CF" w:rsidR="00164C5E" w:rsidRDefault="00ED00EA" w:rsidP="00ED00EA">
      <w:pPr>
        <w:jc w:val="center"/>
      </w:pPr>
      <w:r>
        <w:rPr>
          <w:noProof/>
        </w:rPr>
        <w:lastRenderedPageBreak/>
        <w:drawing>
          <wp:inline distT="0" distB="0" distL="0" distR="0" wp14:anchorId="47330B2C" wp14:editId="279A3CD4">
            <wp:extent cx="5251581" cy="4463845"/>
            <wp:effectExtent l="0" t="0" r="0" b="0"/>
            <wp:docPr id="3" name="Picture 3" descr="A group of graphs showing different types of recover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graphs showing different types of recovery&#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12294" cy="4515451"/>
                    </a:xfrm>
                    <a:prstGeom prst="rect">
                      <a:avLst/>
                    </a:prstGeom>
                  </pic:spPr>
                </pic:pic>
              </a:graphicData>
            </a:graphic>
          </wp:inline>
        </w:drawing>
      </w:r>
    </w:p>
    <w:p w14:paraId="510BDC5A" w14:textId="270B6D87" w:rsidR="004A31E1" w:rsidRDefault="004A31E1" w:rsidP="0046574C">
      <w:pPr>
        <w:jc w:val="both"/>
      </w:pPr>
      <w:r w:rsidRPr="004A31E1">
        <w:rPr>
          <w:b/>
          <w:bCs/>
        </w:rPr>
        <w:t>Figure S</w:t>
      </w:r>
      <w:r w:rsidR="008A6723">
        <w:rPr>
          <w:b/>
          <w:bCs/>
        </w:rPr>
        <w:t>3</w:t>
      </w:r>
      <w:r w:rsidRPr="004A31E1">
        <w:rPr>
          <w:b/>
          <w:bCs/>
        </w:rPr>
        <w:t>. Establishing the vapor-phase VOC collection method.</w:t>
      </w:r>
      <w:r>
        <w:t xml:space="preserve"> </w:t>
      </w:r>
      <w:r w:rsidRPr="004A31E1">
        <w:t>(A) To confirm that storage at –80 °C prevents VOC emission from ground leaf tissue, we conducted a 60-minute collection using the flow meter apparatus described in the main text. VOCs were sampled from tubes containing frozen leaf material held at one of four temperatures: ~25 °C (room temperature), 4 °C (refrigerator), –</w:t>
      </w:r>
      <w:r>
        <w:t>2</w:t>
      </w:r>
      <w:r w:rsidRPr="004A31E1">
        <w:t>0 °C,</w:t>
      </w:r>
      <w:r>
        <w:t xml:space="preserve"> and</w:t>
      </w:r>
      <w:r w:rsidRPr="004A31E1">
        <w:t xml:space="preserve"> –80 °C. Data represent total peak areas normalized to the internal standard (tetralin).</w:t>
      </w:r>
      <w:r>
        <w:t xml:space="preserve"> </w:t>
      </w:r>
      <w:r w:rsidRPr="004A31E1">
        <w:t xml:space="preserve">VOC emission was negligible at –80 °C, indicating that this temperature effectively suppresses </w:t>
      </w:r>
      <w:r w:rsidR="00ED00EA">
        <w:t xml:space="preserve">stored </w:t>
      </w:r>
      <w:r w:rsidRPr="004A31E1">
        <w:t xml:space="preserve">terpene </w:t>
      </w:r>
      <w:r w:rsidR="00ED00EA">
        <w:t xml:space="preserve">release </w:t>
      </w:r>
      <w:r w:rsidRPr="004A31E1">
        <w:t xml:space="preserve">and GLV </w:t>
      </w:r>
      <w:r w:rsidR="00ED00EA">
        <w:t>biosynthesis</w:t>
      </w:r>
      <w:r w:rsidRPr="004A31E1">
        <w:t>.</w:t>
      </w:r>
      <w:r>
        <w:t xml:space="preserve"> </w:t>
      </w:r>
      <w:r w:rsidRPr="004A31E1">
        <w:t xml:space="preserve">(B) We then tested VOC emissions during thawing by moving leaf material from –80 °C to room temperature and collecting VOCs over a 65-minute period. VOCs were captured using a sequential filter system: the first filter sampled the initial 5 minutes, followed by fresh filters collecting at 10-minute intervals. This design allowed us to assess VOC recovery dynamics and optimize sampling time. Emissions declined steadily across time points, consistent with release of pre-synthesized (terpenes) or rapidly generated (GLVs) compounds. By 30 minutes, cumulative recovery reached 98% for GLVs, 91% for monoterpenes, and 85% for sesquiterpenes. By 60 minutes, cumulative recovery exceeded 99%, 98%, and 97% for GLVs, monoterpenes, and sesquiterpenes, respectively. </w:t>
      </w:r>
      <w:r w:rsidR="004976B3">
        <w:t>There was n</w:t>
      </w:r>
      <w:r w:rsidRPr="004A31E1">
        <w:t xml:space="preserve">o </w:t>
      </w:r>
      <w:r>
        <w:t>increase in</w:t>
      </w:r>
      <w:r w:rsidRPr="004A31E1">
        <w:t xml:space="preserve"> VOC accumulation </w:t>
      </w:r>
      <w:r>
        <w:t>during the collection</w:t>
      </w:r>
      <w:r w:rsidRPr="004A31E1">
        <w:t>, indicating no detectable de novo synthesis</w:t>
      </w:r>
      <w:r w:rsidR="004976B3">
        <w:t xml:space="preserve"> of terpenes</w:t>
      </w:r>
      <w:r w:rsidRPr="004A31E1">
        <w:t>. Based on these results, we established 60 minutes as the standard collection duration for all assays.</w:t>
      </w:r>
    </w:p>
    <w:p w14:paraId="09A1CECA" w14:textId="6EA4226C" w:rsidR="00DF18E5" w:rsidRDefault="00DF18E5" w:rsidP="004A31E1"/>
    <w:p w14:paraId="29C976EE" w14:textId="77777777" w:rsidR="00DF18E5" w:rsidRPr="004A31E1" w:rsidRDefault="00DF18E5" w:rsidP="004A31E1"/>
    <w:p w14:paraId="062E159A" w14:textId="30E45F4E" w:rsidR="004A31E1" w:rsidRDefault="00DF18E5" w:rsidP="00793779">
      <w:r>
        <w:rPr>
          <w:noProof/>
        </w:rPr>
        <w:lastRenderedPageBreak/>
        <w:drawing>
          <wp:inline distT="0" distB="0" distL="0" distR="0" wp14:anchorId="4428FAD1" wp14:editId="66570E08">
            <wp:extent cx="5943600" cy="4754245"/>
            <wp:effectExtent l="0" t="0" r="0" b="0"/>
            <wp:docPr id="2" name="Picture 2" descr="A group of graphs showing different types of phytoplank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graphs showing different types of phytoplankto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754245"/>
                    </a:xfrm>
                    <a:prstGeom prst="rect">
                      <a:avLst/>
                    </a:prstGeom>
                  </pic:spPr>
                </pic:pic>
              </a:graphicData>
            </a:graphic>
          </wp:inline>
        </w:drawing>
      </w:r>
    </w:p>
    <w:p w14:paraId="2FECC5FE" w14:textId="5E3C5AC0" w:rsidR="00DF18E5" w:rsidRDefault="00DF18E5" w:rsidP="006E16E5">
      <w:pPr>
        <w:jc w:val="both"/>
      </w:pPr>
      <w:r w:rsidRPr="003C6E65">
        <w:rPr>
          <w:b/>
          <w:bCs/>
        </w:rPr>
        <w:t>Figure</w:t>
      </w:r>
      <w:r>
        <w:rPr>
          <w:b/>
          <w:bCs/>
        </w:rPr>
        <w:t xml:space="preserve"> S</w:t>
      </w:r>
      <w:r w:rsidR="006E16E5">
        <w:rPr>
          <w:b/>
          <w:bCs/>
        </w:rPr>
        <w:t>4</w:t>
      </w:r>
      <w:r w:rsidRPr="003C6E65">
        <w:rPr>
          <w:b/>
          <w:bCs/>
        </w:rPr>
        <w:t xml:space="preserve">. </w:t>
      </w:r>
      <w:r>
        <w:rPr>
          <w:b/>
          <w:bCs/>
        </w:rPr>
        <w:t>Standard curves of eight commercial standards used for quantification</w:t>
      </w:r>
      <w:r>
        <w:t xml:space="preserve">. A single stock was made containing 10,000 </w:t>
      </w:r>
      <w:proofErr w:type="spellStart"/>
      <w:r>
        <w:t>pg</w:t>
      </w:r>
      <w:proofErr w:type="spellEnd"/>
      <w:r>
        <w:t xml:space="preserve">/ul of each analytical standard in dichloromethane. This stock was then used to make the following concentrations: 5000, 4000, 3000, 2000, 1000, 500, 100, 50, 10, 5, 1 </w:t>
      </w:r>
      <w:proofErr w:type="spellStart"/>
      <w:r>
        <w:t>pg</w:t>
      </w:r>
      <w:proofErr w:type="spellEnd"/>
      <w:r>
        <w:t>/ul. Each standard concentration was analyzed in duplicate or triplicate via GC-MS using the identical method described in the main text.</w:t>
      </w:r>
      <w:r w:rsidR="00E70F5F">
        <w:t xml:space="preserve"> Blue line represents the regression line. </w:t>
      </w:r>
      <w:r>
        <w:br w:type="page"/>
      </w:r>
    </w:p>
    <w:sectPr w:rsidR="00DF18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B04D5D"/>
    <w:multiLevelType w:val="hybridMultilevel"/>
    <w:tmpl w:val="D0968C12"/>
    <w:lvl w:ilvl="0" w:tplc="88EC4DC4">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946619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rr0wzt2lvrf9iezp2rp209bwdxzzztev0fw&quot;&gt;Frost_Endnote-Converted&lt;record-ids&gt;&lt;item&gt;1858&lt;/item&gt;&lt;item&gt;1973&lt;/item&gt;&lt;item&gt;2674&lt;/item&gt;&lt;item&gt;2714&lt;/item&gt;&lt;item&gt;2732&lt;/item&gt;&lt;item&gt;2733&lt;/item&gt;&lt;/record-ids&gt;&lt;/item&gt;&lt;/Libraries&gt;"/>
  </w:docVars>
  <w:rsids>
    <w:rsidRoot w:val="00793779"/>
    <w:rsid w:val="00000BDA"/>
    <w:rsid w:val="00006D6C"/>
    <w:rsid w:val="00033AA0"/>
    <w:rsid w:val="00041060"/>
    <w:rsid w:val="00074C9C"/>
    <w:rsid w:val="000767AF"/>
    <w:rsid w:val="0009282A"/>
    <w:rsid w:val="00094400"/>
    <w:rsid w:val="000A7B5F"/>
    <w:rsid w:val="000C7A7E"/>
    <w:rsid w:val="000E014B"/>
    <w:rsid w:val="000E48D7"/>
    <w:rsid w:val="000F3054"/>
    <w:rsid w:val="00102D98"/>
    <w:rsid w:val="00106E86"/>
    <w:rsid w:val="00111332"/>
    <w:rsid w:val="00124459"/>
    <w:rsid w:val="00132B66"/>
    <w:rsid w:val="00136F9F"/>
    <w:rsid w:val="00161547"/>
    <w:rsid w:val="00162EBE"/>
    <w:rsid w:val="00164C5E"/>
    <w:rsid w:val="001717E6"/>
    <w:rsid w:val="00186241"/>
    <w:rsid w:val="00193C13"/>
    <w:rsid w:val="00194F0C"/>
    <w:rsid w:val="00196FDD"/>
    <w:rsid w:val="001E3030"/>
    <w:rsid w:val="001E4E70"/>
    <w:rsid w:val="001F480E"/>
    <w:rsid w:val="001F73FA"/>
    <w:rsid w:val="00214A83"/>
    <w:rsid w:val="0023112C"/>
    <w:rsid w:val="00231B78"/>
    <w:rsid w:val="00232604"/>
    <w:rsid w:val="002328E9"/>
    <w:rsid w:val="00237C2C"/>
    <w:rsid w:val="00243074"/>
    <w:rsid w:val="002446DA"/>
    <w:rsid w:val="00250B00"/>
    <w:rsid w:val="00273FD5"/>
    <w:rsid w:val="00277BB5"/>
    <w:rsid w:val="002810E6"/>
    <w:rsid w:val="00282844"/>
    <w:rsid w:val="002A1B5C"/>
    <w:rsid w:val="002A3588"/>
    <w:rsid w:val="002C0379"/>
    <w:rsid w:val="002F30EF"/>
    <w:rsid w:val="003172D8"/>
    <w:rsid w:val="00317C43"/>
    <w:rsid w:val="003220AD"/>
    <w:rsid w:val="00333A57"/>
    <w:rsid w:val="00340665"/>
    <w:rsid w:val="00347B88"/>
    <w:rsid w:val="00354211"/>
    <w:rsid w:val="0036027C"/>
    <w:rsid w:val="00377AD3"/>
    <w:rsid w:val="00387B48"/>
    <w:rsid w:val="00394543"/>
    <w:rsid w:val="003B4FEC"/>
    <w:rsid w:val="003B7043"/>
    <w:rsid w:val="003C6E65"/>
    <w:rsid w:val="003F542C"/>
    <w:rsid w:val="00405543"/>
    <w:rsid w:val="00406187"/>
    <w:rsid w:val="004171BC"/>
    <w:rsid w:val="0043193B"/>
    <w:rsid w:val="00436000"/>
    <w:rsid w:val="00436C66"/>
    <w:rsid w:val="004415C6"/>
    <w:rsid w:val="00447438"/>
    <w:rsid w:val="0046574C"/>
    <w:rsid w:val="004722D4"/>
    <w:rsid w:val="00482A79"/>
    <w:rsid w:val="004976B3"/>
    <w:rsid w:val="004A31E1"/>
    <w:rsid w:val="004C2252"/>
    <w:rsid w:val="004C52E3"/>
    <w:rsid w:val="004E5A99"/>
    <w:rsid w:val="004F3B7E"/>
    <w:rsid w:val="004F4799"/>
    <w:rsid w:val="005025E3"/>
    <w:rsid w:val="005071C5"/>
    <w:rsid w:val="00513697"/>
    <w:rsid w:val="005148FE"/>
    <w:rsid w:val="00514FE3"/>
    <w:rsid w:val="00516456"/>
    <w:rsid w:val="005249C7"/>
    <w:rsid w:val="0053200F"/>
    <w:rsid w:val="00544B3A"/>
    <w:rsid w:val="00551EF0"/>
    <w:rsid w:val="00566EBE"/>
    <w:rsid w:val="005746C4"/>
    <w:rsid w:val="005776C3"/>
    <w:rsid w:val="005813D6"/>
    <w:rsid w:val="00596C04"/>
    <w:rsid w:val="005A4D2F"/>
    <w:rsid w:val="005A51AE"/>
    <w:rsid w:val="005A69C0"/>
    <w:rsid w:val="005B7523"/>
    <w:rsid w:val="005C0635"/>
    <w:rsid w:val="005C3CA7"/>
    <w:rsid w:val="005C4FC1"/>
    <w:rsid w:val="005C678A"/>
    <w:rsid w:val="005C7EDA"/>
    <w:rsid w:val="005F785E"/>
    <w:rsid w:val="006231AF"/>
    <w:rsid w:val="00623366"/>
    <w:rsid w:val="0063290E"/>
    <w:rsid w:val="0063537B"/>
    <w:rsid w:val="00645A32"/>
    <w:rsid w:val="00660519"/>
    <w:rsid w:val="00660B8D"/>
    <w:rsid w:val="006640B2"/>
    <w:rsid w:val="00670B35"/>
    <w:rsid w:val="00674418"/>
    <w:rsid w:val="00676219"/>
    <w:rsid w:val="006B3596"/>
    <w:rsid w:val="006C6B39"/>
    <w:rsid w:val="006D2F01"/>
    <w:rsid w:val="006E16E5"/>
    <w:rsid w:val="006E3FA5"/>
    <w:rsid w:val="006F1BE6"/>
    <w:rsid w:val="006F3879"/>
    <w:rsid w:val="00701371"/>
    <w:rsid w:val="0071122B"/>
    <w:rsid w:val="007117E3"/>
    <w:rsid w:val="0071504A"/>
    <w:rsid w:val="007173BF"/>
    <w:rsid w:val="00717F71"/>
    <w:rsid w:val="007255C1"/>
    <w:rsid w:val="00733E56"/>
    <w:rsid w:val="00733F9E"/>
    <w:rsid w:val="007417EC"/>
    <w:rsid w:val="00744A0A"/>
    <w:rsid w:val="0074647E"/>
    <w:rsid w:val="00747203"/>
    <w:rsid w:val="007477A5"/>
    <w:rsid w:val="00750E4C"/>
    <w:rsid w:val="00756E4E"/>
    <w:rsid w:val="00773875"/>
    <w:rsid w:val="0078190C"/>
    <w:rsid w:val="00781F4E"/>
    <w:rsid w:val="00786CF0"/>
    <w:rsid w:val="00793779"/>
    <w:rsid w:val="007A3F17"/>
    <w:rsid w:val="007C035D"/>
    <w:rsid w:val="007C4109"/>
    <w:rsid w:val="007E04FC"/>
    <w:rsid w:val="007E7789"/>
    <w:rsid w:val="007F1738"/>
    <w:rsid w:val="007F1C6D"/>
    <w:rsid w:val="007F241F"/>
    <w:rsid w:val="007F4E87"/>
    <w:rsid w:val="008009E6"/>
    <w:rsid w:val="008131C5"/>
    <w:rsid w:val="00820C73"/>
    <w:rsid w:val="00822DF6"/>
    <w:rsid w:val="00824C1E"/>
    <w:rsid w:val="00843902"/>
    <w:rsid w:val="008520A3"/>
    <w:rsid w:val="00863F49"/>
    <w:rsid w:val="008678FF"/>
    <w:rsid w:val="008725ED"/>
    <w:rsid w:val="00880132"/>
    <w:rsid w:val="00887A57"/>
    <w:rsid w:val="00887AC4"/>
    <w:rsid w:val="00897081"/>
    <w:rsid w:val="008A2453"/>
    <w:rsid w:val="008A4C6E"/>
    <w:rsid w:val="008A65D4"/>
    <w:rsid w:val="008A6723"/>
    <w:rsid w:val="008E1475"/>
    <w:rsid w:val="008F5F77"/>
    <w:rsid w:val="00901EE5"/>
    <w:rsid w:val="0091314C"/>
    <w:rsid w:val="00922957"/>
    <w:rsid w:val="0092786E"/>
    <w:rsid w:val="00931469"/>
    <w:rsid w:val="009324A7"/>
    <w:rsid w:val="0093588A"/>
    <w:rsid w:val="00936439"/>
    <w:rsid w:val="00950E78"/>
    <w:rsid w:val="00953100"/>
    <w:rsid w:val="00970502"/>
    <w:rsid w:val="00971583"/>
    <w:rsid w:val="009A3E2C"/>
    <w:rsid w:val="009B2F79"/>
    <w:rsid w:val="009B7FDD"/>
    <w:rsid w:val="009C72D6"/>
    <w:rsid w:val="009D3106"/>
    <w:rsid w:val="009D5E60"/>
    <w:rsid w:val="009F61DF"/>
    <w:rsid w:val="009F63AE"/>
    <w:rsid w:val="00A01B9A"/>
    <w:rsid w:val="00A04D32"/>
    <w:rsid w:val="00A13086"/>
    <w:rsid w:val="00A1640D"/>
    <w:rsid w:val="00A17F12"/>
    <w:rsid w:val="00A44445"/>
    <w:rsid w:val="00A44B9A"/>
    <w:rsid w:val="00A5202E"/>
    <w:rsid w:val="00A5225E"/>
    <w:rsid w:val="00A5646F"/>
    <w:rsid w:val="00A566BF"/>
    <w:rsid w:val="00A74F31"/>
    <w:rsid w:val="00AA5EBB"/>
    <w:rsid w:val="00AB5779"/>
    <w:rsid w:val="00AC6CE7"/>
    <w:rsid w:val="00AD0EC2"/>
    <w:rsid w:val="00AD5847"/>
    <w:rsid w:val="00AD6BC8"/>
    <w:rsid w:val="00AE4702"/>
    <w:rsid w:val="00AE586C"/>
    <w:rsid w:val="00AE7373"/>
    <w:rsid w:val="00B20337"/>
    <w:rsid w:val="00B214AA"/>
    <w:rsid w:val="00B30DF3"/>
    <w:rsid w:val="00B31929"/>
    <w:rsid w:val="00B40E43"/>
    <w:rsid w:val="00B44084"/>
    <w:rsid w:val="00B61D2F"/>
    <w:rsid w:val="00B62691"/>
    <w:rsid w:val="00B71DE4"/>
    <w:rsid w:val="00B831AF"/>
    <w:rsid w:val="00B91B1E"/>
    <w:rsid w:val="00B931E7"/>
    <w:rsid w:val="00B978AD"/>
    <w:rsid w:val="00BC3555"/>
    <w:rsid w:val="00BC3A20"/>
    <w:rsid w:val="00BC72CB"/>
    <w:rsid w:val="00BD4C62"/>
    <w:rsid w:val="00BE050F"/>
    <w:rsid w:val="00BF0D2B"/>
    <w:rsid w:val="00BF2010"/>
    <w:rsid w:val="00C02226"/>
    <w:rsid w:val="00C20EA9"/>
    <w:rsid w:val="00C42E06"/>
    <w:rsid w:val="00C56C31"/>
    <w:rsid w:val="00C87922"/>
    <w:rsid w:val="00C933C7"/>
    <w:rsid w:val="00CC434A"/>
    <w:rsid w:val="00CD3D00"/>
    <w:rsid w:val="00CD4783"/>
    <w:rsid w:val="00CF5BE1"/>
    <w:rsid w:val="00CF6973"/>
    <w:rsid w:val="00D220A7"/>
    <w:rsid w:val="00D408EA"/>
    <w:rsid w:val="00D62766"/>
    <w:rsid w:val="00D70B1F"/>
    <w:rsid w:val="00D81946"/>
    <w:rsid w:val="00D831E1"/>
    <w:rsid w:val="00D8686C"/>
    <w:rsid w:val="00DA4644"/>
    <w:rsid w:val="00DA4746"/>
    <w:rsid w:val="00DB144B"/>
    <w:rsid w:val="00DB1A81"/>
    <w:rsid w:val="00DB63B6"/>
    <w:rsid w:val="00DC7FEF"/>
    <w:rsid w:val="00DD05C2"/>
    <w:rsid w:val="00DD12A5"/>
    <w:rsid w:val="00DD3D17"/>
    <w:rsid w:val="00DE175B"/>
    <w:rsid w:val="00DE2624"/>
    <w:rsid w:val="00DE4FDB"/>
    <w:rsid w:val="00DE50E9"/>
    <w:rsid w:val="00DF18E5"/>
    <w:rsid w:val="00DF3D47"/>
    <w:rsid w:val="00E0471F"/>
    <w:rsid w:val="00E139DA"/>
    <w:rsid w:val="00E13C0F"/>
    <w:rsid w:val="00E256E7"/>
    <w:rsid w:val="00E34700"/>
    <w:rsid w:val="00E4519A"/>
    <w:rsid w:val="00E70F5F"/>
    <w:rsid w:val="00E80823"/>
    <w:rsid w:val="00E849B9"/>
    <w:rsid w:val="00E8777A"/>
    <w:rsid w:val="00E87CF7"/>
    <w:rsid w:val="00E96858"/>
    <w:rsid w:val="00E96FD7"/>
    <w:rsid w:val="00EA29B9"/>
    <w:rsid w:val="00EA47BE"/>
    <w:rsid w:val="00EB56FF"/>
    <w:rsid w:val="00EB59C1"/>
    <w:rsid w:val="00EC5B1D"/>
    <w:rsid w:val="00ED00EA"/>
    <w:rsid w:val="00ED480E"/>
    <w:rsid w:val="00ED5CE9"/>
    <w:rsid w:val="00ED65C0"/>
    <w:rsid w:val="00EE5043"/>
    <w:rsid w:val="00F01606"/>
    <w:rsid w:val="00F21825"/>
    <w:rsid w:val="00F27488"/>
    <w:rsid w:val="00F31271"/>
    <w:rsid w:val="00F656C5"/>
    <w:rsid w:val="00F658F4"/>
    <w:rsid w:val="00F720E2"/>
    <w:rsid w:val="00F855B5"/>
    <w:rsid w:val="00F92DD8"/>
    <w:rsid w:val="00FA57DE"/>
    <w:rsid w:val="00FA643E"/>
    <w:rsid w:val="00FA6494"/>
    <w:rsid w:val="00FA6CFF"/>
    <w:rsid w:val="00FB48AC"/>
    <w:rsid w:val="00FC71A2"/>
    <w:rsid w:val="00FE38CF"/>
    <w:rsid w:val="00FE5633"/>
    <w:rsid w:val="00FE62B3"/>
    <w:rsid w:val="00FE69BD"/>
    <w:rsid w:val="00FF2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807C9"/>
  <w15:chartTrackingRefBased/>
  <w15:docId w15:val="{C3F12780-FDDD-8946-A89B-352234975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67AF"/>
    <w:pPr>
      <w:ind w:left="720"/>
      <w:contextualSpacing/>
    </w:pPr>
  </w:style>
  <w:style w:type="paragraph" w:customStyle="1" w:styleId="EndNoteBibliographyTitle">
    <w:name w:val="EndNote Bibliography Title"/>
    <w:basedOn w:val="Normal"/>
    <w:link w:val="EndNoteBibliographyTitleChar"/>
    <w:rsid w:val="00BF0D2B"/>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BF0D2B"/>
    <w:rPr>
      <w:rFonts w:ascii="Calibri" w:hAnsi="Calibri" w:cs="Calibri"/>
    </w:rPr>
  </w:style>
  <w:style w:type="paragraph" w:customStyle="1" w:styleId="EndNoteBibliography">
    <w:name w:val="EndNote Bibliography"/>
    <w:basedOn w:val="Normal"/>
    <w:link w:val="EndNoteBibliographyChar"/>
    <w:rsid w:val="00BF0D2B"/>
    <w:rPr>
      <w:rFonts w:ascii="Calibri" w:hAnsi="Calibri" w:cs="Calibri"/>
    </w:rPr>
  </w:style>
  <w:style w:type="character" w:customStyle="1" w:styleId="EndNoteBibliographyChar">
    <w:name w:val="EndNote Bibliography Char"/>
    <w:basedOn w:val="DefaultParagraphFont"/>
    <w:link w:val="EndNoteBibliography"/>
    <w:rsid w:val="00BF0D2B"/>
    <w:rPr>
      <w:rFonts w:ascii="Calibri" w:hAnsi="Calibri" w:cs="Calibri"/>
    </w:rPr>
  </w:style>
  <w:style w:type="character" w:styleId="Hyperlink">
    <w:name w:val="Hyperlink"/>
    <w:basedOn w:val="DefaultParagraphFont"/>
    <w:uiPriority w:val="99"/>
    <w:unhideWhenUsed/>
    <w:rsid w:val="00BF0D2B"/>
    <w:rPr>
      <w:color w:val="0563C1" w:themeColor="hyperlink"/>
      <w:u w:val="single"/>
    </w:rPr>
  </w:style>
  <w:style w:type="character" w:styleId="UnresolvedMention">
    <w:name w:val="Unresolved Mention"/>
    <w:basedOn w:val="DefaultParagraphFont"/>
    <w:uiPriority w:val="99"/>
    <w:semiHidden/>
    <w:unhideWhenUsed/>
    <w:rsid w:val="00BF0D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057623">
      <w:bodyDiv w:val="1"/>
      <w:marLeft w:val="0"/>
      <w:marRight w:val="0"/>
      <w:marTop w:val="0"/>
      <w:marBottom w:val="0"/>
      <w:divBdr>
        <w:top w:val="none" w:sz="0" w:space="0" w:color="auto"/>
        <w:left w:val="none" w:sz="0" w:space="0" w:color="auto"/>
        <w:bottom w:val="none" w:sz="0" w:space="0" w:color="auto"/>
        <w:right w:val="none" w:sz="0" w:space="0" w:color="auto"/>
      </w:divBdr>
    </w:div>
    <w:div w:id="223296337">
      <w:bodyDiv w:val="1"/>
      <w:marLeft w:val="0"/>
      <w:marRight w:val="0"/>
      <w:marTop w:val="0"/>
      <w:marBottom w:val="0"/>
      <w:divBdr>
        <w:top w:val="none" w:sz="0" w:space="0" w:color="auto"/>
        <w:left w:val="none" w:sz="0" w:space="0" w:color="auto"/>
        <w:bottom w:val="none" w:sz="0" w:space="0" w:color="auto"/>
        <w:right w:val="none" w:sz="0" w:space="0" w:color="auto"/>
      </w:divBdr>
    </w:div>
    <w:div w:id="321855811">
      <w:bodyDiv w:val="1"/>
      <w:marLeft w:val="0"/>
      <w:marRight w:val="0"/>
      <w:marTop w:val="0"/>
      <w:marBottom w:val="0"/>
      <w:divBdr>
        <w:top w:val="none" w:sz="0" w:space="0" w:color="auto"/>
        <w:left w:val="none" w:sz="0" w:space="0" w:color="auto"/>
        <w:bottom w:val="none" w:sz="0" w:space="0" w:color="auto"/>
        <w:right w:val="none" w:sz="0" w:space="0" w:color="auto"/>
      </w:divBdr>
    </w:div>
    <w:div w:id="576788431">
      <w:bodyDiv w:val="1"/>
      <w:marLeft w:val="0"/>
      <w:marRight w:val="0"/>
      <w:marTop w:val="0"/>
      <w:marBottom w:val="0"/>
      <w:divBdr>
        <w:top w:val="none" w:sz="0" w:space="0" w:color="auto"/>
        <w:left w:val="none" w:sz="0" w:space="0" w:color="auto"/>
        <w:bottom w:val="none" w:sz="0" w:space="0" w:color="auto"/>
        <w:right w:val="none" w:sz="0" w:space="0" w:color="auto"/>
      </w:divBdr>
    </w:div>
    <w:div w:id="737822272">
      <w:bodyDiv w:val="1"/>
      <w:marLeft w:val="0"/>
      <w:marRight w:val="0"/>
      <w:marTop w:val="0"/>
      <w:marBottom w:val="0"/>
      <w:divBdr>
        <w:top w:val="none" w:sz="0" w:space="0" w:color="auto"/>
        <w:left w:val="none" w:sz="0" w:space="0" w:color="auto"/>
        <w:bottom w:val="none" w:sz="0" w:space="0" w:color="auto"/>
        <w:right w:val="none" w:sz="0" w:space="0" w:color="auto"/>
      </w:divBdr>
    </w:div>
    <w:div w:id="1038314153">
      <w:bodyDiv w:val="1"/>
      <w:marLeft w:val="0"/>
      <w:marRight w:val="0"/>
      <w:marTop w:val="0"/>
      <w:marBottom w:val="0"/>
      <w:divBdr>
        <w:top w:val="none" w:sz="0" w:space="0" w:color="auto"/>
        <w:left w:val="none" w:sz="0" w:space="0" w:color="auto"/>
        <w:bottom w:val="none" w:sz="0" w:space="0" w:color="auto"/>
        <w:right w:val="none" w:sz="0" w:space="0" w:color="auto"/>
      </w:divBdr>
    </w:div>
    <w:div w:id="1096632695">
      <w:bodyDiv w:val="1"/>
      <w:marLeft w:val="0"/>
      <w:marRight w:val="0"/>
      <w:marTop w:val="0"/>
      <w:marBottom w:val="0"/>
      <w:divBdr>
        <w:top w:val="none" w:sz="0" w:space="0" w:color="auto"/>
        <w:left w:val="none" w:sz="0" w:space="0" w:color="auto"/>
        <w:bottom w:val="none" w:sz="0" w:space="0" w:color="auto"/>
        <w:right w:val="none" w:sz="0" w:space="0" w:color="auto"/>
      </w:divBdr>
    </w:div>
    <w:div w:id="1123966348">
      <w:bodyDiv w:val="1"/>
      <w:marLeft w:val="0"/>
      <w:marRight w:val="0"/>
      <w:marTop w:val="0"/>
      <w:marBottom w:val="0"/>
      <w:divBdr>
        <w:top w:val="none" w:sz="0" w:space="0" w:color="auto"/>
        <w:left w:val="none" w:sz="0" w:space="0" w:color="auto"/>
        <w:bottom w:val="none" w:sz="0" w:space="0" w:color="auto"/>
        <w:right w:val="none" w:sz="0" w:space="0" w:color="auto"/>
      </w:divBdr>
    </w:div>
    <w:div w:id="1126042270">
      <w:bodyDiv w:val="1"/>
      <w:marLeft w:val="0"/>
      <w:marRight w:val="0"/>
      <w:marTop w:val="0"/>
      <w:marBottom w:val="0"/>
      <w:divBdr>
        <w:top w:val="none" w:sz="0" w:space="0" w:color="auto"/>
        <w:left w:val="none" w:sz="0" w:space="0" w:color="auto"/>
        <w:bottom w:val="none" w:sz="0" w:space="0" w:color="auto"/>
        <w:right w:val="none" w:sz="0" w:space="0" w:color="auto"/>
      </w:divBdr>
    </w:div>
    <w:div w:id="1288195171">
      <w:bodyDiv w:val="1"/>
      <w:marLeft w:val="0"/>
      <w:marRight w:val="0"/>
      <w:marTop w:val="0"/>
      <w:marBottom w:val="0"/>
      <w:divBdr>
        <w:top w:val="none" w:sz="0" w:space="0" w:color="auto"/>
        <w:left w:val="none" w:sz="0" w:space="0" w:color="auto"/>
        <w:bottom w:val="none" w:sz="0" w:space="0" w:color="auto"/>
        <w:right w:val="none" w:sz="0" w:space="0" w:color="auto"/>
      </w:divBdr>
    </w:div>
    <w:div w:id="1308239270">
      <w:bodyDiv w:val="1"/>
      <w:marLeft w:val="0"/>
      <w:marRight w:val="0"/>
      <w:marTop w:val="0"/>
      <w:marBottom w:val="0"/>
      <w:divBdr>
        <w:top w:val="none" w:sz="0" w:space="0" w:color="auto"/>
        <w:left w:val="none" w:sz="0" w:space="0" w:color="auto"/>
        <w:bottom w:val="none" w:sz="0" w:space="0" w:color="auto"/>
        <w:right w:val="none" w:sz="0" w:space="0" w:color="auto"/>
      </w:divBdr>
    </w:div>
    <w:div w:id="1380940298">
      <w:bodyDiv w:val="1"/>
      <w:marLeft w:val="0"/>
      <w:marRight w:val="0"/>
      <w:marTop w:val="0"/>
      <w:marBottom w:val="0"/>
      <w:divBdr>
        <w:top w:val="none" w:sz="0" w:space="0" w:color="auto"/>
        <w:left w:val="none" w:sz="0" w:space="0" w:color="auto"/>
        <w:bottom w:val="none" w:sz="0" w:space="0" w:color="auto"/>
        <w:right w:val="none" w:sz="0" w:space="0" w:color="auto"/>
      </w:divBdr>
    </w:div>
    <w:div w:id="1405837419">
      <w:bodyDiv w:val="1"/>
      <w:marLeft w:val="0"/>
      <w:marRight w:val="0"/>
      <w:marTop w:val="0"/>
      <w:marBottom w:val="0"/>
      <w:divBdr>
        <w:top w:val="none" w:sz="0" w:space="0" w:color="auto"/>
        <w:left w:val="none" w:sz="0" w:space="0" w:color="auto"/>
        <w:bottom w:val="none" w:sz="0" w:space="0" w:color="auto"/>
        <w:right w:val="none" w:sz="0" w:space="0" w:color="auto"/>
      </w:divBdr>
    </w:div>
    <w:div w:id="1778134989">
      <w:bodyDiv w:val="1"/>
      <w:marLeft w:val="0"/>
      <w:marRight w:val="0"/>
      <w:marTop w:val="0"/>
      <w:marBottom w:val="0"/>
      <w:divBdr>
        <w:top w:val="none" w:sz="0" w:space="0" w:color="auto"/>
        <w:left w:val="none" w:sz="0" w:space="0" w:color="auto"/>
        <w:bottom w:val="none" w:sz="0" w:space="0" w:color="auto"/>
        <w:right w:val="none" w:sz="0" w:space="0" w:color="auto"/>
      </w:divBdr>
    </w:div>
    <w:div w:id="1806893881">
      <w:bodyDiv w:val="1"/>
      <w:marLeft w:val="0"/>
      <w:marRight w:val="0"/>
      <w:marTop w:val="0"/>
      <w:marBottom w:val="0"/>
      <w:divBdr>
        <w:top w:val="none" w:sz="0" w:space="0" w:color="auto"/>
        <w:left w:val="none" w:sz="0" w:space="0" w:color="auto"/>
        <w:bottom w:val="none" w:sz="0" w:space="0" w:color="auto"/>
        <w:right w:val="none" w:sz="0" w:space="0" w:color="auto"/>
      </w:divBdr>
    </w:div>
    <w:div w:id="201857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mailto:jasmonate@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5</Pages>
  <Words>592</Words>
  <Characters>3379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Frost, Chris - (cjfrost)</dc:creator>
  <cp:keywords/>
  <dc:description/>
  <cp:lastModifiedBy>Melandri, Giovanni - (gmelandri)</cp:lastModifiedBy>
  <cp:revision>31</cp:revision>
  <dcterms:created xsi:type="dcterms:W3CDTF">2025-05-13T21:22:00Z</dcterms:created>
  <dcterms:modified xsi:type="dcterms:W3CDTF">2026-07-08T01:07:00Z</dcterms:modified>
</cp:coreProperties>
</file>