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281D1">
      <w:pPr>
        <w:widowControl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NewRomanPS-BoldMT" w:hAnsi="TimesNewRomanPS-BoldMT"/>
          <w:color w:val="000000"/>
          <w:sz w:val="24"/>
          <w:szCs w:val="24"/>
        </w:rPr>
        <w:t xml:space="preserve">Additional file </w:t>
      </w:r>
      <w:r>
        <w:rPr>
          <w:rFonts w:hint="eastAsia" w:ascii="TimesNewRomanPS-BoldMT" w:hAnsi="TimesNewRomanPS-BoldMT"/>
          <w:color w:val="000000"/>
          <w:sz w:val="24"/>
          <w:szCs w:val="24"/>
          <w:lang w:val="en-US" w:eastAsia="zh-CN"/>
        </w:rPr>
        <w:t xml:space="preserve">2: 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>Table S1 The overview quality of scRNA-seq data.</w:t>
      </w:r>
    </w:p>
    <w:tbl>
      <w:tblPr>
        <w:tblStyle w:val="4"/>
        <w:tblW w:w="92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868"/>
        <w:gridCol w:w="1596"/>
        <w:gridCol w:w="1372"/>
        <w:gridCol w:w="1630"/>
        <w:gridCol w:w="1553"/>
      </w:tblGrid>
      <w:tr w14:paraId="57E08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single" w:color="009933" w:sz="12" w:space="0"/>
              <w:left w:val="nil"/>
              <w:bottom w:val="nil"/>
              <w:right w:val="single" w:color="000000" w:sz="4" w:space="0"/>
            </w:tcBorders>
            <w:shd w:val="clear" w:color="auto" w:fill="99FF66"/>
            <w:noWrap/>
            <w:vAlign w:val="center"/>
          </w:tcPr>
          <w:p w14:paraId="0FFFC2D9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868" w:type="dxa"/>
            <w:tcBorders>
              <w:top w:val="single" w:color="009933" w:sz="12" w:space="0"/>
              <w:left w:val="nil"/>
              <w:bottom w:val="nil"/>
              <w:right w:val="single" w:color="000000" w:sz="4" w:space="0"/>
            </w:tcBorders>
            <w:shd w:val="clear" w:color="auto" w:fill="99FF66"/>
            <w:noWrap/>
            <w:vAlign w:val="center"/>
          </w:tcPr>
          <w:p w14:paraId="23E7C37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ell number after filtration</w:t>
            </w:r>
          </w:p>
        </w:tc>
        <w:tc>
          <w:tcPr>
            <w:tcW w:w="1596" w:type="dxa"/>
            <w:tcBorders>
              <w:top w:val="single" w:color="009933" w:sz="12" w:space="0"/>
              <w:left w:val="nil"/>
              <w:bottom w:val="nil"/>
              <w:right w:val="single" w:color="000000" w:sz="4" w:space="0"/>
            </w:tcBorders>
            <w:shd w:val="clear" w:color="auto" w:fill="99FF66"/>
            <w:noWrap/>
            <w:vAlign w:val="center"/>
          </w:tcPr>
          <w:p w14:paraId="733E077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UMI</w:t>
            </w:r>
          </w:p>
        </w:tc>
        <w:tc>
          <w:tcPr>
            <w:tcW w:w="1372" w:type="dxa"/>
            <w:tcBorders>
              <w:top w:val="single" w:color="009933" w:sz="12" w:space="0"/>
              <w:left w:val="nil"/>
              <w:bottom w:val="nil"/>
              <w:right w:val="single" w:color="000000" w:sz="4" w:space="0"/>
            </w:tcBorders>
            <w:shd w:val="clear" w:color="auto" w:fill="99FF66"/>
            <w:noWrap/>
            <w:vAlign w:val="center"/>
          </w:tcPr>
          <w:p w14:paraId="253DE6B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UMI/cell</w:t>
            </w:r>
          </w:p>
        </w:tc>
        <w:tc>
          <w:tcPr>
            <w:tcW w:w="1630" w:type="dxa"/>
            <w:tcBorders>
              <w:top w:val="single" w:color="009933" w:sz="12" w:space="0"/>
              <w:left w:val="nil"/>
              <w:bottom w:val="nil"/>
              <w:right w:val="single" w:color="000000" w:sz="4" w:space="0"/>
            </w:tcBorders>
            <w:shd w:val="clear" w:color="auto" w:fill="99FF66"/>
            <w:noWrap/>
            <w:vAlign w:val="center"/>
          </w:tcPr>
          <w:p w14:paraId="67FFC72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itochondria UMI</w:t>
            </w:r>
          </w:p>
        </w:tc>
        <w:tc>
          <w:tcPr>
            <w:tcW w:w="1553" w:type="dxa"/>
            <w:tcBorders>
              <w:top w:val="single" w:color="009933" w:sz="12" w:space="0"/>
              <w:left w:val="nil"/>
              <w:bottom w:val="nil"/>
              <w:right w:val="nil"/>
            </w:tcBorders>
            <w:shd w:val="clear" w:color="auto" w:fill="99FF66"/>
            <w:noWrap/>
            <w:vAlign w:val="center"/>
          </w:tcPr>
          <w:p w14:paraId="3C6BF60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Sample saturation</w:t>
            </w:r>
          </w:p>
        </w:tc>
      </w:tr>
      <w:tr w14:paraId="015B7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238F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C963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5726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C8F5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43564720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12BE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7608.23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F566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0.07%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4F7C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44.20%</w:t>
            </w:r>
          </w:p>
        </w:tc>
      </w:tr>
      <w:tr w14:paraId="67488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C754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96D92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4851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108E3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27761285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05C9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5722.8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5CEA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0.53%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4E229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79.30%</w:t>
            </w:r>
          </w:p>
        </w:tc>
      </w:tr>
      <w:tr w14:paraId="6D0E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A617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AE553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12439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571B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40347361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51D3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3243.62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488F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0.51%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276A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70.40%</w:t>
            </w:r>
          </w:p>
        </w:tc>
      </w:tr>
      <w:tr w14:paraId="686A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B8157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A31A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8315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1602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30004006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AFFE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3608.42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976D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0.29%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82D7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56.90%</w:t>
            </w:r>
          </w:p>
        </w:tc>
      </w:tr>
      <w:tr w14:paraId="0E215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29C74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B8E9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8867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9EB1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32554263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A87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3671.4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DA7C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6D634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78.40%</w:t>
            </w:r>
          </w:p>
        </w:tc>
      </w:tr>
      <w:tr w14:paraId="63818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8DFE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E24B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7530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4F624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41496011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2CEC6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5510.76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7A0A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0.45%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1A38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58.80%</w:t>
            </w:r>
          </w:p>
        </w:tc>
      </w:tr>
      <w:tr w14:paraId="2EF4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9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9044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6743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7534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3F12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27391305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5FD9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3635.69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AF199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0.68%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0FA3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81.70%</w:t>
            </w:r>
          </w:p>
        </w:tc>
      </w:tr>
      <w:tr w14:paraId="7BA7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95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98CD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F30C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5749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9DF52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21050076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3034F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3661.52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3DBC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0.67%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000000" w:fill="FFFFFF"/>
            <w:noWrap/>
            <w:vAlign w:val="center"/>
          </w:tcPr>
          <w:p w14:paraId="6816A6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87.80%</w:t>
            </w:r>
          </w:p>
        </w:tc>
      </w:tr>
    </w:tbl>
    <w:p w14:paraId="7625E69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A717E8">
      <w:pPr>
        <w:widowControl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NewRomanPS-BoldMT" w:hAnsi="TimesNewRomanPS-BoldMT"/>
          <w:color w:val="000000"/>
          <w:sz w:val="24"/>
          <w:szCs w:val="24"/>
        </w:rPr>
        <w:t xml:space="preserve">Additional file </w:t>
      </w:r>
      <w:r>
        <w:rPr>
          <w:rFonts w:hint="eastAsia" w:ascii="TimesNewRomanPS-BoldMT" w:hAnsi="TimesNewRomanPS-BoldMT"/>
          <w:color w:val="000000"/>
          <w:sz w:val="24"/>
          <w:szCs w:val="24"/>
          <w:lang w:val="en-US" w:eastAsia="zh-CN"/>
        </w:rPr>
        <w:t xml:space="preserve">2: 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>Table S</w:t>
      </w:r>
      <w:r>
        <w:rPr>
          <w:rFonts w:hint="eastAsia" w:ascii="TimesNewRomanPS-BoldMT" w:hAnsi="TimesNewRomanPS-BoldMT"/>
          <w:b w:val="0"/>
          <w:bCs w:val="0"/>
          <w:color w:val="000000"/>
          <w:sz w:val="24"/>
          <w:szCs w:val="24"/>
        </w:rPr>
        <w:t>2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 xml:space="preserve"> The </w:t>
      </w:r>
      <w:r>
        <w:rPr>
          <w:rFonts w:hint="eastAsia" w:ascii="TimesNewRomanPS-BoldMT" w:hAnsi="TimesNewRomanPS-BoldMT"/>
          <w:b w:val="0"/>
          <w:bCs w:val="0"/>
          <w:color w:val="000000"/>
          <w:sz w:val="24"/>
          <w:szCs w:val="24"/>
        </w:rPr>
        <w:t>cell number and percentage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 xml:space="preserve"> of </w:t>
      </w:r>
      <w:r>
        <w:rPr>
          <w:rFonts w:hint="eastAsia" w:ascii="TimesNewRomanPS-BoldMT" w:hAnsi="TimesNewRomanPS-BoldMT"/>
          <w:b w:val="0"/>
          <w:bCs w:val="0"/>
          <w:color w:val="000000"/>
          <w:sz w:val="24"/>
          <w:szCs w:val="24"/>
        </w:rPr>
        <w:t xml:space="preserve">every cluster in 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>scRNA-seq data.</w:t>
      </w:r>
    </w:p>
    <w:tbl>
      <w:tblPr>
        <w:tblStyle w:val="4"/>
        <w:tblW w:w="9074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718"/>
        <w:gridCol w:w="1701"/>
        <w:gridCol w:w="1701"/>
        <w:gridCol w:w="2098"/>
        <w:gridCol w:w="880"/>
      </w:tblGrid>
      <w:tr w14:paraId="094BFE4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1BBBFF5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Cluster</w:t>
            </w:r>
          </w:p>
        </w:tc>
        <w:tc>
          <w:tcPr>
            <w:tcW w:w="1718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66E499E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(f)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196862C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(i)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13CA1102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(im)</w:t>
            </w:r>
          </w:p>
        </w:tc>
        <w:tc>
          <w:tcPr>
            <w:tcW w:w="2098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0D022F9B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(m)</w:t>
            </w:r>
          </w:p>
        </w:tc>
        <w:tc>
          <w:tcPr>
            <w:tcW w:w="8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66FF66"/>
            <w:noWrap/>
            <w:vAlign w:val="center"/>
          </w:tcPr>
          <w:p w14:paraId="0A556A4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14:paraId="100CFAF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AC9FF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18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F600A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63 (0.62%)</w:t>
            </w:r>
          </w:p>
        </w:tc>
        <w:tc>
          <w:tcPr>
            <w:tcW w:w="1701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4E90E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3109 (13.98%)</w:t>
            </w:r>
          </w:p>
        </w:tc>
        <w:tc>
          <w:tcPr>
            <w:tcW w:w="1701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5C9F50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1865 (11.09%)</w:t>
            </w:r>
          </w:p>
        </w:tc>
        <w:tc>
          <w:tcPr>
            <w:tcW w:w="2098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68C1E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2278 (16.83%)</w:t>
            </w:r>
          </w:p>
        </w:tc>
        <w:tc>
          <w:tcPr>
            <w:tcW w:w="88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5B0DA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7315</w:t>
            </w:r>
          </w:p>
        </w:tc>
      </w:tr>
      <w:tr w14:paraId="5EF6531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13C348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E73EF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109 (1.08%)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2888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2922 (13.14%)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5F6A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1300 (7.73%)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3C7CCA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2886 (21.32%)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469DF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7217</w:t>
            </w:r>
          </w:p>
        </w:tc>
      </w:tr>
      <w:tr w14:paraId="40F28B7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169BF4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A2140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1742 (17.18%)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D77A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2070 (9.31%)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A103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3281 (19.51%)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3A7390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99 (0.73%)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CC020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7192</w:t>
            </w:r>
          </w:p>
        </w:tc>
      </w:tr>
      <w:tr w14:paraId="2DB48DE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224701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9AEEF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4017 (39.63%)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94C2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1964 (8.83%)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59BC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545 (3.24%)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7F799D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160 (1.18%)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377CF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6686</w:t>
            </w:r>
          </w:p>
        </w:tc>
      </w:tr>
      <w:tr w14:paraId="6E983F0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1FAD09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260AFE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 (0.12%)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F337A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2620 (11.78%)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E8CDB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1533 (9.11%)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440DC9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1801 (13.3%)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DBC14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5966</w:t>
            </w:r>
          </w:p>
        </w:tc>
      </w:tr>
      <w:tr w14:paraId="57543E8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481A97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E7DBB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 (0.19%)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C5750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1554 (6.99%)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05E8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1393 (8.28%)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614B8E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2396 (17.7%)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A0D9C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5362</w:t>
            </w:r>
          </w:p>
        </w:tc>
      </w:tr>
      <w:tr w14:paraId="08F2C37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382905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1392E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 (0.11%)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A6AB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2285 (10.27%)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EDB4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1194 (7.1%)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796E8D7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1176 (8.69%)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A4766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4666</w:t>
            </w:r>
          </w:p>
        </w:tc>
      </w:tr>
      <w:tr w14:paraId="74EC53D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610B73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868FD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1165 (11.49%)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25B1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1028 (4.62%)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A1A7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2147 (12.76%)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4F25663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 (0.3%)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D6A17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4380</w:t>
            </w:r>
          </w:p>
        </w:tc>
      </w:tr>
      <w:tr w14:paraId="75BA91E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2306CB7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EED36C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 (0.24%)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D2C7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1134 (5.1%)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6805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563 (3.35%)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5DBC8B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1082 (7.99%)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BAD77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2803</w:t>
            </w:r>
          </w:p>
        </w:tc>
      </w:tr>
      <w:tr w14:paraId="1BEEA64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0A62992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71D83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901 (8.89%)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DFB1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271 (1.22%)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40FD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408 (2.43%)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64E573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188 (1.39%)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0B3F06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1768</w:t>
            </w:r>
          </w:p>
        </w:tc>
      </w:tr>
      <w:tr w14:paraId="1AA1845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47DA6C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7F3317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659 (6.5%)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6DC0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271 (1.22%)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0854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766 (4.55%)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6C5D64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51 (0.38%)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E13DB9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1747</w:t>
            </w:r>
          </w:p>
        </w:tc>
      </w:tr>
      <w:tr w14:paraId="7680039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43D60E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B203B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 (0.17%)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8E6AD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484 (2.18%)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7EB9F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376 (2.24%)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1AEB6E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574 (4.24%)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BE3A9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1451</w:t>
            </w:r>
          </w:p>
        </w:tc>
      </w:tr>
      <w:tr w14:paraId="6993EA8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0B899E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27542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397 (3.92%)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1B23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470 (2.11%)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3778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191 (1.14%)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70BE90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305 (2.25%)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D1D319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1363</w:t>
            </w:r>
          </w:p>
        </w:tc>
      </w:tr>
      <w:tr w14:paraId="5684655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090AEB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FB6D1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174 (1.72%)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7457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407 (1.83%)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19F0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159 (0.95%)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504A89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232 (1.71%)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0BCC0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972</w:t>
            </w:r>
          </w:p>
        </w:tc>
      </w:tr>
      <w:tr w14:paraId="648F73E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3E4813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D47025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98 (0.97%)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2E886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379 (1.7%)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05FE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127 (0.76%)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4F29F7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194 (1.43%)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26FB046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798</w:t>
            </w:r>
          </w:p>
        </w:tc>
      </w:tr>
      <w:tr w14:paraId="649D6A7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3B88F3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F5F99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168 (1.66%)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1E2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320 (1.44%)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1BA2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242 (1.44%)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0FBD89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 (0.01%)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918EE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732</w:t>
            </w:r>
          </w:p>
        </w:tc>
      </w:tr>
      <w:tr w14:paraId="4FA4D9F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577524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A171B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274 (2.7%)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698B6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391 (1.76%)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C6398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 (0.23%)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1DCCE50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27 (0.2%)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1649B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730</w:t>
            </w:r>
          </w:p>
        </w:tc>
      </w:tr>
      <w:tr w14:paraId="2784F02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55D068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2AB22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146 (1.44%)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61DA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185 (0.83%)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EC6D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210 (1.25%)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236380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38 (0.28%)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3A2F7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</w:tr>
      <w:tr w14:paraId="2DA91F0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3B23AA4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B4642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 (0.04%)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0C41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232 (1.04%)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3603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256 (1.52%)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0067D3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 (0.02%)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8BC96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</w:tr>
      <w:tr w14:paraId="1B8F2CF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shd w:val="clear" w:color="auto" w:fill="auto"/>
            <w:noWrap/>
            <w:vAlign w:val="center"/>
          </w:tcPr>
          <w:p w14:paraId="24EE98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01631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103 (1.02%)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245E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49 (0.22%)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0012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182 (1.08%)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14:paraId="5A44CF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 (0.03%)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FA2E8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</w:tr>
      <w:tr w14:paraId="36013CE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2372C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1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B6DA6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 (0.34%)</w:t>
            </w:r>
          </w:p>
        </w:tc>
        <w:tc>
          <w:tcPr>
            <w:tcW w:w="170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04B5B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94 (0.42%)</w:t>
            </w:r>
          </w:p>
        </w:tc>
        <w:tc>
          <w:tcPr>
            <w:tcW w:w="170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B186B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45 (0.27%)</w:t>
            </w:r>
          </w:p>
        </w:tc>
        <w:tc>
          <w:tcPr>
            <w:tcW w:w="209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FDD89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 (0.01%)</w:t>
            </w:r>
          </w:p>
        </w:tc>
        <w:tc>
          <w:tcPr>
            <w:tcW w:w="88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6BE72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</w:tr>
      <w:tr w14:paraId="208494A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6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10421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718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30221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10137</w:t>
            </w:r>
          </w:p>
        </w:tc>
        <w:tc>
          <w:tcPr>
            <w:tcW w:w="1701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76952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22239</w:t>
            </w:r>
          </w:p>
        </w:tc>
        <w:tc>
          <w:tcPr>
            <w:tcW w:w="1701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0BD9D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16821</w:t>
            </w:r>
          </w:p>
        </w:tc>
        <w:tc>
          <w:tcPr>
            <w:tcW w:w="2098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2E91DA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13538</w:t>
            </w:r>
          </w:p>
        </w:tc>
        <w:tc>
          <w:tcPr>
            <w:tcW w:w="880" w:type="dxa"/>
            <w:tcBorders>
              <w:top w:val="single" w:color="auto" w:sz="8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0A477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62735</w:t>
            </w:r>
          </w:p>
        </w:tc>
      </w:tr>
    </w:tbl>
    <w:p w14:paraId="62D8FA21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83D06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96A9D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69D8ED">
      <w:pPr>
        <w:widowControl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NewRomanPS-BoldMT" w:hAnsi="TimesNewRomanPS-BoldM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Additional file </w:t>
      </w:r>
      <w:r>
        <w:rPr>
          <w:rFonts w:hint="eastAsia" w:ascii="TimesNewRomanPS-BoldMT" w:hAnsi="TimesNewRomanPS-BoldM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2: </w:t>
      </w:r>
      <w:r>
        <w:rPr>
          <w:rFonts w:ascii="TimesNewRomanPS-BoldMT" w:hAnsi="TimesNewRomanPS-BoldMT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NewRomanPS-BoldMT" w:hAnsi="TimesNewRomanPS-BoldMT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primers of selected genes by 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RT-qPCR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during sex reversal</w:t>
      </w:r>
      <w:r>
        <w:rPr>
          <w:rFonts w:hint="eastAsia" w:ascii="TimesNewRomanPS-BoldMT" w:hAnsi="TimesNewRomanPS-BoldMT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AD2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66FF66"/>
          </w:tcPr>
          <w:p w14:paraId="363C809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42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66FF66"/>
          </w:tcPr>
          <w:p w14:paraId="089C0EB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Primer Sequences</w:t>
            </w:r>
          </w:p>
        </w:tc>
      </w:tr>
      <w:tr w14:paraId="3EE1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78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dnd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F8EA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TGCGAGGCGAGTGGTTT</w:t>
            </w:r>
          </w:p>
        </w:tc>
      </w:tr>
      <w:tr w14:paraId="0E2A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456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dnd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BE3D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CGTTTCCCGGCAAGATC</w:t>
            </w:r>
          </w:p>
        </w:tc>
      </w:tr>
      <w:tr w14:paraId="2230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D2BD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esg1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1449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ACGGCAAGAAGAGGAAAGC</w:t>
            </w:r>
          </w:p>
        </w:tc>
      </w:tr>
      <w:tr w14:paraId="2A36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A38A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esg1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5874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TCCCTGGACGAGTAGGACTG</w:t>
            </w:r>
          </w:p>
        </w:tc>
      </w:tr>
      <w:tr w14:paraId="5171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C20D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nanog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A9F4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GGAGGCACCAGAAAGACACCA</w:t>
            </w:r>
          </w:p>
        </w:tc>
      </w:tr>
      <w:tr w14:paraId="0D64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E58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nanog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F710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CTGAGTCAGGGCTTCTCCTTGATA</w:t>
            </w:r>
          </w:p>
        </w:tc>
      </w:tr>
      <w:tr w14:paraId="7F7C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D397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pou5f1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F79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TGTCCCAAGCCCAACACCCA</w:t>
            </w:r>
          </w:p>
        </w:tc>
      </w:tr>
      <w:tr w14:paraId="208C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6B67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pou5f1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14AF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CCAGGCGCTTTCCTTTCTGTC</w:t>
            </w:r>
          </w:p>
        </w:tc>
      </w:tr>
      <w:tr w14:paraId="597F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A9CB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dmrt1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F253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CTGTAGAAACCACGGCTATGT</w:t>
            </w:r>
          </w:p>
        </w:tc>
      </w:tr>
      <w:tr w14:paraId="3031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072A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dmrt1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9E6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GGATCGTCTCTCCACAGTAAAC</w:t>
            </w:r>
          </w:p>
        </w:tc>
      </w:tr>
      <w:tr w14:paraId="001D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FEF6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npm1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2F79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GGTCCAATCCACCTCAGTG</w:t>
            </w:r>
          </w:p>
        </w:tc>
      </w:tr>
      <w:tr w14:paraId="5941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BE9E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npm1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EB89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CATCGTCCTCGTCATCCTC</w:t>
            </w:r>
          </w:p>
        </w:tc>
      </w:tr>
      <w:tr w14:paraId="1B88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799C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h1foo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EE0B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TCACCCATCCACAGCCATTA</w:t>
            </w:r>
          </w:p>
        </w:tc>
      </w:tr>
      <w:tr w14:paraId="21E5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9F60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h1foo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3CED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CGTGCCAGTCTCGATTCCTT</w:t>
            </w:r>
          </w:p>
        </w:tc>
      </w:tr>
      <w:tr w14:paraId="5AD7A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1E59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slbp2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992B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ACATGACCCAGTGGAGCAA</w:t>
            </w:r>
          </w:p>
        </w:tc>
      </w:tr>
      <w:tr w14:paraId="0101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BBDD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slbp2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3AA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TCACAGCCGACAGAGGAGAC</w:t>
            </w:r>
          </w:p>
        </w:tc>
      </w:tr>
      <w:tr w14:paraId="2712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F13D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ybx2a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125E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CCCAGGCGGTGTTCCAGTCA</w:t>
            </w:r>
          </w:p>
        </w:tc>
      </w:tr>
      <w:tr w14:paraId="18C43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46E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ybx2a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EE00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CCCTCCTGCCGTGGTCTTCG</w:t>
            </w:r>
          </w:p>
        </w:tc>
      </w:tr>
      <w:tr w14:paraId="3EED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C7F5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zar1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98E5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GCCTTCAACAACCACCAGC</w:t>
            </w:r>
          </w:p>
        </w:tc>
      </w:tr>
      <w:tr w14:paraId="2EB0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32C10B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zar1</w:t>
            </w:r>
            <w:r>
              <w:rPr>
                <w:rFonts w:hint="eastAsia" w:ascii="Times New Roman" w:hAnsi="Times New Roman" w:cs="Times New Roman"/>
                <w:i w:val="0"/>
                <w:iCs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038F74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iCs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TGCACCGATGCGTCTTTC</w:t>
            </w:r>
          </w:p>
        </w:tc>
      </w:tr>
    </w:tbl>
    <w:p w14:paraId="3A586D9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177FB2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355AA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81FD6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38255A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F4D6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FE0B37">
      <w:pPr>
        <w:spacing w:line="360" w:lineRule="auto"/>
        <w:rPr>
          <w:rFonts w:hint="eastAsia" w:ascii="TimesNewRomanPS-BoldMT" w:hAnsi="TimesNewRomanPS-BoldMT"/>
          <w:b w:val="0"/>
          <w:bCs w:val="0"/>
          <w:color w:val="000000"/>
          <w:sz w:val="24"/>
          <w:szCs w:val="24"/>
        </w:rPr>
      </w:pPr>
      <w:r>
        <w:rPr>
          <w:rFonts w:hint="eastAsia" w:ascii="TimesNewRomanPS-BoldMT" w:hAnsi="TimesNewRomanPS-BoldMT"/>
          <w:color w:val="000000"/>
          <w:sz w:val="24"/>
          <w:szCs w:val="24"/>
        </w:rPr>
        <w:t xml:space="preserve">Additional file </w:t>
      </w:r>
      <w:r>
        <w:rPr>
          <w:rFonts w:hint="eastAsia" w:ascii="TimesNewRomanPS-BoldMT" w:hAnsi="TimesNewRomanPS-BoldMT"/>
          <w:color w:val="000000"/>
          <w:sz w:val="24"/>
          <w:szCs w:val="24"/>
          <w:lang w:val="en-US" w:eastAsia="zh-CN"/>
        </w:rPr>
        <w:t xml:space="preserve">2: 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>Table S</w:t>
      </w:r>
      <w:r>
        <w:rPr>
          <w:rFonts w:hint="eastAsia" w:ascii="TimesNewRomanPS-BoldMT" w:hAnsi="TimesNewRomanPS-BoldMT"/>
          <w:b w:val="0"/>
          <w:bCs w:val="0"/>
          <w:color w:val="000000"/>
          <w:sz w:val="24"/>
          <w:szCs w:val="24"/>
          <w:lang w:val="en-US" w:eastAsia="zh-CN"/>
        </w:rPr>
        <w:t>4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 xml:space="preserve"> Key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highlight w:val="none"/>
          <w:lang w:val="en-US" w:eastAsia="zh-CN"/>
        </w:rPr>
        <w:t>reagent/</w:t>
      </w:r>
      <w:r>
        <w:rPr>
          <w:rFonts w:ascii="TimesNewRomanPS-BoldMT" w:hAnsi="TimesNewRomanPS-BoldMT"/>
          <w:b w:val="0"/>
          <w:bCs w:val="0"/>
          <w:color w:val="000000"/>
          <w:sz w:val="24"/>
          <w:szCs w:val="24"/>
        </w:rPr>
        <w:t>resources in this paper.</w:t>
      </w:r>
    </w:p>
    <w:tbl>
      <w:tblPr>
        <w:tblStyle w:val="4"/>
        <w:tblW w:w="8537" w:type="dxa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2"/>
        <w:gridCol w:w="2616"/>
        <w:gridCol w:w="2139"/>
      </w:tblGrid>
      <w:tr w14:paraId="3BBC6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66FF66"/>
            <w:noWrap/>
            <w:vAlign w:val="bottom"/>
          </w:tcPr>
          <w:p w14:paraId="3E8189C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  <w:t>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eagent/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  <w:t>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esource</w:t>
            </w:r>
          </w:p>
        </w:tc>
        <w:tc>
          <w:tcPr>
            <w:tcW w:w="261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66FF66"/>
            <w:noWrap/>
            <w:vAlign w:val="bottom"/>
          </w:tcPr>
          <w:p w14:paraId="5073640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  <w:t>Source</w:t>
            </w:r>
          </w:p>
        </w:tc>
        <w:tc>
          <w:tcPr>
            <w:tcW w:w="213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66FF66"/>
            <w:noWrap/>
            <w:vAlign w:val="bottom"/>
          </w:tcPr>
          <w:p w14:paraId="6ECC02C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</w:rPr>
              <w:t>Identifier</w:t>
            </w:r>
          </w:p>
        </w:tc>
      </w:tr>
      <w:tr w14:paraId="1AD24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14:paraId="6744B6D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Antibodies</w:t>
            </w:r>
          </w:p>
        </w:tc>
      </w:tr>
      <w:tr w14:paraId="2748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7D6DE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Rabbit anti-Vasa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613EC1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ia-an 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C86A8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2008</w:t>
            </w:r>
          </w:p>
        </w:tc>
      </w:tr>
      <w:tr w14:paraId="093A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991BE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Rabbit anti-Piwi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3052D7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this paper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6033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14:paraId="16934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2E69F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Rabbit anti-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Gsdf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FE3380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this paper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EFC5D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</w:tr>
      <w:tr w14:paraId="08320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3D305F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Mouse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 xml:space="preserve"> anti-Pcna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A825522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E75ABC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10205-2-AP</w:t>
            </w:r>
          </w:p>
        </w:tc>
      </w:tr>
      <w:tr w14:paraId="07A7B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46EE64A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Goat anti-rabbit IgG secondary antibody, HRP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7DE38D33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Boster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14:paraId="282B190B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BA1054</w:t>
            </w:r>
          </w:p>
        </w:tc>
      </w:tr>
      <w:tr w14:paraId="376AE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14:paraId="7A64BB6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Chemicals, Peptides and Recombinant Proteins</w:t>
            </w:r>
          </w:p>
        </w:tc>
      </w:tr>
      <w:tr w14:paraId="28BF2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</w:tcPr>
          <w:p w14:paraId="4C462D8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MS222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EA70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</w:tcPr>
          <w:p w14:paraId="2CDC04D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W246719-1KG-K</w:t>
            </w:r>
          </w:p>
        </w:tc>
      </w:tr>
      <w:tr w14:paraId="59D2D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E7E2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Hematoxylin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21CF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</w:tcPr>
          <w:p w14:paraId="400BEE5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H3136-25G</w:t>
            </w:r>
          </w:p>
        </w:tc>
      </w:tr>
      <w:tr w14:paraId="75FCB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896BEB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Eosin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3109C35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8FEE5E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230251-25G</w:t>
            </w:r>
          </w:p>
        </w:tc>
      </w:tr>
      <w:tr w14:paraId="4DEBB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5BA7CE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Paraffin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6590DF3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Lecia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FE95A6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39601006</w:t>
            </w:r>
          </w:p>
        </w:tc>
      </w:tr>
      <w:tr w14:paraId="5B41C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BEBB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1×Hank's Balanced Salt Solution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33B5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HyClone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</w:tcPr>
          <w:p w14:paraId="4EFE3F5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SH30588.01</w:t>
            </w:r>
          </w:p>
        </w:tc>
      </w:tr>
      <w:tr w14:paraId="2B96E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FFE7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Collagenase IV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C9EF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</w:tcPr>
          <w:p w14:paraId="1E033E9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C1889-50MG</w:t>
            </w:r>
          </w:p>
        </w:tc>
      </w:tr>
      <w:tr w14:paraId="17C2F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F4B97D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Anti-Digoxigenin-AP Fab fragments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71EFB58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Roche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2EF187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11093274910</w:t>
            </w:r>
          </w:p>
        </w:tc>
      </w:tr>
      <w:tr w14:paraId="3C246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35471C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Anti-Digoxigenin-POD, Fab fragments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6A1C2D6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Roche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71A2CB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11207733910</w:t>
            </w:r>
          </w:p>
        </w:tc>
      </w:tr>
      <w:tr w14:paraId="57A2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A773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DAPI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32BB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</w:tcPr>
          <w:p w14:paraId="7A12304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D9542</w:t>
            </w:r>
          </w:p>
        </w:tc>
      </w:tr>
      <w:tr w14:paraId="256B5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64332A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Optimal cutting temperature compound 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14AE26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Sakura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AD15F7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4583</w:t>
            </w:r>
          </w:p>
        </w:tc>
      </w:tr>
      <w:tr w14:paraId="4424A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17904D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Hydrogen 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peroxide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2CFA49B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Thermofish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DDAF1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C20246</w:t>
            </w:r>
          </w:p>
        </w:tc>
      </w:tr>
      <w:tr w14:paraId="74019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C15706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BSA 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669D574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CE5A3F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A3311</w:t>
            </w:r>
          </w:p>
        </w:tc>
      </w:tr>
      <w:tr w14:paraId="65BEA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9F0A2A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Goat serum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423084A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Sigma</w:t>
            </w:r>
          </w:p>
        </w:tc>
        <w:tc>
          <w:tcPr>
            <w:tcW w:w="213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</w:tcPr>
          <w:p w14:paraId="0D62D78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G9023</w:t>
            </w:r>
          </w:p>
        </w:tc>
      </w:tr>
      <w:tr w14:paraId="63E63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14:paraId="24F722E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Deposited Data</w:t>
            </w:r>
          </w:p>
        </w:tc>
      </w:tr>
      <w:tr w14:paraId="162B6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C8AF52"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Single cell RNA-seq data</w:t>
            </w:r>
          </w:p>
        </w:tc>
        <w:tc>
          <w:tcPr>
            <w:tcW w:w="26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F343D4">
            <w:pPr>
              <w:widowControl/>
              <w:jc w:val="both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NCBI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database</w:t>
            </w:r>
          </w:p>
        </w:tc>
        <w:tc>
          <w:tcPr>
            <w:tcW w:w="213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D5E13">
            <w:pPr>
              <w:widowControl/>
              <w:ind w:left="240" w:hanging="240" w:hangingChars="100"/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PRJNA1277545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SAMN49112660-SAMN49112667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</w:tbl>
    <w:p w14:paraId="415A91F8">
      <w:pPr>
        <w:spacing w:line="360" w:lineRule="auto"/>
        <w:rPr>
          <w:rFonts w:hint="eastAsia" w:ascii="TimesNewRomanPS-BoldMT" w:hAnsi="TimesNewRomanPS-BoldMT"/>
          <w:b/>
          <w:bCs/>
          <w:color w:val="000000"/>
          <w:sz w:val="24"/>
          <w:szCs w:val="24"/>
        </w:rPr>
      </w:pPr>
    </w:p>
    <w:p w14:paraId="3377AA8F"/>
    <w:p w14:paraId="77C40770"/>
    <w:p w14:paraId="180417CF"/>
    <w:p w14:paraId="2F4152B6"/>
    <w:p w14:paraId="5F584A39"/>
    <w:p w14:paraId="508A8179"/>
    <w:p w14:paraId="30307C71"/>
    <w:p w14:paraId="2506D17B"/>
    <w:p w14:paraId="5638704E"/>
    <w:p w14:paraId="5C8712E0"/>
    <w:p w14:paraId="17F9E69A"/>
    <w:p w14:paraId="7EA3346F">
      <w:pPr>
        <w:spacing w:line="360" w:lineRule="auto"/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NewRomanPS-BoldMT" w:hAnsi="TimesNewRomanPS-BoldMT"/>
          <w:color w:val="000000"/>
          <w:sz w:val="24"/>
          <w:szCs w:val="24"/>
        </w:rPr>
        <w:t xml:space="preserve">Additional file </w:t>
      </w:r>
      <w:r>
        <w:rPr>
          <w:rFonts w:hint="eastAsia" w:ascii="TimesNewRomanPS-BoldMT" w:hAnsi="TimesNewRomanPS-BoldMT"/>
          <w:color w:val="000000"/>
          <w:sz w:val="24"/>
          <w:szCs w:val="24"/>
          <w:lang w:val="en-US" w:eastAsia="zh-CN"/>
        </w:rPr>
        <w:t xml:space="preserve">2: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primers of selected genes by overexpression in 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SSC</w:t>
      </w:r>
      <w:r>
        <w:rPr>
          <w:rFonts w:hint="eastAsia"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HKE293T cells.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A0D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66FF66"/>
          </w:tcPr>
          <w:p w14:paraId="5CDB78E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42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66FF66"/>
          </w:tcPr>
          <w:p w14:paraId="244B3CD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Primer Sequences</w:t>
            </w:r>
          </w:p>
        </w:tc>
      </w:tr>
      <w:tr w14:paraId="23AA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CB0435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dmrt1-F</w:t>
            </w:r>
          </w:p>
        </w:tc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2FD2C0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GGCTATGTGTCTCCTCTGAA</w:t>
            </w:r>
          </w:p>
        </w:tc>
      </w:tr>
      <w:tr w14:paraId="4185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D855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dmrt1-R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46E2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ATTCTTCACCATCACCTCAG</w:t>
            </w:r>
          </w:p>
        </w:tc>
      </w:tr>
      <w:tr w14:paraId="6860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F771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dazl-F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0BD9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TGGGTAGGGGTATGGCACAA</w:t>
            </w:r>
          </w:p>
        </w:tc>
      </w:tr>
      <w:tr w14:paraId="63EB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79AE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dazl-R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3D9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TGGGCGTTCTGTACATGGTT</w:t>
            </w:r>
          </w:p>
        </w:tc>
      </w:tr>
      <w:tr w14:paraId="42D8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D882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sycp3-F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76A2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AGTGGTGCAGAACCAGAAACTG</w:t>
            </w:r>
          </w:p>
        </w:tc>
      </w:tr>
      <w:tr w14:paraId="206B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98ED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sycp3-R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C8ADB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TGTTGCGTGTCCATGAGGAT</w:t>
            </w:r>
          </w:p>
        </w:tc>
      </w:tr>
      <w:tr w14:paraId="7E3A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B807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iwil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B992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TAGGCGATACCCCACAAGGA</w:t>
            </w:r>
          </w:p>
        </w:tc>
      </w:tr>
      <w:tr w14:paraId="7C1E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B48D3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iwil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D28B5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CTCAGTTGCTGGGAAGAGCA</w:t>
            </w:r>
          </w:p>
        </w:tc>
      </w:tr>
      <w:tr w14:paraId="5B52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FA6E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sox2-F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02A6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GGAGGAAGATGGCGCAAGAA</w:t>
            </w:r>
          </w:p>
        </w:tc>
      </w:tr>
      <w:tr w14:paraId="783D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A96A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sox2-R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371B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TCTCTTCTCGCTCTCCGACA</w:t>
            </w:r>
          </w:p>
        </w:tc>
      </w:tr>
      <w:tr w14:paraId="74B5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47D5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dnmt3b-F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CF1E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TCAACATCTGCCGCTTCCTT</w:t>
            </w:r>
          </w:p>
        </w:tc>
      </w:tr>
      <w:tr w14:paraId="20F9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9A8A6D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dnmt3b-R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D833899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GTCGTTCTGGGACGCTGTAA</w:t>
            </w:r>
          </w:p>
        </w:tc>
      </w:tr>
    </w:tbl>
    <w:p w14:paraId="43EA8C98">
      <w:pPr>
        <w:spacing w:line="36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15F83FC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EA6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B909A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B909A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23CE"/>
    <w:rsid w:val="07FF37CD"/>
    <w:rsid w:val="08A42879"/>
    <w:rsid w:val="0A7E640F"/>
    <w:rsid w:val="0FED25FF"/>
    <w:rsid w:val="1095299C"/>
    <w:rsid w:val="1160320B"/>
    <w:rsid w:val="137B5074"/>
    <w:rsid w:val="1744008B"/>
    <w:rsid w:val="18772C58"/>
    <w:rsid w:val="1DEF5616"/>
    <w:rsid w:val="1E3D65C6"/>
    <w:rsid w:val="1EF541A4"/>
    <w:rsid w:val="1F29007A"/>
    <w:rsid w:val="22ED6B5D"/>
    <w:rsid w:val="27497433"/>
    <w:rsid w:val="281E37F0"/>
    <w:rsid w:val="29841A83"/>
    <w:rsid w:val="2B8F3EE9"/>
    <w:rsid w:val="2EE847E0"/>
    <w:rsid w:val="303348B4"/>
    <w:rsid w:val="31121990"/>
    <w:rsid w:val="31F44517"/>
    <w:rsid w:val="36A31E79"/>
    <w:rsid w:val="3C821B85"/>
    <w:rsid w:val="3F8F587F"/>
    <w:rsid w:val="43F452D1"/>
    <w:rsid w:val="442E690C"/>
    <w:rsid w:val="463B4EF7"/>
    <w:rsid w:val="488F0DE5"/>
    <w:rsid w:val="4990663D"/>
    <w:rsid w:val="505E1269"/>
    <w:rsid w:val="508F3246"/>
    <w:rsid w:val="55B3121D"/>
    <w:rsid w:val="565A678F"/>
    <w:rsid w:val="578D66F1"/>
    <w:rsid w:val="59AA2614"/>
    <w:rsid w:val="5F0E6369"/>
    <w:rsid w:val="5F47268C"/>
    <w:rsid w:val="627B19EE"/>
    <w:rsid w:val="65936940"/>
    <w:rsid w:val="6B35391C"/>
    <w:rsid w:val="6C5F4FD2"/>
    <w:rsid w:val="7CD75B94"/>
    <w:rsid w:val="7DE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ascii="Arial" w:hAnsi="Arial" w:cs="Arial"/>
      <w:color w:val="222222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516</Words>
  <Characters>3298</Characters>
  <Lines>0</Lines>
  <Paragraphs>0</Paragraphs>
  <TotalTime>14</TotalTime>
  <ScaleCrop>false</ScaleCrop>
  <LinksUpToDate>false</LinksUpToDate>
  <CharactersWithSpaces>3489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2025-10-09T06:45:00Z</dcterms:created>
  <dc:creator>Administrator</dc:creator>
  <cp:lastModifiedBy>wuwu</cp:lastModifiedBy>
  <dcterms:modified xsi:type="dcterms:W3CDTF">2026-07-22T02:33:49Z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eyJoZGlkIjoiN2VmYjk4M2E5NDc4YzUxOWQyMTQ2MWZhNDhkNjhmMDQiLCJ1c2VySWQiOiIyMjY3MDQwMDgifQ==</vt:lpwstr>
  </property>
  <property fmtid="{D5CDD505-2E9C-101B-9397-08002B2CF9AE}" pid="4" name="ICV">
    <vt:lpwstr>D3626E3119364666BDDC419163118D6B_13</vt:lpwstr>
  </property>
</Properties>
</file>