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083" w:type="dxa"/>
        <w:tblInd w:w="93" w:type="dxa"/>
        <w:tblLook w:val="00A0" w:firstRow="1" w:lastRow="0" w:firstColumn="1" w:lastColumn="0" w:noHBand="0" w:noVBand="0"/>
      </w:tblPr>
      <w:tblGrid>
        <w:gridCol w:w="3953"/>
        <w:gridCol w:w="1165"/>
        <w:gridCol w:w="1521"/>
        <w:gridCol w:w="1029"/>
        <w:gridCol w:w="863"/>
        <w:gridCol w:w="1265"/>
        <w:gridCol w:w="1276"/>
        <w:gridCol w:w="992"/>
        <w:gridCol w:w="1019"/>
      </w:tblGrid>
      <w:tr w:rsidR="008B1385" w:rsidRPr="00CE69B7" w:rsidTr="00205FC6">
        <w:trPr>
          <w:trHeight w:val="300"/>
        </w:trPr>
        <w:tc>
          <w:tcPr>
            <w:tcW w:w="1308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1385" w:rsidRPr="00D571E1" w:rsidRDefault="008B1385" w:rsidP="00DF3D53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F36FBB">
              <w:rPr>
                <w:rFonts w:eastAsia="Times New Roman"/>
                <w:b/>
                <w:i/>
                <w:color w:val="000000"/>
                <w:sz w:val="24"/>
                <w:szCs w:val="24"/>
              </w:rPr>
              <w:t xml:space="preserve">Table </w:t>
            </w:r>
            <w:r w:rsidR="0002338A">
              <w:rPr>
                <w:rFonts w:eastAsia="Times New Roman"/>
                <w:b/>
                <w:i/>
                <w:color w:val="000000"/>
                <w:sz w:val="24"/>
                <w:szCs w:val="24"/>
              </w:rPr>
              <w:t>S</w:t>
            </w:r>
            <w:r w:rsidRPr="00F36FBB">
              <w:rPr>
                <w:rFonts w:eastAsia="Times New Roman"/>
                <w:b/>
                <w:i/>
                <w:color w:val="000000"/>
                <w:sz w:val="24"/>
                <w:szCs w:val="24"/>
              </w:rPr>
              <w:t>1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. </w:t>
            </w:r>
            <w:r w:rsidRPr="00D571E1">
              <w:rPr>
                <w:rFonts w:eastAsia="Times New Roman"/>
                <w:color w:val="000000"/>
                <w:sz w:val="24"/>
                <w:szCs w:val="24"/>
              </w:rPr>
              <w:t xml:space="preserve">Percentage of genes </w:t>
            </w:r>
            <w:r w:rsidR="007D79E6">
              <w:rPr>
                <w:rFonts w:eastAsia="Times New Roman"/>
                <w:color w:val="000000"/>
                <w:sz w:val="24"/>
                <w:szCs w:val="24"/>
              </w:rPr>
              <w:t xml:space="preserve">participating </w:t>
            </w:r>
            <w:bookmarkStart w:id="0" w:name="_GoBack"/>
            <w:bookmarkEnd w:id="0"/>
            <w:r w:rsidRPr="00D571E1">
              <w:rPr>
                <w:rFonts w:eastAsia="Times New Roman"/>
                <w:color w:val="000000"/>
                <w:sz w:val="24"/>
                <w:szCs w:val="24"/>
              </w:rPr>
              <w:t xml:space="preserve">in biological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pathways</w:t>
            </w:r>
            <w:r w:rsidRPr="00D571E1">
              <w:rPr>
                <w:rFonts w:eastAsia="Times New Roman"/>
                <w:color w:val="000000"/>
                <w:sz w:val="24"/>
                <w:szCs w:val="24"/>
              </w:rPr>
              <w:t xml:space="preserve"> that affect gestation</w:t>
            </w:r>
            <w:r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</w:tr>
      <w:tr w:rsidR="008B1385" w:rsidRPr="00CE69B7" w:rsidTr="00D571E1">
        <w:trPr>
          <w:trHeight w:val="300"/>
        </w:trPr>
        <w:tc>
          <w:tcPr>
            <w:tcW w:w="39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D571E1">
              <w:rPr>
                <w:rFonts w:eastAsia="Times New Roman"/>
                <w:b/>
                <w:bCs/>
                <w:color w:val="000000"/>
              </w:rPr>
              <w:t xml:space="preserve">Biological Process </w:t>
            </w:r>
          </w:p>
        </w:tc>
        <w:tc>
          <w:tcPr>
            <w:tcW w:w="11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D571E1">
              <w:rPr>
                <w:rFonts w:eastAsia="Times New Roman"/>
                <w:b/>
                <w:bCs/>
                <w:color w:val="000000"/>
              </w:rPr>
              <w:t>mir-141/200a</w:t>
            </w:r>
          </w:p>
        </w:tc>
        <w:tc>
          <w:tcPr>
            <w:tcW w:w="15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D571E1">
              <w:rPr>
                <w:rFonts w:eastAsia="Times New Roman"/>
                <w:b/>
                <w:bCs/>
                <w:color w:val="000000"/>
              </w:rPr>
              <w:t>mir-200bc/429</w:t>
            </w:r>
          </w:p>
        </w:tc>
        <w:tc>
          <w:tcPr>
            <w:tcW w:w="10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D571E1">
              <w:rPr>
                <w:rFonts w:eastAsia="Times New Roman"/>
                <w:b/>
                <w:bCs/>
                <w:color w:val="000000"/>
              </w:rPr>
              <w:t>mir-183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D571E1">
              <w:rPr>
                <w:rFonts w:eastAsia="Times New Roman"/>
                <w:b/>
                <w:bCs/>
                <w:color w:val="000000"/>
              </w:rPr>
              <w:t>mir-9</w:t>
            </w:r>
          </w:p>
        </w:tc>
        <w:tc>
          <w:tcPr>
            <w:tcW w:w="12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D571E1">
              <w:rPr>
                <w:rFonts w:eastAsia="Times New Roman"/>
                <w:b/>
                <w:bCs/>
                <w:color w:val="000000"/>
              </w:rPr>
              <w:t>mir-23b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D571E1">
              <w:rPr>
                <w:rFonts w:eastAsia="Times New Roman"/>
                <w:b/>
                <w:bCs/>
                <w:color w:val="000000"/>
              </w:rPr>
              <w:t>mir-103a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D571E1">
              <w:rPr>
                <w:rFonts w:eastAsia="Times New Roman"/>
                <w:b/>
                <w:bCs/>
                <w:color w:val="000000"/>
              </w:rPr>
              <w:t>mir-329</w:t>
            </w:r>
          </w:p>
        </w:tc>
        <w:tc>
          <w:tcPr>
            <w:tcW w:w="10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D571E1">
              <w:rPr>
                <w:rFonts w:eastAsia="Times New Roman"/>
                <w:b/>
                <w:bCs/>
                <w:color w:val="000000"/>
              </w:rPr>
              <w:t>mir-96</w:t>
            </w:r>
          </w:p>
        </w:tc>
      </w:tr>
      <w:tr w:rsidR="008B1385" w:rsidRPr="00CE69B7" w:rsidTr="00D571E1">
        <w:trPr>
          <w:trHeight w:val="300"/>
        </w:trPr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Total target gene number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517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758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283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943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722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403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218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784</w:t>
            </w:r>
          </w:p>
        </w:tc>
      </w:tr>
      <w:tr w:rsidR="008B1385" w:rsidRPr="00CE69B7" w:rsidTr="00D571E1">
        <w:trPr>
          <w:trHeight w:val="300"/>
        </w:trPr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</w:tr>
      <w:tr w:rsidR="008B1385" w:rsidRPr="00CE69B7" w:rsidTr="00D571E1">
        <w:trPr>
          <w:trHeight w:val="300"/>
        </w:trPr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regulation of transcription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**22.8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23.7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20.5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20.6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23.0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21.1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20.6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17.1</w:t>
            </w:r>
          </w:p>
        </w:tc>
      </w:tr>
      <w:tr w:rsidR="008B1385" w:rsidRPr="00CE69B7" w:rsidTr="00D571E1">
        <w:trPr>
          <w:trHeight w:val="300"/>
        </w:trPr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rPr>
                <w:rFonts w:eastAsia="Times New Roman"/>
              </w:rPr>
            </w:pPr>
            <w:r w:rsidRPr="00D571E1">
              <w:rPr>
                <w:rFonts w:eastAsia="Times New Roman"/>
              </w:rPr>
              <w:t>chromatin organization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3.7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3.7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2.5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3.6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4.2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2.5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5.5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2.3</w:t>
            </w:r>
          </w:p>
        </w:tc>
      </w:tr>
      <w:tr w:rsidR="008B1385" w:rsidRPr="00CE69B7" w:rsidTr="00D571E1">
        <w:trPr>
          <w:trHeight w:val="300"/>
        </w:trPr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rPr>
                <w:rFonts w:eastAsia="Times New Roman"/>
              </w:rPr>
            </w:pPr>
            <w:r w:rsidRPr="00D571E1">
              <w:rPr>
                <w:rFonts w:eastAsia="Times New Roman"/>
              </w:rPr>
              <w:t>response to organic substance*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6.0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7.0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5.7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4.6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5.1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3.2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3.2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5.0</w:t>
            </w:r>
          </w:p>
        </w:tc>
      </w:tr>
      <w:tr w:rsidR="008B1385" w:rsidRPr="00CE69B7" w:rsidTr="00D571E1">
        <w:trPr>
          <w:trHeight w:val="300"/>
        </w:trPr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</w:tr>
      <w:tr w:rsidR="008B1385" w:rsidRPr="00CE69B7" w:rsidTr="00D571E1">
        <w:trPr>
          <w:trHeight w:val="300"/>
        </w:trPr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rPr>
                <w:rFonts w:eastAsia="Times New Roman"/>
              </w:rPr>
            </w:pPr>
            <w:r w:rsidRPr="00D571E1">
              <w:rPr>
                <w:rFonts w:eastAsia="Times New Roman"/>
              </w:rPr>
              <w:t>chordate embryonic development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3.7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4.0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4.6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3.4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2.9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4.0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2.8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4.5</w:t>
            </w:r>
          </w:p>
        </w:tc>
      </w:tr>
      <w:tr w:rsidR="008B1385" w:rsidRPr="00CE69B7" w:rsidTr="00D571E1">
        <w:trPr>
          <w:trHeight w:val="300"/>
        </w:trPr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rPr>
                <w:rFonts w:eastAsia="Times New Roman"/>
              </w:rPr>
            </w:pPr>
            <w:r w:rsidRPr="00D571E1">
              <w:rPr>
                <w:rFonts w:eastAsia="Times New Roman"/>
              </w:rPr>
              <w:t>embryonic appendage morphogenesis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1.4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0.5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2.1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1.0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0.8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0.7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1.8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1.3</w:t>
            </w:r>
          </w:p>
        </w:tc>
      </w:tr>
      <w:tr w:rsidR="008B1385" w:rsidRPr="00CE69B7" w:rsidTr="00D571E1">
        <w:trPr>
          <w:trHeight w:val="300"/>
        </w:trPr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rPr>
                <w:rFonts w:eastAsia="Times New Roman"/>
              </w:rPr>
            </w:pPr>
            <w:r w:rsidRPr="00D571E1">
              <w:rPr>
                <w:rFonts w:eastAsia="Times New Roman"/>
              </w:rPr>
              <w:t>embryonic epithelial tube formation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1.2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0.7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n/a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0.7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0.7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n/a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n/a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1.0</w:t>
            </w:r>
          </w:p>
        </w:tc>
      </w:tr>
      <w:tr w:rsidR="008B1385" w:rsidRPr="00CE69B7" w:rsidTr="00D571E1">
        <w:trPr>
          <w:trHeight w:val="300"/>
        </w:trPr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rPr>
                <w:rFonts w:eastAsia="Times New Roman"/>
              </w:rPr>
            </w:pPr>
            <w:r w:rsidRPr="00D571E1">
              <w:rPr>
                <w:rFonts w:eastAsia="Times New Roman"/>
              </w:rPr>
              <w:t>embryonic limb morphogenesis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1.4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0.5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2.1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1.0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0.8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0.7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1.8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1.3</w:t>
            </w:r>
          </w:p>
        </w:tc>
      </w:tr>
      <w:tr w:rsidR="008B1385" w:rsidRPr="00CE69B7" w:rsidTr="00D571E1">
        <w:trPr>
          <w:trHeight w:val="300"/>
        </w:trPr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rPr>
                <w:rFonts w:eastAsia="Times New Roman"/>
              </w:rPr>
            </w:pPr>
            <w:r w:rsidRPr="00D571E1">
              <w:rPr>
                <w:rFonts w:eastAsia="Times New Roman"/>
              </w:rPr>
              <w:t>embryonic morphogenesis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4.3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3.7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4.2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2.9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4.6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3.2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5.5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4.3</w:t>
            </w:r>
          </w:p>
        </w:tc>
      </w:tr>
      <w:tr w:rsidR="008B1385" w:rsidRPr="00CE69B7" w:rsidTr="00D571E1">
        <w:trPr>
          <w:trHeight w:val="300"/>
        </w:trPr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rPr>
                <w:rFonts w:eastAsia="Times New Roman"/>
              </w:rPr>
            </w:pPr>
            <w:r w:rsidRPr="00D571E1">
              <w:rPr>
                <w:rFonts w:eastAsia="Times New Roman"/>
              </w:rPr>
              <w:t>embryonic organ development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1.4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2.9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2.5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1.4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2.6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1.7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2.3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0.0</w:t>
            </w:r>
          </w:p>
        </w:tc>
      </w:tr>
      <w:tr w:rsidR="008B1385" w:rsidRPr="00CE69B7" w:rsidTr="00D571E1">
        <w:trPr>
          <w:trHeight w:val="300"/>
        </w:trPr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rPr>
                <w:rFonts w:eastAsia="Times New Roman"/>
              </w:rPr>
            </w:pPr>
            <w:r w:rsidRPr="00D571E1">
              <w:rPr>
                <w:rFonts w:eastAsia="Times New Roman"/>
              </w:rPr>
              <w:t>embryonic organ morphogenesis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n/a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1.7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1.4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0.8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2.2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1.5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2.3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1.4</w:t>
            </w:r>
          </w:p>
        </w:tc>
      </w:tr>
      <w:tr w:rsidR="008B1385" w:rsidRPr="00CE69B7" w:rsidTr="00D571E1">
        <w:trPr>
          <w:trHeight w:val="300"/>
        </w:trPr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rPr>
                <w:rFonts w:eastAsia="Times New Roman"/>
              </w:rPr>
            </w:pPr>
            <w:r w:rsidRPr="00D571E1">
              <w:rPr>
                <w:rFonts w:eastAsia="Times New Roman"/>
              </w:rPr>
              <w:t>embryonic skeletal system development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1.4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1.1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n/a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0.8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1.5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1.0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n/a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n/a</w:t>
            </w:r>
          </w:p>
        </w:tc>
      </w:tr>
      <w:tr w:rsidR="008B1385" w:rsidRPr="00CE69B7" w:rsidTr="00D571E1">
        <w:trPr>
          <w:trHeight w:val="300"/>
        </w:trPr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rPr>
                <w:rFonts w:eastAsia="Times New Roman"/>
              </w:rPr>
            </w:pPr>
            <w:r w:rsidRPr="00D571E1">
              <w:rPr>
                <w:rFonts w:eastAsia="Times New Roman"/>
              </w:rPr>
              <w:t>embryonic skeletal system morphogenesis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1.0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0.8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n/a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0.5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1.4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1.0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n/a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n/a</w:t>
            </w:r>
          </w:p>
        </w:tc>
      </w:tr>
      <w:tr w:rsidR="008B1385" w:rsidRPr="00CE69B7" w:rsidTr="00D571E1">
        <w:trPr>
          <w:trHeight w:val="300"/>
        </w:trPr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rPr>
                <w:rFonts w:eastAsia="Times New Roman"/>
              </w:rPr>
            </w:pPr>
            <w:r w:rsidRPr="00D571E1">
              <w:rPr>
                <w:rFonts w:eastAsia="Times New Roman"/>
              </w:rPr>
              <w:t>in utero embryonic development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1.4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2.4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2.5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1.9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n/a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2.5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1.4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2.6</w:t>
            </w:r>
          </w:p>
        </w:tc>
      </w:tr>
      <w:tr w:rsidR="008B1385" w:rsidRPr="00CE69B7" w:rsidTr="00D571E1">
        <w:trPr>
          <w:trHeight w:val="300"/>
        </w:trPr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rPr>
                <w:rFonts w:eastAsia="Times New Roman"/>
              </w:rPr>
            </w:pPr>
            <w:r w:rsidRPr="00D571E1">
              <w:rPr>
                <w:rFonts w:eastAsia="Times New Roman"/>
              </w:rPr>
              <w:t>morphogenesis of embryonic epithelium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1.4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0.9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n/a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0.8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0.7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n/a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n/a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1.1</w:t>
            </w:r>
          </w:p>
        </w:tc>
      </w:tr>
      <w:tr w:rsidR="008B1385" w:rsidRPr="00CE69B7" w:rsidTr="00D571E1">
        <w:trPr>
          <w:trHeight w:val="300"/>
        </w:trPr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</w:tr>
      <w:tr w:rsidR="008B1385" w:rsidRPr="00CE69B7" w:rsidTr="00D571E1">
        <w:trPr>
          <w:trHeight w:val="300"/>
        </w:trPr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rPr>
                <w:rFonts w:eastAsia="Times New Roman"/>
              </w:rPr>
            </w:pPr>
            <w:r w:rsidRPr="00D571E1">
              <w:rPr>
                <w:rFonts w:eastAsia="Times New Roman"/>
              </w:rPr>
              <w:t>blood vessel development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1.9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1.8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2.5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2.4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2.4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2.5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1.4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2.7</w:t>
            </w:r>
          </w:p>
        </w:tc>
      </w:tr>
      <w:tr w:rsidR="008B1385" w:rsidRPr="00CE69B7" w:rsidTr="00D571E1">
        <w:trPr>
          <w:trHeight w:val="300"/>
        </w:trPr>
        <w:tc>
          <w:tcPr>
            <w:tcW w:w="3953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rPr>
                <w:rFonts w:eastAsia="Times New Roman"/>
              </w:rPr>
            </w:pPr>
            <w:r w:rsidRPr="00D571E1">
              <w:rPr>
                <w:rFonts w:eastAsia="Times New Roman"/>
              </w:rPr>
              <w:t>blood vessel morphogenesis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1.7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1.3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1.8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2.0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2.5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2.2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1.4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  <w:color w:val="000000"/>
              </w:rPr>
              <w:t>1.9</w:t>
            </w:r>
          </w:p>
        </w:tc>
      </w:tr>
      <w:tr w:rsidR="008B1385" w:rsidRPr="00CE69B7" w:rsidTr="00FA19BF">
        <w:trPr>
          <w:trHeight w:val="300"/>
        </w:trPr>
        <w:tc>
          <w:tcPr>
            <w:tcW w:w="1308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1385" w:rsidRPr="00D571E1" w:rsidRDefault="008B1385" w:rsidP="00D571E1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D571E1">
              <w:rPr>
                <w:rFonts w:eastAsia="Times New Roman"/>
              </w:rPr>
              <w:t>Note: *</w:t>
            </w:r>
            <w:r>
              <w:rPr>
                <w:rFonts w:eastAsia="Times New Roman"/>
              </w:rPr>
              <w:t>:</w:t>
            </w:r>
            <w:r w:rsidRPr="00D571E1">
              <w:rPr>
                <w:rFonts w:eastAsia="Times New Roman"/>
              </w:rPr>
              <w:t xml:space="preserve"> organic substances include hormone</w:t>
            </w:r>
            <w:r>
              <w:rPr>
                <w:rFonts w:eastAsia="Times New Roman"/>
              </w:rPr>
              <w:t>s</w:t>
            </w:r>
            <w:r w:rsidRPr="00D571E1">
              <w:rPr>
                <w:rFonts w:eastAsia="Times New Roman"/>
              </w:rPr>
              <w:t>, insulin, vitamin</w:t>
            </w:r>
            <w:r>
              <w:rPr>
                <w:rFonts w:eastAsia="Times New Roman"/>
              </w:rPr>
              <w:t>s</w:t>
            </w:r>
            <w:r w:rsidRPr="00D571E1">
              <w:rPr>
                <w:rFonts w:eastAsia="Times New Roman"/>
              </w:rPr>
              <w:t>, carbohydrates, nutrient</w:t>
            </w:r>
            <w:r>
              <w:rPr>
                <w:rFonts w:eastAsia="Times New Roman"/>
              </w:rPr>
              <w:t>s</w:t>
            </w:r>
            <w:r w:rsidR="007D79E6">
              <w:rPr>
                <w:rFonts w:eastAsia="Times New Roman"/>
              </w:rPr>
              <w:t xml:space="preserve"> and drugs</w:t>
            </w:r>
          </w:p>
        </w:tc>
      </w:tr>
      <w:tr w:rsidR="008B1385" w:rsidRPr="00CE69B7" w:rsidTr="00180F1B">
        <w:trPr>
          <w:trHeight w:val="300"/>
        </w:trPr>
        <w:tc>
          <w:tcPr>
            <w:tcW w:w="1308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1385" w:rsidRPr="00D571E1" w:rsidRDefault="008B1385" w:rsidP="007D79E6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          </w:t>
            </w:r>
            <w:r w:rsidR="007D79E6">
              <w:rPr>
                <w:rFonts w:eastAsia="Times New Roman"/>
                <w:color w:val="000000"/>
              </w:rPr>
              <w:t xml:space="preserve">**: </w:t>
            </w:r>
            <w:r w:rsidRPr="00D571E1">
              <w:rPr>
                <w:rFonts w:eastAsia="Times New Roman"/>
                <w:color w:val="000000"/>
              </w:rPr>
              <w:t xml:space="preserve">numbers </w:t>
            </w:r>
            <w:r w:rsidR="007D79E6">
              <w:rPr>
                <w:rFonts w:eastAsia="Times New Roman"/>
                <w:color w:val="000000"/>
              </w:rPr>
              <w:t>reflect</w:t>
            </w:r>
            <w:r w:rsidRPr="00D571E1">
              <w:rPr>
                <w:rFonts w:eastAsia="Times New Roman"/>
                <w:color w:val="000000"/>
              </w:rPr>
              <w:t xml:space="preserve"> percentage of total number of target genes.</w:t>
            </w:r>
          </w:p>
        </w:tc>
      </w:tr>
    </w:tbl>
    <w:p w:rsidR="008B1385" w:rsidRDefault="008B1385"/>
    <w:sectPr w:rsidR="008B1385" w:rsidSect="00D571E1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1E1"/>
    <w:rsid w:val="0002338A"/>
    <w:rsid w:val="00180F1B"/>
    <w:rsid w:val="00205FC6"/>
    <w:rsid w:val="00743E41"/>
    <w:rsid w:val="007D79E6"/>
    <w:rsid w:val="008B1385"/>
    <w:rsid w:val="00CE69B7"/>
    <w:rsid w:val="00D07D8C"/>
    <w:rsid w:val="00D571E1"/>
    <w:rsid w:val="00DF3D53"/>
    <w:rsid w:val="00F36FBB"/>
    <w:rsid w:val="00FA1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7D8C"/>
    <w:pPr>
      <w:spacing w:after="200" w:line="276" w:lineRule="auto"/>
    </w:pPr>
    <w:rPr>
      <w:lang w:val="en-CA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7D8C"/>
    <w:pPr>
      <w:spacing w:after="200" w:line="276" w:lineRule="auto"/>
    </w:pPr>
    <w:rPr>
      <w:lang w:val="en-CA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354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Lethbridge</Company>
  <LinksUpToDate>false</LinksUpToDate>
  <CharactersWithSpaces>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youli.yao</dc:creator>
  <cp:lastModifiedBy>gerlinde.metz</cp:lastModifiedBy>
  <cp:revision>4</cp:revision>
  <dcterms:created xsi:type="dcterms:W3CDTF">2013-12-11T17:58:00Z</dcterms:created>
  <dcterms:modified xsi:type="dcterms:W3CDTF">2014-04-30T16:35:00Z</dcterms:modified>
</cp:coreProperties>
</file>