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3C3" w:rsidRPr="00B22DC4" w:rsidRDefault="00324713" w:rsidP="000E73C3">
      <w:pPr>
        <w:spacing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0"/>
          <w:szCs w:val="20"/>
          <w:lang w:eastAsia="en-GB"/>
        </w:rPr>
        <w:t>Additional file</w:t>
      </w:r>
      <w:r w:rsidR="000E73C3">
        <w:rPr>
          <w:rFonts w:ascii="Arial" w:hAnsi="Arial" w:cs="Arial"/>
          <w:b/>
          <w:noProof/>
          <w:sz w:val="20"/>
          <w:szCs w:val="20"/>
          <w:lang w:eastAsia="en-GB"/>
        </w:rPr>
        <w:t xml:space="preserve"> 3: </w:t>
      </w:r>
      <w:r w:rsidR="000E73C3" w:rsidRPr="00502091">
        <w:rPr>
          <w:rFonts w:ascii="Arial" w:hAnsi="Arial" w:cs="Arial"/>
          <w:b/>
          <w:sz w:val="20"/>
          <w:szCs w:val="20"/>
        </w:rPr>
        <w:t>Precision estimates for effect sizes given varied assumptions about control-arm prevalence and between community variation</w:t>
      </w:r>
    </w:p>
    <w:tbl>
      <w:tblPr>
        <w:tblStyle w:val="TableGrid"/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2551"/>
        <w:gridCol w:w="1418"/>
        <w:gridCol w:w="1417"/>
        <w:gridCol w:w="1418"/>
        <w:gridCol w:w="1276"/>
        <w:gridCol w:w="1275"/>
        <w:gridCol w:w="1418"/>
        <w:gridCol w:w="1308"/>
      </w:tblGrid>
      <w:tr w:rsidR="000E73C3" w:rsidRPr="00A37792" w:rsidTr="000E73C3">
        <w:tc>
          <w:tcPr>
            <w:tcW w:w="2093" w:type="dxa"/>
            <w:shd w:val="clear" w:color="auto" w:fill="auto"/>
          </w:tcPr>
          <w:p w:rsidR="000E73C3" w:rsidRPr="00687DC6" w:rsidRDefault="000E73C3" w:rsidP="00292A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Outcome</w:t>
            </w:r>
          </w:p>
        </w:tc>
        <w:tc>
          <w:tcPr>
            <w:tcW w:w="2551" w:type="dxa"/>
            <w:shd w:val="clear" w:color="auto" w:fill="auto"/>
          </w:tcPr>
          <w:p w:rsidR="000E73C3" w:rsidRPr="00687DC6" w:rsidRDefault="000E73C3" w:rsidP="00292A2B">
            <w:pPr>
              <w:rPr>
                <w:b/>
                <w:sz w:val="18"/>
                <w:szCs w:val="18"/>
              </w:rPr>
            </w:pPr>
            <w:r w:rsidRPr="00687DC6">
              <w:rPr>
                <w:b/>
                <w:sz w:val="18"/>
                <w:szCs w:val="18"/>
              </w:rPr>
              <w:t>Estimated final sample size per site</w:t>
            </w:r>
            <w:r>
              <w:rPr>
                <w:b/>
                <w:sz w:val="18"/>
                <w:szCs w:val="18"/>
              </w:rPr>
              <w:t xml:space="preserve"> (with 4 intervention and 4 control sites in total)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0E73C3" w:rsidRPr="00687DC6" w:rsidRDefault="000E73C3" w:rsidP="00292A2B">
            <w:pPr>
              <w:rPr>
                <w:b/>
                <w:sz w:val="18"/>
                <w:szCs w:val="18"/>
              </w:rPr>
            </w:pPr>
            <w:r w:rsidRPr="00687DC6">
              <w:rPr>
                <w:b/>
                <w:sz w:val="18"/>
                <w:szCs w:val="18"/>
              </w:rPr>
              <w:t>Estimated prevalence of endpoint measure</w:t>
            </w:r>
          </w:p>
        </w:tc>
        <w:tc>
          <w:tcPr>
            <w:tcW w:w="1418" w:type="dxa"/>
            <w:shd w:val="clear" w:color="auto" w:fill="auto"/>
          </w:tcPr>
          <w:p w:rsidR="000E73C3" w:rsidRPr="00687DC6" w:rsidRDefault="000E73C3" w:rsidP="00292A2B">
            <w:pPr>
              <w:rPr>
                <w:b/>
                <w:sz w:val="18"/>
                <w:szCs w:val="18"/>
              </w:rPr>
            </w:pPr>
            <w:r w:rsidRPr="00687DC6">
              <w:rPr>
                <w:b/>
                <w:sz w:val="18"/>
                <w:szCs w:val="18"/>
              </w:rPr>
              <w:t>Effect estimate</w:t>
            </w:r>
          </w:p>
        </w:tc>
        <w:tc>
          <w:tcPr>
            <w:tcW w:w="5277" w:type="dxa"/>
            <w:gridSpan w:val="4"/>
            <w:shd w:val="clear" w:color="auto" w:fill="auto"/>
          </w:tcPr>
          <w:p w:rsidR="000E73C3" w:rsidRPr="00687DC6" w:rsidRDefault="000E73C3" w:rsidP="00292A2B">
            <w:pPr>
              <w:rPr>
                <w:b/>
                <w:sz w:val="18"/>
                <w:szCs w:val="18"/>
              </w:rPr>
            </w:pPr>
            <w:r w:rsidRPr="00687DC6">
              <w:rPr>
                <w:b/>
                <w:sz w:val="18"/>
                <w:szCs w:val="18"/>
              </w:rPr>
              <w:t>Estimate of precision of</w:t>
            </w:r>
            <w:r>
              <w:rPr>
                <w:b/>
                <w:sz w:val="18"/>
                <w:szCs w:val="18"/>
              </w:rPr>
              <w:t xml:space="preserve"> percentage</w:t>
            </w:r>
            <w:r w:rsidRPr="00687DC6">
              <w:rPr>
                <w:b/>
                <w:sz w:val="18"/>
                <w:szCs w:val="18"/>
              </w:rPr>
              <w:t xml:space="preserve"> risk difference (95% CI)</w:t>
            </w:r>
            <w:r>
              <w:rPr>
                <w:b/>
                <w:sz w:val="18"/>
                <w:szCs w:val="18"/>
              </w:rPr>
              <w:t>*</w:t>
            </w:r>
          </w:p>
        </w:tc>
      </w:tr>
      <w:tr w:rsidR="000E73C3" w:rsidRPr="00A37792" w:rsidTr="000E73C3">
        <w:tc>
          <w:tcPr>
            <w:tcW w:w="2093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Control arm (%)</w:t>
            </w:r>
          </w:p>
        </w:tc>
        <w:tc>
          <w:tcPr>
            <w:tcW w:w="1417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Intervention arm (%)</w:t>
            </w:r>
          </w:p>
        </w:tc>
        <w:tc>
          <w:tcPr>
            <w:tcW w:w="1418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Risk difference (%)</w:t>
            </w:r>
          </w:p>
        </w:tc>
        <w:tc>
          <w:tcPr>
            <w:tcW w:w="1276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K=0.1</w:t>
            </w:r>
          </w:p>
        </w:tc>
        <w:tc>
          <w:tcPr>
            <w:tcW w:w="1275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K=0.2</w:t>
            </w:r>
          </w:p>
        </w:tc>
        <w:tc>
          <w:tcPr>
            <w:tcW w:w="1418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K=0.3</w:t>
            </w:r>
          </w:p>
        </w:tc>
        <w:tc>
          <w:tcPr>
            <w:tcW w:w="1308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K=0.4</w:t>
            </w:r>
          </w:p>
        </w:tc>
      </w:tr>
      <w:tr w:rsidR="000E73C3" w:rsidRPr="00A37792" w:rsidTr="000E73C3">
        <w:tc>
          <w:tcPr>
            <w:tcW w:w="2093" w:type="dxa"/>
            <w:vMerge w:val="restart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Past year experience of physical IPV (women partnered in past year)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75 [based on 100 respondents per site, 80% having partner in past year and 5% non-response to violence questions]</w:t>
            </w:r>
          </w:p>
        </w:tc>
        <w:tc>
          <w:tcPr>
            <w:tcW w:w="1418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30</w:t>
            </w:r>
          </w:p>
        </w:tc>
        <w:tc>
          <w:tcPr>
            <w:tcW w:w="1417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22.5</w:t>
            </w:r>
          </w:p>
        </w:tc>
        <w:tc>
          <w:tcPr>
            <w:tcW w:w="1418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7.5</w:t>
            </w:r>
          </w:p>
        </w:tc>
        <w:tc>
          <w:tcPr>
            <w:tcW w:w="1276" w:type="dxa"/>
            <w:shd w:val="clear" w:color="auto" w:fill="auto"/>
          </w:tcPr>
          <w:p w:rsidR="000E73C3" w:rsidRPr="00F278BC" w:rsidRDefault="000E73C3" w:rsidP="00292A2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-2.4 – 17.4</w:t>
            </w:r>
          </w:p>
        </w:tc>
        <w:tc>
          <w:tcPr>
            <w:tcW w:w="1275" w:type="dxa"/>
            <w:shd w:val="clear" w:color="auto" w:fill="auto"/>
          </w:tcPr>
          <w:p w:rsidR="000E73C3" w:rsidRPr="00F278BC" w:rsidRDefault="000E73C3" w:rsidP="00292A2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-5.2 – 20.2</w:t>
            </w:r>
          </w:p>
        </w:tc>
        <w:tc>
          <w:tcPr>
            <w:tcW w:w="1418" w:type="dxa"/>
            <w:shd w:val="clear" w:color="auto" w:fill="auto"/>
          </w:tcPr>
          <w:p w:rsidR="000E73C3" w:rsidRPr="00F278BC" w:rsidRDefault="000E73C3" w:rsidP="00292A2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-8.8 – 23.8</w:t>
            </w:r>
          </w:p>
        </w:tc>
        <w:tc>
          <w:tcPr>
            <w:tcW w:w="1308" w:type="dxa"/>
            <w:shd w:val="clear" w:color="auto" w:fill="auto"/>
          </w:tcPr>
          <w:p w:rsidR="000E73C3" w:rsidRPr="00F278BC" w:rsidRDefault="000E73C3" w:rsidP="00292A2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-12.9 – 27.9</w:t>
            </w:r>
          </w:p>
        </w:tc>
      </w:tr>
      <w:tr w:rsidR="000E73C3" w:rsidRPr="00A37792" w:rsidTr="000E73C3">
        <w:tc>
          <w:tcPr>
            <w:tcW w:w="2093" w:type="dxa"/>
            <w:vMerge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30</w:t>
            </w:r>
          </w:p>
        </w:tc>
        <w:tc>
          <w:tcPr>
            <w:tcW w:w="1417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:rsidR="000E73C3" w:rsidRPr="001C026A" w:rsidRDefault="000E73C3" w:rsidP="00292A2B">
            <w:pPr>
              <w:rPr>
                <w:b/>
                <w:sz w:val="18"/>
                <w:szCs w:val="18"/>
              </w:rPr>
            </w:pPr>
            <w:r w:rsidRPr="001C026A">
              <w:rPr>
                <w:b/>
                <w:sz w:val="18"/>
                <w:szCs w:val="18"/>
              </w:rPr>
              <w:t>5.8 – 24.2</w:t>
            </w:r>
          </w:p>
        </w:tc>
        <w:tc>
          <w:tcPr>
            <w:tcW w:w="1275" w:type="dxa"/>
            <w:shd w:val="clear" w:color="auto" w:fill="auto"/>
          </w:tcPr>
          <w:p w:rsidR="000E73C3" w:rsidRPr="001C026A" w:rsidRDefault="000E73C3" w:rsidP="00292A2B">
            <w:pPr>
              <w:rPr>
                <w:b/>
                <w:sz w:val="18"/>
                <w:szCs w:val="18"/>
              </w:rPr>
            </w:pPr>
            <w:r w:rsidRPr="001C026A">
              <w:rPr>
                <w:b/>
                <w:sz w:val="18"/>
                <w:szCs w:val="18"/>
              </w:rPr>
              <w:t>3.4 – 26.6</w:t>
            </w:r>
          </w:p>
        </w:tc>
        <w:tc>
          <w:tcPr>
            <w:tcW w:w="1418" w:type="dxa"/>
            <w:shd w:val="clear" w:color="auto" w:fill="auto"/>
          </w:tcPr>
          <w:p w:rsidR="000E73C3" w:rsidRPr="001C026A" w:rsidRDefault="000E73C3" w:rsidP="00292A2B">
            <w:pPr>
              <w:rPr>
                <w:b/>
                <w:sz w:val="18"/>
                <w:szCs w:val="18"/>
              </w:rPr>
            </w:pPr>
            <w:r w:rsidRPr="001C026A">
              <w:rPr>
                <w:b/>
                <w:sz w:val="18"/>
                <w:szCs w:val="18"/>
              </w:rPr>
              <w:t>0.2 – 29.8</w:t>
            </w:r>
          </w:p>
        </w:tc>
        <w:tc>
          <w:tcPr>
            <w:tcW w:w="1308" w:type="dxa"/>
            <w:shd w:val="clear" w:color="auto" w:fill="auto"/>
          </w:tcPr>
          <w:p w:rsidR="000E73C3" w:rsidRPr="00F278BC" w:rsidRDefault="000E73C3" w:rsidP="00292A2B">
            <w:pPr>
              <w:rPr>
                <w:i/>
                <w:sz w:val="18"/>
                <w:szCs w:val="18"/>
              </w:rPr>
            </w:pPr>
            <w:r w:rsidRPr="00F278BC">
              <w:rPr>
                <w:i/>
                <w:sz w:val="18"/>
                <w:szCs w:val="18"/>
              </w:rPr>
              <w:t>-3.4 – 33.4</w:t>
            </w:r>
          </w:p>
        </w:tc>
      </w:tr>
      <w:tr w:rsidR="000E73C3" w:rsidRPr="00A37792" w:rsidTr="000E73C3">
        <w:tc>
          <w:tcPr>
            <w:tcW w:w="2093" w:type="dxa"/>
            <w:vMerge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20</w:t>
            </w:r>
          </w:p>
        </w:tc>
        <w:tc>
          <w:tcPr>
            <w:tcW w:w="1417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0E73C3" w:rsidRPr="00F278BC" w:rsidRDefault="000E73C3" w:rsidP="00292A2B">
            <w:pPr>
              <w:rPr>
                <w:i/>
                <w:sz w:val="18"/>
                <w:szCs w:val="18"/>
              </w:rPr>
            </w:pPr>
            <w:r w:rsidRPr="00F278BC">
              <w:rPr>
                <w:i/>
                <w:sz w:val="18"/>
                <w:szCs w:val="18"/>
              </w:rPr>
              <w:t>-3.2 – 13.2</w:t>
            </w:r>
          </w:p>
        </w:tc>
        <w:tc>
          <w:tcPr>
            <w:tcW w:w="1275" w:type="dxa"/>
            <w:shd w:val="clear" w:color="auto" w:fill="auto"/>
          </w:tcPr>
          <w:p w:rsidR="000E73C3" w:rsidRPr="00F278BC" w:rsidRDefault="000E73C3" w:rsidP="00292A2B">
            <w:pPr>
              <w:rPr>
                <w:i/>
                <w:sz w:val="18"/>
                <w:szCs w:val="18"/>
              </w:rPr>
            </w:pPr>
            <w:r w:rsidRPr="00F278BC">
              <w:rPr>
                <w:i/>
                <w:sz w:val="18"/>
                <w:szCs w:val="18"/>
              </w:rPr>
              <w:t>-4.7 – 14.7</w:t>
            </w:r>
          </w:p>
        </w:tc>
        <w:tc>
          <w:tcPr>
            <w:tcW w:w="1418" w:type="dxa"/>
            <w:shd w:val="clear" w:color="auto" w:fill="auto"/>
          </w:tcPr>
          <w:p w:rsidR="000E73C3" w:rsidRPr="00F278BC" w:rsidRDefault="000E73C3" w:rsidP="00292A2B">
            <w:pPr>
              <w:rPr>
                <w:i/>
                <w:sz w:val="18"/>
                <w:szCs w:val="18"/>
              </w:rPr>
            </w:pPr>
            <w:r w:rsidRPr="00F278BC">
              <w:rPr>
                <w:i/>
                <w:sz w:val="18"/>
                <w:szCs w:val="18"/>
              </w:rPr>
              <w:t>-6.9 – 16.9</w:t>
            </w:r>
          </w:p>
        </w:tc>
        <w:tc>
          <w:tcPr>
            <w:tcW w:w="1308" w:type="dxa"/>
            <w:shd w:val="clear" w:color="auto" w:fill="auto"/>
          </w:tcPr>
          <w:p w:rsidR="000E73C3" w:rsidRPr="00F278BC" w:rsidRDefault="000E73C3" w:rsidP="00292A2B">
            <w:pPr>
              <w:rPr>
                <w:i/>
                <w:sz w:val="18"/>
                <w:szCs w:val="18"/>
              </w:rPr>
            </w:pPr>
            <w:r w:rsidRPr="00F278BC">
              <w:rPr>
                <w:i/>
                <w:sz w:val="18"/>
                <w:szCs w:val="18"/>
              </w:rPr>
              <w:t>-9.4 – 19.4</w:t>
            </w:r>
          </w:p>
        </w:tc>
      </w:tr>
      <w:tr w:rsidR="000E73C3" w:rsidRPr="00A37792" w:rsidTr="000E73C3">
        <w:tc>
          <w:tcPr>
            <w:tcW w:w="2093" w:type="dxa"/>
            <w:vMerge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20</w:t>
            </w:r>
          </w:p>
        </w:tc>
        <w:tc>
          <w:tcPr>
            <w:tcW w:w="1417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0E73C3" w:rsidRPr="001C026A" w:rsidRDefault="000E73C3" w:rsidP="00292A2B">
            <w:pPr>
              <w:rPr>
                <w:b/>
                <w:sz w:val="18"/>
                <w:szCs w:val="18"/>
              </w:rPr>
            </w:pPr>
            <w:r w:rsidRPr="001C026A">
              <w:rPr>
                <w:b/>
                <w:sz w:val="18"/>
                <w:szCs w:val="18"/>
              </w:rPr>
              <w:t xml:space="preserve">2.4 – 17.6 </w:t>
            </w:r>
          </w:p>
        </w:tc>
        <w:tc>
          <w:tcPr>
            <w:tcW w:w="1275" w:type="dxa"/>
            <w:shd w:val="clear" w:color="auto" w:fill="auto"/>
          </w:tcPr>
          <w:p w:rsidR="000E73C3" w:rsidRPr="001C026A" w:rsidRDefault="000E73C3" w:rsidP="00292A2B">
            <w:pPr>
              <w:rPr>
                <w:b/>
                <w:sz w:val="18"/>
                <w:szCs w:val="18"/>
              </w:rPr>
            </w:pPr>
            <w:r w:rsidRPr="001C026A">
              <w:rPr>
                <w:b/>
                <w:sz w:val="18"/>
                <w:szCs w:val="18"/>
              </w:rPr>
              <w:t>1.1 – 18.9</w:t>
            </w:r>
          </w:p>
        </w:tc>
        <w:tc>
          <w:tcPr>
            <w:tcW w:w="1418" w:type="dxa"/>
            <w:shd w:val="clear" w:color="auto" w:fill="auto"/>
          </w:tcPr>
          <w:p w:rsidR="000E73C3" w:rsidRPr="001C026A" w:rsidRDefault="000E73C3" w:rsidP="00292A2B">
            <w:pPr>
              <w:rPr>
                <w:i/>
                <w:sz w:val="18"/>
                <w:szCs w:val="18"/>
              </w:rPr>
            </w:pPr>
            <w:r w:rsidRPr="001C026A">
              <w:rPr>
                <w:i/>
                <w:sz w:val="18"/>
                <w:szCs w:val="18"/>
              </w:rPr>
              <w:t>-0.8 – 20.8</w:t>
            </w:r>
          </w:p>
        </w:tc>
        <w:tc>
          <w:tcPr>
            <w:tcW w:w="1308" w:type="dxa"/>
            <w:shd w:val="clear" w:color="auto" w:fill="auto"/>
          </w:tcPr>
          <w:p w:rsidR="000E73C3" w:rsidRPr="001C026A" w:rsidRDefault="000E73C3" w:rsidP="00292A2B">
            <w:pPr>
              <w:rPr>
                <w:i/>
                <w:sz w:val="18"/>
                <w:szCs w:val="18"/>
              </w:rPr>
            </w:pPr>
            <w:r w:rsidRPr="001C026A">
              <w:rPr>
                <w:i/>
                <w:sz w:val="18"/>
                <w:szCs w:val="18"/>
              </w:rPr>
              <w:t>-3.0 – 23.0</w:t>
            </w:r>
          </w:p>
        </w:tc>
      </w:tr>
      <w:tr w:rsidR="000E73C3" w:rsidRPr="00A37792" w:rsidTr="000E73C3">
        <w:tc>
          <w:tcPr>
            <w:tcW w:w="2093" w:type="dxa"/>
            <w:vMerge w:val="restart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Past year experience of sexual IPV (women partnered in past year)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75 [based on 100 respondents per site, 80% having partner in past year and 5% non-response to violence questions]</w:t>
            </w:r>
          </w:p>
        </w:tc>
        <w:tc>
          <w:tcPr>
            <w:tcW w:w="1418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15</w:t>
            </w:r>
          </w:p>
        </w:tc>
        <w:tc>
          <w:tcPr>
            <w:tcW w:w="1417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0E73C3" w:rsidRPr="00F47A5B" w:rsidRDefault="000E73C3" w:rsidP="00292A2B">
            <w:pPr>
              <w:rPr>
                <w:i/>
                <w:sz w:val="18"/>
                <w:szCs w:val="18"/>
              </w:rPr>
            </w:pPr>
            <w:r w:rsidRPr="00F47A5B">
              <w:rPr>
                <w:i/>
                <w:sz w:val="18"/>
                <w:szCs w:val="18"/>
              </w:rPr>
              <w:t>-3.1 – 11.1</w:t>
            </w:r>
          </w:p>
        </w:tc>
        <w:tc>
          <w:tcPr>
            <w:tcW w:w="1275" w:type="dxa"/>
            <w:shd w:val="clear" w:color="auto" w:fill="auto"/>
          </w:tcPr>
          <w:p w:rsidR="000E73C3" w:rsidRPr="00F47A5B" w:rsidRDefault="000E73C3" w:rsidP="00292A2B">
            <w:pPr>
              <w:rPr>
                <w:i/>
                <w:sz w:val="18"/>
                <w:szCs w:val="18"/>
              </w:rPr>
            </w:pPr>
            <w:r w:rsidRPr="00F47A5B">
              <w:rPr>
                <w:i/>
                <w:sz w:val="18"/>
                <w:szCs w:val="18"/>
              </w:rPr>
              <w:t>-4.1 – 12.1</w:t>
            </w:r>
          </w:p>
        </w:tc>
        <w:tc>
          <w:tcPr>
            <w:tcW w:w="1418" w:type="dxa"/>
            <w:shd w:val="clear" w:color="auto" w:fill="auto"/>
          </w:tcPr>
          <w:p w:rsidR="000E73C3" w:rsidRPr="00F47A5B" w:rsidRDefault="000E73C3" w:rsidP="00292A2B">
            <w:pPr>
              <w:rPr>
                <w:i/>
                <w:sz w:val="18"/>
                <w:szCs w:val="18"/>
              </w:rPr>
            </w:pPr>
            <w:r w:rsidRPr="00F47A5B">
              <w:rPr>
                <w:i/>
                <w:sz w:val="18"/>
                <w:szCs w:val="18"/>
              </w:rPr>
              <w:t>-5.6 – 13.6</w:t>
            </w:r>
          </w:p>
        </w:tc>
        <w:tc>
          <w:tcPr>
            <w:tcW w:w="1308" w:type="dxa"/>
            <w:shd w:val="clear" w:color="auto" w:fill="auto"/>
          </w:tcPr>
          <w:p w:rsidR="000E73C3" w:rsidRPr="00F47A5B" w:rsidRDefault="000E73C3" w:rsidP="00292A2B">
            <w:pPr>
              <w:rPr>
                <w:i/>
                <w:sz w:val="18"/>
                <w:szCs w:val="18"/>
              </w:rPr>
            </w:pPr>
            <w:r w:rsidRPr="00F47A5B">
              <w:rPr>
                <w:i/>
                <w:sz w:val="18"/>
                <w:szCs w:val="18"/>
              </w:rPr>
              <w:t>-7.3 – 15.3</w:t>
            </w:r>
          </w:p>
        </w:tc>
      </w:tr>
      <w:tr w:rsidR="000E73C3" w:rsidRPr="00A37792" w:rsidTr="000E73C3">
        <w:tc>
          <w:tcPr>
            <w:tcW w:w="2093" w:type="dxa"/>
            <w:vMerge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15</w:t>
            </w:r>
          </w:p>
        </w:tc>
        <w:tc>
          <w:tcPr>
            <w:tcW w:w="1417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7.5</w:t>
            </w:r>
          </w:p>
        </w:tc>
        <w:tc>
          <w:tcPr>
            <w:tcW w:w="1418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7.5</w:t>
            </w:r>
          </w:p>
        </w:tc>
        <w:tc>
          <w:tcPr>
            <w:tcW w:w="1276" w:type="dxa"/>
            <w:shd w:val="clear" w:color="auto" w:fill="auto"/>
          </w:tcPr>
          <w:p w:rsidR="000E73C3" w:rsidRPr="00F47A5B" w:rsidRDefault="000E73C3" w:rsidP="00292A2B">
            <w:pPr>
              <w:rPr>
                <w:b/>
                <w:sz w:val="18"/>
                <w:szCs w:val="18"/>
              </w:rPr>
            </w:pPr>
            <w:r w:rsidRPr="00F47A5B">
              <w:rPr>
                <w:b/>
                <w:sz w:val="18"/>
                <w:szCs w:val="18"/>
              </w:rPr>
              <w:t>0.9 – 14.1</w:t>
            </w:r>
          </w:p>
        </w:tc>
        <w:tc>
          <w:tcPr>
            <w:tcW w:w="1275" w:type="dxa"/>
            <w:shd w:val="clear" w:color="auto" w:fill="auto"/>
          </w:tcPr>
          <w:p w:rsidR="000E73C3" w:rsidRPr="00F47A5B" w:rsidRDefault="000E73C3" w:rsidP="00292A2B">
            <w:pPr>
              <w:rPr>
                <w:b/>
                <w:sz w:val="18"/>
                <w:szCs w:val="18"/>
              </w:rPr>
            </w:pPr>
            <w:r w:rsidRPr="00F47A5B">
              <w:rPr>
                <w:b/>
                <w:sz w:val="18"/>
                <w:szCs w:val="18"/>
              </w:rPr>
              <w:t>0.0 – 15.0</w:t>
            </w:r>
          </w:p>
        </w:tc>
        <w:tc>
          <w:tcPr>
            <w:tcW w:w="1418" w:type="dxa"/>
            <w:shd w:val="clear" w:color="auto" w:fill="auto"/>
          </w:tcPr>
          <w:p w:rsidR="000E73C3" w:rsidRPr="00F47A5B" w:rsidRDefault="000E73C3" w:rsidP="00292A2B">
            <w:pPr>
              <w:rPr>
                <w:i/>
                <w:sz w:val="18"/>
                <w:szCs w:val="18"/>
              </w:rPr>
            </w:pPr>
            <w:r w:rsidRPr="00F47A5B">
              <w:rPr>
                <w:i/>
                <w:sz w:val="18"/>
                <w:szCs w:val="18"/>
              </w:rPr>
              <w:t>-1.3 – 16.3</w:t>
            </w:r>
          </w:p>
        </w:tc>
        <w:tc>
          <w:tcPr>
            <w:tcW w:w="1308" w:type="dxa"/>
            <w:shd w:val="clear" w:color="auto" w:fill="auto"/>
          </w:tcPr>
          <w:p w:rsidR="000E73C3" w:rsidRPr="00F47A5B" w:rsidRDefault="000E73C3" w:rsidP="00292A2B">
            <w:pPr>
              <w:rPr>
                <w:i/>
                <w:sz w:val="18"/>
                <w:szCs w:val="18"/>
              </w:rPr>
            </w:pPr>
            <w:r w:rsidRPr="00F47A5B">
              <w:rPr>
                <w:i/>
                <w:sz w:val="18"/>
                <w:szCs w:val="18"/>
              </w:rPr>
              <w:t>-2.8 – 17.8</w:t>
            </w:r>
          </w:p>
        </w:tc>
      </w:tr>
      <w:tr w:rsidR="000E73C3" w:rsidRPr="00A37792" w:rsidTr="000E73C3">
        <w:tc>
          <w:tcPr>
            <w:tcW w:w="2093" w:type="dxa"/>
            <w:vMerge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7.5</w:t>
            </w:r>
          </w:p>
        </w:tc>
        <w:tc>
          <w:tcPr>
            <w:tcW w:w="1418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2.5</w:t>
            </w:r>
          </w:p>
        </w:tc>
        <w:tc>
          <w:tcPr>
            <w:tcW w:w="1276" w:type="dxa"/>
            <w:shd w:val="clear" w:color="auto" w:fill="auto"/>
          </w:tcPr>
          <w:p w:rsidR="000E73C3" w:rsidRPr="00F47A5B" w:rsidRDefault="000E73C3" w:rsidP="00292A2B">
            <w:pPr>
              <w:rPr>
                <w:i/>
                <w:sz w:val="18"/>
                <w:szCs w:val="18"/>
              </w:rPr>
            </w:pPr>
            <w:r w:rsidRPr="00F47A5B">
              <w:rPr>
                <w:i/>
                <w:sz w:val="18"/>
                <w:szCs w:val="18"/>
              </w:rPr>
              <w:t>-3.4 – 8.4</w:t>
            </w:r>
          </w:p>
        </w:tc>
        <w:tc>
          <w:tcPr>
            <w:tcW w:w="1275" w:type="dxa"/>
            <w:shd w:val="clear" w:color="auto" w:fill="auto"/>
          </w:tcPr>
          <w:p w:rsidR="000E73C3" w:rsidRPr="00F47A5B" w:rsidRDefault="000E73C3" w:rsidP="00292A2B">
            <w:pPr>
              <w:rPr>
                <w:i/>
                <w:sz w:val="18"/>
                <w:szCs w:val="18"/>
              </w:rPr>
            </w:pPr>
            <w:r w:rsidRPr="00F47A5B">
              <w:rPr>
                <w:i/>
                <w:sz w:val="18"/>
                <w:szCs w:val="18"/>
              </w:rPr>
              <w:t>-3.9 – 8.9</w:t>
            </w:r>
          </w:p>
        </w:tc>
        <w:tc>
          <w:tcPr>
            <w:tcW w:w="1418" w:type="dxa"/>
            <w:shd w:val="clear" w:color="auto" w:fill="auto"/>
          </w:tcPr>
          <w:p w:rsidR="000E73C3" w:rsidRPr="00F47A5B" w:rsidRDefault="000E73C3" w:rsidP="00292A2B">
            <w:pPr>
              <w:rPr>
                <w:i/>
                <w:sz w:val="18"/>
                <w:szCs w:val="18"/>
              </w:rPr>
            </w:pPr>
            <w:r w:rsidRPr="00F47A5B">
              <w:rPr>
                <w:i/>
                <w:sz w:val="18"/>
                <w:szCs w:val="18"/>
              </w:rPr>
              <w:t>-4.8 – 9.8</w:t>
            </w:r>
          </w:p>
        </w:tc>
        <w:tc>
          <w:tcPr>
            <w:tcW w:w="1308" w:type="dxa"/>
            <w:shd w:val="clear" w:color="auto" w:fill="auto"/>
          </w:tcPr>
          <w:p w:rsidR="000E73C3" w:rsidRPr="00F47A5B" w:rsidRDefault="000E73C3" w:rsidP="00292A2B">
            <w:pPr>
              <w:rPr>
                <w:i/>
                <w:sz w:val="18"/>
                <w:szCs w:val="18"/>
              </w:rPr>
            </w:pPr>
            <w:r w:rsidRPr="00F47A5B">
              <w:rPr>
                <w:i/>
                <w:sz w:val="18"/>
                <w:szCs w:val="18"/>
              </w:rPr>
              <w:t>-5.8 – 10.8</w:t>
            </w:r>
          </w:p>
        </w:tc>
      </w:tr>
      <w:tr w:rsidR="000E73C3" w:rsidRPr="00A37792" w:rsidTr="000E73C3">
        <w:tc>
          <w:tcPr>
            <w:tcW w:w="2093" w:type="dxa"/>
            <w:vMerge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-0.4 – 10.4</w:t>
            </w:r>
          </w:p>
        </w:tc>
        <w:tc>
          <w:tcPr>
            <w:tcW w:w="1275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-0.9 – 10.9</w:t>
            </w:r>
          </w:p>
        </w:tc>
        <w:tc>
          <w:tcPr>
            <w:tcW w:w="1418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-1.7 – 11.7</w:t>
            </w:r>
          </w:p>
        </w:tc>
        <w:tc>
          <w:tcPr>
            <w:tcW w:w="1308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-2.6 – 12.6</w:t>
            </w:r>
          </w:p>
        </w:tc>
      </w:tr>
      <w:tr w:rsidR="000E73C3" w:rsidRPr="00A37792" w:rsidTr="000E73C3">
        <w:tc>
          <w:tcPr>
            <w:tcW w:w="2093" w:type="dxa"/>
            <w:vMerge w:val="restart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Concurrent sexual partners (among non-polygamous men partnered in the past year)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 xml:space="preserve">75 [based on 100 respondents per site, 80% having partner in past year and 5% non-response to </w:t>
            </w:r>
            <w:r>
              <w:rPr>
                <w:sz w:val="18"/>
                <w:szCs w:val="18"/>
              </w:rPr>
              <w:t xml:space="preserve">sexual behaviour </w:t>
            </w:r>
            <w:r w:rsidRPr="00687DC6">
              <w:rPr>
                <w:sz w:val="18"/>
                <w:szCs w:val="18"/>
              </w:rPr>
              <w:t>questions]</w:t>
            </w:r>
          </w:p>
        </w:tc>
        <w:tc>
          <w:tcPr>
            <w:tcW w:w="1418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50</w:t>
            </w:r>
          </w:p>
        </w:tc>
        <w:tc>
          <w:tcPr>
            <w:tcW w:w="1417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37.5</w:t>
            </w:r>
          </w:p>
        </w:tc>
        <w:tc>
          <w:tcPr>
            <w:tcW w:w="1418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12.5</w:t>
            </w:r>
          </w:p>
        </w:tc>
        <w:tc>
          <w:tcPr>
            <w:tcW w:w="1276" w:type="dxa"/>
            <w:shd w:val="clear" w:color="auto" w:fill="auto"/>
          </w:tcPr>
          <w:p w:rsidR="000E73C3" w:rsidRPr="00417AF0" w:rsidRDefault="000E73C3" w:rsidP="00292A2B">
            <w:pPr>
              <w:rPr>
                <w:b/>
                <w:sz w:val="18"/>
                <w:szCs w:val="18"/>
              </w:rPr>
            </w:pPr>
            <w:r w:rsidRPr="00417AF0">
              <w:rPr>
                <w:b/>
                <w:sz w:val="18"/>
                <w:szCs w:val="18"/>
              </w:rPr>
              <w:t>0.0 – 25.0</w:t>
            </w:r>
          </w:p>
        </w:tc>
        <w:tc>
          <w:tcPr>
            <w:tcW w:w="1275" w:type="dxa"/>
            <w:shd w:val="clear" w:color="auto" w:fill="auto"/>
          </w:tcPr>
          <w:p w:rsidR="000E73C3" w:rsidRPr="00417AF0" w:rsidRDefault="000E73C3" w:rsidP="00292A2B">
            <w:pPr>
              <w:rPr>
                <w:i/>
                <w:sz w:val="18"/>
                <w:szCs w:val="18"/>
              </w:rPr>
            </w:pPr>
            <w:r w:rsidRPr="00417AF0">
              <w:rPr>
                <w:i/>
                <w:sz w:val="18"/>
                <w:szCs w:val="18"/>
              </w:rPr>
              <w:t>-5.7 – 30.7</w:t>
            </w:r>
          </w:p>
        </w:tc>
        <w:tc>
          <w:tcPr>
            <w:tcW w:w="1418" w:type="dxa"/>
            <w:shd w:val="clear" w:color="auto" w:fill="auto"/>
          </w:tcPr>
          <w:p w:rsidR="000E73C3" w:rsidRPr="00417AF0" w:rsidRDefault="000E73C3" w:rsidP="00292A2B">
            <w:pPr>
              <w:rPr>
                <w:i/>
                <w:sz w:val="18"/>
                <w:szCs w:val="18"/>
              </w:rPr>
            </w:pPr>
            <w:r w:rsidRPr="00417AF0">
              <w:rPr>
                <w:i/>
                <w:sz w:val="18"/>
                <w:szCs w:val="18"/>
              </w:rPr>
              <w:t>-12.5 – 37.5</w:t>
            </w:r>
          </w:p>
        </w:tc>
        <w:tc>
          <w:tcPr>
            <w:tcW w:w="1308" w:type="dxa"/>
            <w:shd w:val="clear" w:color="auto" w:fill="auto"/>
          </w:tcPr>
          <w:p w:rsidR="000E73C3" w:rsidRPr="00417AF0" w:rsidRDefault="000E73C3" w:rsidP="00292A2B">
            <w:pPr>
              <w:rPr>
                <w:i/>
                <w:sz w:val="18"/>
                <w:szCs w:val="18"/>
              </w:rPr>
            </w:pPr>
            <w:r w:rsidRPr="00417AF0">
              <w:rPr>
                <w:i/>
                <w:sz w:val="18"/>
                <w:szCs w:val="18"/>
              </w:rPr>
              <w:t>-19.7 – 44.7</w:t>
            </w:r>
          </w:p>
        </w:tc>
      </w:tr>
      <w:tr w:rsidR="000E73C3" w:rsidRPr="00A37792" w:rsidTr="000E73C3">
        <w:tc>
          <w:tcPr>
            <w:tcW w:w="2093" w:type="dxa"/>
            <w:vMerge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50</w:t>
            </w:r>
          </w:p>
        </w:tc>
        <w:tc>
          <w:tcPr>
            <w:tcW w:w="1417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25</w:t>
            </w:r>
          </w:p>
        </w:tc>
        <w:tc>
          <w:tcPr>
            <w:tcW w:w="1418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25</w:t>
            </w:r>
          </w:p>
        </w:tc>
        <w:tc>
          <w:tcPr>
            <w:tcW w:w="1276" w:type="dxa"/>
            <w:shd w:val="clear" w:color="auto" w:fill="auto"/>
          </w:tcPr>
          <w:p w:rsidR="000E73C3" w:rsidRPr="00417AF0" w:rsidRDefault="000E73C3" w:rsidP="00292A2B">
            <w:pPr>
              <w:rPr>
                <w:b/>
                <w:sz w:val="18"/>
                <w:szCs w:val="18"/>
              </w:rPr>
            </w:pPr>
            <w:r w:rsidRPr="00417AF0">
              <w:rPr>
                <w:b/>
                <w:sz w:val="18"/>
                <w:szCs w:val="18"/>
              </w:rPr>
              <w:t>13.4 – 36.6</w:t>
            </w:r>
          </w:p>
        </w:tc>
        <w:tc>
          <w:tcPr>
            <w:tcW w:w="1275" w:type="dxa"/>
            <w:shd w:val="clear" w:color="auto" w:fill="auto"/>
          </w:tcPr>
          <w:p w:rsidR="000E73C3" w:rsidRPr="00417AF0" w:rsidRDefault="000E73C3" w:rsidP="00292A2B">
            <w:pPr>
              <w:rPr>
                <w:b/>
                <w:sz w:val="18"/>
                <w:szCs w:val="18"/>
              </w:rPr>
            </w:pPr>
            <w:r w:rsidRPr="00417AF0">
              <w:rPr>
                <w:b/>
                <w:sz w:val="18"/>
                <w:szCs w:val="18"/>
              </w:rPr>
              <w:t>8.4 – 41.6</w:t>
            </w:r>
          </w:p>
        </w:tc>
        <w:tc>
          <w:tcPr>
            <w:tcW w:w="1418" w:type="dxa"/>
            <w:shd w:val="clear" w:color="auto" w:fill="auto"/>
          </w:tcPr>
          <w:p w:rsidR="000E73C3" w:rsidRPr="00417AF0" w:rsidRDefault="000E73C3" w:rsidP="00292A2B">
            <w:pPr>
              <w:rPr>
                <w:b/>
                <w:sz w:val="18"/>
                <w:szCs w:val="18"/>
              </w:rPr>
            </w:pPr>
            <w:r w:rsidRPr="00417AF0">
              <w:rPr>
                <w:b/>
                <w:sz w:val="18"/>
                <w:szCs w:val="18"/>
              </w:rPr>
              <w:t>2.4 – 47.6</w:t>
            </w:r>
          </w:p>
        </w:tc>
        <w:tc>
          <w:tcPr>
            <w:tcW w:w="1308" w:type="dxa"/>
            <w:shd w:val="clear" w:color="auto" w:fill="auto"/>
          </w:tcPr>
          <w:p w:rsidR="000E73C3" w:rsidRPr="00417AF0" w:rsidRDefault="000E73C3" w:rsidP="00292A2B">
            <w:pPr>
              <w:rPr>
                <w:i/>
                <w:sz w:val="18"/>
                <w:szCs w:val="18"/>
              </w:rPr>
            </w:pPr>
            <w:r w:rsidRPr="00417AF0">
              <w:rPr>
                <w:i/>
                <w:sz w:val="18"/>
                <w:szCs w:val="18"/>
              </w:rPr>
              <w:t>-3.9 – 53.9</w:t>
            </w:r>
          </w:p>
        </w:tc>
      </w:tr>
      <w:tr w:rsidR="000E73C3" w:rsidRPr="00A37792" w:rsidTr="000E73C3">
        <w:tc>
          <w:tcPr>
            <w:tcW w:w="2093" w:type="dxa"/>
            <w:vMerge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40</w:t>
            </w:r>
          </w:p>
        </w:tc>
        <w:tc>
          <w:tcPr>
            <w:tcW w:w="1417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30</w:t>
            </w:r>
          </w:p>
        </w:tc>
        <w:tc>
          <w:tcPr>
            <w:tcW w:w="1418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0E73C3" w:rsidRPr="00F278BC" w:rsidRDefault="000E73C3" w:rsidP="00292A2B">
            <w:pPr>
              <w:rPr>
                <w:i/>
                <w:sz w:val="18"/>
                <w:szCs w:val="18"/>
              </w:rPr>
            </w:pPr>
            <w:r w:rsidRPr="00F278BC">
              <w:rPr>
                <w:i/>
                <w:sz w:val="18"/>
                <w:szCs w:val="18"/>
              </w:rPr>
              <w:t>-1.3 – 21.3</w:t>
            </w:r>
          </w:p>
        </w:tc>
        <w:tc>
          <w:tcPr>
            <w:tcW w:w="1275" w:type="dxa"/>
            <w:shd w:val="clear" w:color="auto" w:fill="auto"/>
          </w:tcPr>
          <w:p w:rsidR="000E73C3" w:rsidRPr="00F278BC" w:rsidRDefault="000E73C3" w:rsidP="00292A2B">
            <w:pPr>
              <w:rPr>
                <w:i/>
                <w:sz w:val="18"/>
                <w:szCs w:val="18"/>
              </w:rPr>
            </w:pPr>
            <w:r w:rsidRPr="00F278BC">
              <w:rPr>
                <w:i/>
                <w:sz w:val="18"/>
                <w:szCs w:val="18"/>
              </w:rPr>
              <w:t>-5.5 – 25.5</w:t>
            </w:r>
          </w:p>
        </w:tc>
        <w:tc>
          <w:tcPr>
            <w:tcW w:w="1418" w:type="dxa"/>
            <w:shd w:val="clear" w:color="auto" w:fill="auto"/>
          </w:tcPr>
          <w:p w:rsidR="000E73C3" w:rsidRPr="00F278BC" w:rsidRDefault="000E73C3" w:rsidP="00292A2B">
            <w:pPr>
              <w:rPr>
                <w:i/>
                <w:sz w:val="18"/>
                <w:szCs w:val="18"/>
              </w:rPr>
            </w:pPr>
            <w:r w:rsidRPr="00F278BC">
              <w:rPr>
                <w:i/>
                <w:sz w:val="18"/>
                <w:szCs w:val="18"/>
              </w:rPr>
              <w:t>-10.7 – 30.7</w:t>
            </w:r>
          </w:p>
        </w:tc>
        <w:tc>
          <w:tcPr>
            <w:tcW w:w="1308" w:type="dxa"/>
            <w:shd w:val="clear" w:color="auto" w:fill="auto"/>
          </w:tcPr>
          <w:p w:rsidR="000E73C3" w:rsidRPr="00F278BC" w:rsidRDefault="000E73C3" w:rsidP="00292A2B">
            <w:pPr>
              <w:rPr>
                <w:i/>
                <w:sz w:val="18"/>
                <w:szCs w:val="18"/>
              </w:rPr>
            </w:pPr>
            <w:r w:rsidRPr="00F278BC">
              <w:rPr>
                <w:i/>
                <w:sz w:val="18"/>
                <w:szCs w:val="18"/>
              </w:rPr>
              <w:t>-16.3 – 36.3</w:t>
            </w:r>
          </w:p>
        </w:tc>
      </w:tr>
      <w:tr w:rsidR="000E73C3" w:rsidRPr="00A37792" w:rsidTr="000E73C3">
        <w:tc>
          <w:tcPr>
            <w:tcW w:w="2093" w:type="dxa"/>
            <w:vMerge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40</w:t>
            </w:r>
          </w:p>
        </w:tc>
        <w:tc>
          <w:tcPr>
            <w:tcW w:w="1417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20</w:t>
            </w:r>
          </w:p>
        </w:tc>
        <w:tc>
          <w:tcPr>
            <w:tcW w:w="1418" w:type="dxa"/>
            <w:shd w:val="clear" w:color="auto" w:fill="auto"/>
          </w:tcPr>
          <w:p w:rsidR="000E73C3" w:rsidRPr="00687DC6" w:rsidRDefault="000E73C3" w:rsidP="00292A2B">
            <w:pPr>
              <w:rPr>
                <w:sz w:val="18"/>
                <w:szCs w:val="18"/>
              </w:rPr>
            </w:pPr>
            <w:r w:rsidRPr="00687DC6">
              <w:rPr>
                <w:sz w:val="18"/>
                <w:szCs w:val="18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0E73C3" w:rsidRPr="001C026A" w:rsidRDefault="000E73C3" w:rsidP="00292A2B">
            <w:pPr>
              <w:rPr>
                <w:b/>
                <w:sz w:val="18"/>
                <w:szCs w:val="18"/>
              </w:rPr>
            </w:pPr>
            <w:r w:rsidRPr="001C026A">
              <w:rPr>
                <w:b/>
                <w:sz w:val="18"/>
                <w:szCs w:val="18"/>
              </w:rPr>
              <w:t>9.5 – 30.5</w:t>
            </w:r>
          </w:p>
        </w:tc>
        <w:tc>
          <w:tcPr>
            <w:tcW w:w="1275" w:type="dxa"/>
            <w:shd w:val="clear" w:color="auto" w:fill="auto"/>
          </w:tcPr>
          <w:p w:rsidR="000E73C3" w:rsidRPr="001C026A" w:rsidRDefault="000E73C3" w:rsidP="00292A2B">
            <w:pPr>
              <w:rPr>
                <w:b/>
                <w:sz w:val="18"/>
                <w:szCs w:val="18"/>
              </w:rPr>
            </w:pPr>
            <w:r w:rsidRPr="001C026A">
              <w:rPr>
                <w:b/>
                <w:sz w:val="18"/>
                <w:szCs w:val="18"/>
              </w:rPr>
              <w:t>5.9 – 34.1</w:t>
            </w:r>
          </w:p>
        </w:tc>
        <w:tc>
          <w:tcPr>
            <w:tcW w:w="1418" w:type="dxa"/>
            <w:shd w:val="clear" w:color="auto" w:fill="auto"/>
          </w:tcPr>
          <w:p w:rsidR="000E73C3" w:rsidRPr="001C026A" w:rsidRDefault="000E73C3" w:rsidP="00292A2B">
            <w:pPr>
              <w:rPr>
                <w:b/>
                <w:sz w:val="18"/>
                <w:szCs w:val="18"/>
              </w:rPr>
            </w:pPr>
            <w:r w:rsidRPr="001C026A">
              <w:rPr>
                <w:b/>
                <w:sz w:val="18"/>
                <w:szCs w:val="18"/>
              </w:rPr>
              <w:t>1.3 – 38.7</w:t>
            </w:r>
          </w:p>
        </w:tc>
        <w:tc>
          <w:tcPr>
            <w:tcW w:w="1308" w:type="dxa"/>
            <w:shd w:val="clear" w:color="auto" w:fill="auto"/>
          </w:tcPr>
          <w:p w:rsidR="000E73C3" w:rsidRPr="00F278BC" w:rsidRDefault="000E73C3" w:rsidP="00292A2B">
            <w:pPr>
              <w:rPr>
                <w:i/>
                <w:sz w:val="18"/>
                <w:szCs w:val="18"/>
              </w:rPr>
            </w:pPr>
            <w:r w:rsidRPr="00F278BC">
              <w:rPr>
                <w:i/>
                <w:sz w:val="18"/>
                <w:szCs w:val="18"/>
              </w:rPr>
              <w:t>-3.7 – 43.7</w:t>
            </w:r>
          </w:p>
        </w:tc>
      </w:tr>
    </w:tbl>
    <w:p w:rsidR="000E73C3" w:rsidRDefault="000E73C3" w:rsidP="000E73C3">
      <w:pPr>
        <w:spacing w:line="240" w:lineRule="auto"/>
        <w:rPr>
          <w:sz w:val="20"/>
          <w:szCs w:val="20"/>
        </w:rPr>
      </w:pPr>
    </w:p>
    <w:p w:rsidR="000E73C3" w:rsidRDefault="000E73C3" w:rsidP="000E73C3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*Based on calculations provided by Hayes and Bennet (1999)</w:t>
      </w:r>
      <w:r w:rsidR="000B1355"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ADDIN EN.CITE &lt;EndNote&gt;&lt;Cite&gt;&lt;Author&gt;Hayes&lt;/Author&gt;&lt;Year&gt;1999&lt;/Year&gt;&lt;RecNum&gt;588&lt;/RecNum&gt;&lt;DisplayText&gt;[28]&lt;/DisplayText&gt;&lt;record&gt;&lt;rec-number&gt;588&lt;/rec-number&gt;&lt;foreign-keys&gt;&lt;key app="EN" db-id="evaxdxsr4z5rt6et59bxwf2lfs5vvrepsx50" timestamp="1282752987"&gt;588&lt;/key&gt;&lt;/foreign-keys&gt;&lt;ref-type name="Journal Article"&gt;17&lt;/ref-type&gt;&lt;contributors&gt;&lt;authors&gt;&lt;author&gt;Hayes, R. J.&lt;/author&gt;&lt;author&gt;Bennett, S.&lt;/author&gt;&lt;/authors&gt;&lt;/contributors&gt;&lt;titles&gt;&lt;title&gt;Simple sample size calculation for cluster randomised trials&lt;/title&gt;&lt;secondary-title&gt;Int J Epidemiol&lt;/secondary-title&gt;&lt;/titles&gt;&lt;periodical&gt;&lt;full-title&gt;Int J Epidemiol&lt;/full-title&gt;&lt;/periodical&gt;&lt;pages&gt;319&lt;/pages&gt;&lt;volume&gt;28&lt;/volume&gt;&lt;number&gt;319-326&lt;/number&gt;&lt;dates&gt;&lt;year&gt;1999&lt;/year&gt;&lt;/dates&gt;&lt;urls&gt;&lt;/urls&gt;&lt;/record&gt;&lt;/Cite&gt;&lt;/EndNote&gt;</w:instrText>
      </w:r>
      <w:r w:rsidR="000B1355"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[</w:t>
      </w:r>
      <w:hyperlink w:anchor="_ENREF_28" w:tooltip="Hayes, 1999 #588" w:history="1">
        <w:r>
          <w:rPr>
            <w:noProof/>
            <w:sz w:val="20"/>
            <w:szCs w:val="20"/>
          </w:rPr>
          <w:t>28</w:t>
        </w:r>
      </w:hyperlink>
      <w:r>
        <w:rPr>
          <w:noProof/>
          <w:sz w:val="20"/>
          <w:szCs w:val="20"/>
        </w:rPr>
        <w:t>]</w:t>
      </w:r>
      <w:r w:rsidR="000B1355">
        <w:rPr>
          <w:sz w:val="20"/>
          <w:szCs w:val="20"/>
        </w:rPr>
        <w:fldChar w:fldCharType="end"/>
      </w:r>
    </w:p>
    <w:p w:rsidR="000E73C3" w:rsidRDefault="000E73C3" w:rsidP="000E73C3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NB: Figures in italics represent situations where the study would not find a statistically significant difference between intervention and control groups. </w:t>
      </w:r>
    </w:p>
    <w:p w:rsidR="00CB4907" w:rsidRDefault="00CB4907"/>
    <w:sectPr w:rsidR="00CB4907" w:rsidSect="000E73C3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/>
  <w:rsids>
    <w:rsidRoot w:val="000E73C3"/>
    <w:rsid w:val="000B1355"/>
    <w:rsid w:val="000E73C3"/>
    <w:rsid w:val="00324713"/>
    <w:rsid w:val="00CB4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3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E73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2346</Characters>
  <Application>Microsoft Office Word</Application>
  <DocSecurity>0</DocSecurity>
  <Lines>19</Lines>
  <Paragraphs>5</Paragraphs>
  <ScaleCrop>false</ScaleCrop>
  <Company>London School of Hygiene &amp; Tropical Medicine</Company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 Abramsky</dc:creator>
  <cp:lastModifiedBy>jnilles</cp:lastModifiedBy>
  <cp:revision>2</cp:revision>
  <dcterms:created xsi:type="dcterms:W3CDTF">2014-04-04T10:14:00Z</dcterms:created>
  <dcterms:modified xsi:type="dcterms:W3CDTF">2014-07-08T12:43:00Z</dcterms:modified>
</cp:coreProperties>
</file>