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horzAnchor="margin" w:tblpXSpec="center" w:tblpY="-869"/>
        <w:tblW w:w="15735" w:type="dxa"/>
        <w:tblLayout w:type="fixed"/>
        <w:tblLook w:val="04A0" w:firstRow="1" w:lastRow="0" w:firstColumn="1" w:lastColumn="0" w:noHBand="0" w:noVBand="1"/>
      </w:tblPr>
      <w:tblGrid>
        <w:gridCol w:w="1985"/>
        <w:gridCol w:w="3969"/>
        <w:gridCol w:w="3072"/>
        <w:gridCol w:w="13"/>
        <w:gridCol w:w="6696"/>
      </w:tblGrid>
      <w:tr w:rsidR="00D8354A" w:rsidRPr="00F31D5C" w:rsidTr="00BE7CAB">
        <w:tc>
          <w:tcPr>
            <w:tcW w:w="1985" w:type="dxa"/>
          </w:tcPr>
          <w:p w:rsidR="00D8354A" w:rsidRPr="00031A26" w:rsidRDefault="00D8354A" w:rsidP="00031A26">
            <w:pPr>
              <w:rPr>
                <w:rFonts w:eastAsia="Times New Roman" w:cs="Times New Roman"/>
                <w:b/>
                <w:sz w:val="16"/>
                <w:szCs w:val="16"/>
                <w:lang w:eastAsia="en-GB"/>
              </w:rPr>
            </w:pPr>
            <w:r w:rsidRPr="00031A26">
              <w:rPr>
                <w:rFonts w:eastAsia="Times New Roman" w:cs="Times New Roman"/>
                <w:b/>
                <w:sz w:val="16"/>
                <w:szCs w:val="16"/>
                <w:lang w:eastAsia="en-GB"/>
              </w:rPr>
              <w:t>Peer review model</w:t>
            </w:r>
          </w:p>
        </w:tc>
        <w:tc>
          <w:tcPr>
            <w:tcW w:w="3969" w:type="dxa"/>
          </w:tcPr>
          <w:p w:rsidR="00D8354A" w:rsidRPr="00031A26" w:rsidRDefault="00D8354A" w:rsidP="00031A26">
            <w:pPr>
              <w:rPr>
                <w:rFonts w:eastAsia="Times New Roman" w:cs="Times New Roman"/>
                <w:b/>
                <w:sz w:val="16"/>
                <w:szCs w:val="16"/>
                <w:lang w:eastAsia="en-GB"/>
              </w:rPr>
            </w:pPr>
          </w:p>
        </w:tc>
        <w:tc>
          <w:tcPr>
            <w:tcW w:w="3085" w:type="dxa"/>
            <w:gridSpan w:val="2"/>
          </w:tcPr>
          <w:p w:rsidR="00D8354A" w:rsidRPr="00031A26" w:rsidRDefault="00031A26" w:rsidP="00031A26">
            <w:pPr>
              <w:rPr>
                <w:rFonts w:eastAsia="Times New Roman" w:cs="Times New Roman"/>
                <w:b/>
                <w:sz w:val="16"/>
                <w:szCs w:val="16"/>
                <w:lang w:eastAsia="en-GB"/>
              </w:rPr>
            </w:pPr>
            <w:r w:rsidRPr="00031A26">
              <w:rPr>
                <w:rFonts w:eastAsia="Times New Roman" w:cs="Times New Roman"/>
                <w:b/>
                <w:sz w:val="16"/>
                <w:szCs w:val="16"/>
                <w:lang w:eastAsia="en-GB"/>
              </w:rPr>
              <w:t>Examples</w:t>
            </w:r>
          </w:p>
        </w:tc>
        <w:tc>
          <w:tcPr>
            <w:tcW w:w="6696" w:type="dxa"/>
          </w:tcPr>
          <w:p w:rsidR="00D8354A" w:rsidRPr="00031A26" w:rsidRDefault="00BE7CAB" w:rsidP="00031A26">
            <w:pPr>
              <w:rPr>
                <w:rFonts w:eastAsia="Times New Roman" w:cs="Times New Roman"/>
                <w:b/>
                <w:sz w:val="16"/>
                <w:szCs w:val="16"/>
                <w:lang w:eastAsia="en-GB"/>
              </w:rPr>
            </w:pPr>
            <w:r>
              <w:rPr>
                <w:rFonts w:eastAsia="Times New Roman" w:cs="Times New Roman"/>
                <w:b/>
                <w:sz w:val="16"/>
                <w:szCs w:val="16"/>
                <w:lang w:eastAsia="en-GB"/>
              </w:rPr>
              <w:t>Available information on p</w:t>
            </w:r>
            <w:r w:rsidR="00D8354A" w:rsidRPr="00031A26">
              <w:rPr>
                <w:rFonts w:eastAsia="Times New Roman" w:cs="Times New Roman"/>
                <w:b/>
                <w:sz w:val="16"/>
                <w:szCs w:val="16"/>
                <w:lang w:eastAsia="en-GB"/>
              </w:rPr>
              <w:t>eer review selection criteria</w:t>
            </w:r>
          </w:p>
        </w:tc>
      </w:tr>
      <w:tr w:rsidR="00D8354A" w:rsidRPr="00F31D5C" w:rsidTr="00031A26">
        <w:tc>
          <w:tcPr>
            <w:tcW w:w="1985" w:type="dxa"/>
          </w:tcPr>
          <w:p w:rsidR="00D8354A" w:rsidRPr="00031A26" w:rsidRDefault="00D8354A" w:rsidP="00031A26">
            <w:pPr>
              <w:rPr>
                <w:rFonts w:eastAsia="Times New Roman" w:cs="Times New Roman"/>
                <w:b/>
                <w:sz w:val="16"/>
                <w:szCs w:val="16"/>
                <w:lang w:eastAsia="en-GB"/>
              </w:rPr>
            </w:pPr>
            <w:r w:rsidRPr="00031A26">
              <w:rPr>
                <w:rFonts w:eastAsia="Times New Roman" w:cs="Times New Roman"/>
                <w:b/>
                <w:sz w:val="16"/>
                <w:szCs w:val="16"/>
                <w:lang w:eastAsia="en-GB"/>
              </w:rPr>
              <w:t>Single blind</w:t>
            </w:r>
          </w:p>
          <w:p w:rsidR="00D8354A" w:rsidRPr="00031A26" w:rsidRDefault="00D8354A" w:rsidP="00031A26">
            <w:pPr>
              <w:rPr>
                <w:rFonts w:eastAsia="Times New Roman" w:cs="Times New Roman"/>
                <w:b/>
                <w:sz w:val="16"/>
                <w:szCs w:val="16"/>
                <w:lang w:eastAsia="en-GB"/>
              </w:rPr>
            </w:pPr>
          </w:p>
        </w:tc>
        <w:tc>
          <w:tcPr>
            <w:tcW w:w="3969" w:type="dxa"/>
          </w:tcPr>
          <w:p w:rsidR="00D8354A" w:rsidRPr="0092612A" w:rsidRDefault="00D8354A" w:rsidP="00031A26">
            <w:pPr>
              <w:rPr>
                <w:rFonts w:eastAsia="Times New Roman" w:cs="Times New Roman"/>
                <w:sz w:val="16"/>
                <w:szCs w:val="16"/>
                <w:lang w:eastAsia="en-GB"/>
              </w:rPr>
            </w:pPr>
            <w:r w:rsidRPr="0092612A">
              <w:rPr>
                <w:rFonts w:eastAsia="Times New Roman" w:cs="Times New Roman"/>
                <w:sz w:val="16"/>
                <w:szCs w:val="16"/>
                <w:lang w:eastAsia="en-GB"/>
              </w:rPr>
              <w:t>Reviewers know who the authors are, but authors don’t know who the reviewers are.</w:t>
            </w:r>
          </w:p>
          <w:p w:rsidR="00D8354A" w:rsidRPr="00031A26" w:rsidRDefault="00D8354A" w:rsidP="00031A26">
            <w:pPr>
              <w:rPr>
                <w:rFonts w:eastAsia="Times New Roman" w:cs="Times New Roman"/>
                <w:sz w:val="16"/>
                <w:szCs w:val="16"/>
                <w:lang w:eastAsia="en-GB"/>
              </w:rPr>
            </w:pPr>
          </w:p>
        </w:tc>
        <w:tc>
          <w:tcPr>
            <w:tcW w:w="3072" w:type="dxa"/>
          </w:tcPr>
          <w:p w:rsidR="00D8354A" w:rsidRPr="00031A26" w:rsidRDefault="00D8354A" w:rsidP="00031A26">
            <w:pPr>
              <w:rPr>
                <w:rFonts w:eastAsia="Times New Roman" w:cs="Times New Roman"/>
                <w:sz w:val="16"/>
                <w:szCs w:val="16"/>
                <w:lang w:eastAsia="en-GB"/>
              </w:rPr>
            </w:pPr>
            <w:r w:rsidRPr="00031A26">
              <w:rPr>
                <w:rFonts w:eastAsia="Times New Roman" w:cs="Times New Roman"/>
                <w:sz w:val="16"/>
                <w:szCs w:val="16"/>
                <w:lang w:eastAsia="en-GB"/>
              </w:rPr>
              <w:t>The majority of biomedical journals</w:t>
            </w:r>
          </w:p>
        </w:tc>
        <w:tc>
          <w:tcPr>
            <w:tcW w:w="6709" w:type="dxa"/>
            <w:gridSpan w:val="2"/>
          </w:tcPr>
          <w:p w:rsidR="00D8354A" w:rsidRPr="00031A26" w:rsidRDefault="0092612A" w:rsidP="00BE7CAB">
            <w:pPr>
              <w:rPr>
                <w:rFonts w:eastAsia="Times New Roman" w:cs="Times New Roman"/>
                <w:sz w:val="16"/>
                <w:szCs w:val="16"/>
                <w:lang w:eastAsia="en-GB"/>
              </w:rPr>
            </w:pPr>
            <w:r>
              <w:rPr>
                <w:rFonts w:eastAsia="Times New Roman" w:cs="Times New Roman"/>
                <w:sz w:val="16"/>
                <w:szCs w:val="16"/>
                <w:lang w:eastAsia="en-GB"/>
              </w:rPr>
              <w:t xml:space="preserve">Varies from journal to journal. </w:t>
            </w:r>
            <w:r w:rsidR="00D8354A" w:rsidRPr="00031A26">
              <w:rPr>
                <w:rFonts w:eastAsia="Times New Roman" w:cs="Times New Roman"/>
                <w:sz w:val="16"/>
                <w:szCs w:val="16"/>
                <w:lang w:eastAsia="en-GB"/>
              </w:rPr>
              <w:t>The journal editor</w:t>
            </w:r>
            <w:r w:rsidR="00BE7CAB">
              <w:rPr>
                <w:rFonts w:eastAsia="Times New Roman" w:cs="Times New Roman"/>
                <w:sz w:val="16"/>
                <w:szCs w:val="16"/>
                <w:lang w:eastAsia="en-GB"/>
              </w:rPr>
              <w:t xml:space="preserve">s </w:t>
            </w:r>
            <w:r w:rsidR="00D8354A" w:rsidRPr="00031A26">
              <w:rPr>
                <w:rFonts w:eastAsia="Times New Roman" w:cs="Times New Roman"/>
                <w:sz w:val="16"/>
                <w:szCs w:val="16"/>
                <w:lang w:eastAsia="en-GB"/>
              </w:rPr>
              <w:t>select</w:t>
            </w:r>
            <w:r w:rsidR="00BE7CAB">
              <w:rPr>
                <w:rFonts w:eastAsia="Times New Roman" w:cs="Times New Roman"/>
                <w:sz w:val="16"/>
                <w:szCs w:val="16"/>
                <w:lang w:eastAsia="en-GB"/>
              </w:rPr>
              <w:t xml:space="preserve"> </w:t>
            </w:r>
            <w:r w:rsidR="00D8354A" w:rsidRPr="00031A26">
              <w:rPr>
                <w:rFonts w:eastAsia="Times New Roman" w:cs="Times New Roman"/>
                <w:sz w:val="16"/>
                <w:szCs w:val="16"/>
                <w:lang w:eastAsia="en-GB"/>
              </w:rPr>
              <w:t>peer reviewers according to their own criteria</w:t>
            </w:r>
            <w:r w:rsidR="00BE7CAB">
              <w:rPr>
                <w:rFonts w:eastAsia="Times New Roman" w:cs="Times New Roman"/>
                <w:sz w:val="16"/>
                <w:szCs w:val="16"/>
                <w:lang w:eastAsia="en-GB"/>
              </w:rPr>
              <w:t xml:space="preserve">. </w:t>
            </w:r>
          </w:p>
        </w:tc>
      </w:tr>
      <w:tr w:rsidR="00D8354A" w:rsidRPr="00F31D5C" w:rsidTr="00031A26">
        <w:trPr>
          <w:trHeight w:val="471"/>
        </w:trPr>
        <w:tc>
          <w:tcPr>
            <w:tcW w:w="1985" w:type="dxa"/>
          </w:tcPr>
          <w:p w:rsidR="00D8354A" w:rsidRPr="00031A26" w:rsidRDefault="00D8354A" w:rsidP="00031A26">
            <w:pPr>
              <w:rPr>
                <w:rFonts w:eastAsia="Times New Roman" w:cs="Times New Roman"/>
                <w:b/>
                <w:sz w:val="16"/>
                <w:szCs w:val="16"/>
                <w:lang w:eastAsia="en-GB"/>
              </w:rPr>
            </w:pPr>
            <w:r w:rsidRPr="00031A26">
              <w:rPr>
                <w:rFonts w:eastAsia="Times New Roman" w:cs="Times New Roman"/>
                <w:b/>
                <w:sz w:val="16"/>
                <w:szCs w:val="16"/>
                <w:lang w:eastAsia="en-GB"/>
              </w:rPr>
              <w:t>Double blind</w:t>
            </w:r>
          </w:p>
          <w:p w:rsidR="00D8354A" w:rsidRPr="00031A26" w:rsidRDefault="00D8354A" w:rsidP="00031A26">
            <w:pPr>
              <w:rPr>
                <w:rFonts w:eastAsia="Times New Roman" w:cs="Times New Roman"/>
                <w:sz w:val="16"/>
                <w:szCs w:val="16"/>
                <w:lang w:eastAsia="en-GB"/>
              </w:rPr>
            </w:pPr>
          </w:p>
        </w:tc>
        <w:tc>
          <w:tcPr>
            <w:tcW w:w="3969" w:type="dxa"/>
          </w:tcPr>
          <w:p w:rsidR="00D8354A" w:rsidRPr="00031A26" w:rsidRDefault="00D8354A" w:rsidP="00031A26">
            <w:pPr>
              <w:rPr>
                <w:rFonts w:eastAsia="Times New Roman" w:cs="Times New Roman"/>
                <w:sz w:val="16"/>
                <w:szCs w:val="16"/>
                <w:lang w:eastAsia="en-GB"/>
              </w:rPr>
            </w:pPr>
            <w:r w:rsidRPr="00031A26">
              <w:rPr>
                <w:rFonts w:eastAsia="Times New Roman" w:cs="Times New Roman"/>
                <w:sz w:val="16"/>
                <w:szCs w:val="16"/>
                <w:lang w:eastAsia="en-GB"/>
              </w:rPr>
              <w:t>Both the reviewers and authors remain anonymous</w:t>
            </w:r>
          </w:p>
        </w:tc>
        <w:tc>
          <w:tcPr>
            <w:tcW w:w="3072" w:type="dxa"/>
          </w:tcPr>
          <w:p w:rsidR="00D8354A" w:rsidRPr="00031A26" w:rsidRDefault="00D8354A" w:rsidP="00031A26">
            <w:pPr>
              <w:rPr>
                <w:rFonts w:eastAsia="Times New Roman" w:cs="Times New Roman"/>
                <w:sz w:val="16"/>
                <w:szCs w:val="16"/>
                <w:lang w:eastAsia="en-GB"/>
              </w:rPr>
            </w:pPr>
            <w:r w:rsidRPr="00031A26">
              <w:rPr>
                <w:rFonts w:eastAsia="Times New Roman" w:cs="Times New Roman"/>
                <w:sz w:val="16"/>
                <w:szCs w:val="16"/>
                <w:lang w:eastAsia="en-GB"/>
              </w:rPr>
              <w:t>First introduced by the BMJ</w:t>
            </w:r>
            <w:r w:rsidR="00BB4678">
              <w:rPr>
                <w:rFonts w:eastAsia="Times New Roman" w:cs="Times New Roman"/>
                <w:sz w:val="16"/>
                <w:szCs w:val="16"/>
                <w:lang w:eastAsia="en-GB"/>
              </w:rPr>
              <w:t xml:space="preserve">  [14]</w:t>
            </w:r>
          </w:p>
        </w:tc>
        <w:tc>
          <w:tcPr>
            <w:tcW w:w="6709" w:type="dxa"/>
            <w:gridSpan w:val="2"/>
          </w:tcPr>
          <w:p w:rsidR="00D8354A" w:rsidRPr="00031A26" w:rsidRDefault="00D8354A" w:rsidP="00031A26">
            <w:pPr>
              <w:rPr>
                <w:rFonts w:eastAsia="Times New Roman" w:cs="Times New Roman"/>
                <w:sz w:val="16"/>
                <w:szCs w:val="16"/>
                <w:lang w:eastAsia="en-GB"/>
              </w:rPr>
            </w:pPr>
            <w:r w:rsidRPr="00031A26">
              <w:rPr>
                <w:rFonts w:eastAsia="Times New Roman" w:cs="Times New Roman"/>
                <w:sz w:val="16"/>
                <w:szCs w:val="16"/>
                <w:lang w:eastAsia="en-GB"/>
              </w:rPr>
              <w:t>As above</w:t>
            </w:r>
          </w:p>
        </w:tc>
      </w:tr>
      <w:tr w:rsidR="00D8354A" w:rsidRPr="00F31D5C" w:rsidTr="00031A26">
        <w:trPr>
          <w:trHeight w:val="350"/>
        </w:trPr>
        <w:tc>
          <w:tcPr>
            <w:tcW w:w="1985" w:type="dxa"/>
          </w:tcPr>
          <w:p w:rsidR="00D8354A" w:rsidRPr="00031A26" w:rsidRDefault="00D8354A" w:rsidP="00031A26">
            <w:pPr>
              <w:rPr>
                <w:rFonts w:eastAsia="Times New Roman" w:cs="Times New Roman"/>
                <w:b/>
                <w:sz w:val="16"/>
                <w:szCs w:val="16"/>
                <w:lang w:eastAsia="en-GB"/>
              </w:rPr>
            </w:pPr>
            <w:r w:rsidRPr="00031A26">
              <w:rPr>
                <w:rFonts w:eastAsia="Times New Roman" w:cs="Times New Roman"/>
                <w:b/>
                <w:sz w:val="16"/>
                <w:szCs w:val="16"/>
                <w:lang w:eastAsia="en-GB"/>
              </w:rPr>
              <w:t>Open peer review</w:t>
            </w:r>
          </w:p>
        </w:tc>
        <w:tc>
          <w:tcPr>
            <w:tcW w:w="3969" w:type="dxa"/>
          </w:tcPr>
          <w:p w:rsidR="00D8354A" w:rsidRPr="00031A26" w:rsidRDefault="00D8354A" w:rsidP="00031A26">
            <w:pPr>
              <w:rPr>
                <w:rFonts w:eastAsia="Times New Roman" w:cs="Times New Roman"/>
                <w:sz w:val="16"/>
                <w:szCs w:val="16"/>
                <w:lang w:eastAsia="en-GB"/>
              </w:rPr>
            </w:pPr>
            <w:r w:rsidRPr="00031A26">
              <w:rPr>
                <w:rFonts w:eastAsia="Times New Roman" w:cs="Times New Roman"/>
                <w:sz w:val="16"/>
                <w:szCs w:val="16"/>
                <w:lang w:eastAsia="en-GB"/>
              </w:rPr>
              <w:t>Both reviewers and authors are known to each other</w:t>
            </w:r>
          </w:p>
        </w:tc>
        <w:tc>
          <w:tcPr>
            <w:tcW w:w="3072" w:type="dxa"/>
          </w:tcPr>
          <w:p w:rsidR="00D8354A" w:rsidRPr="00031A26" w:rsidRDefault="00D8354A" w:rsidP="00031A26">
            <w:pPr>
              <w:rPr>
                <w:rFonts w:eastAsia="Times New Roman" w:cs="Times New Roman"/>
                <w:sz w:val="16"/>
                <w:szCs w:val="16"/>
                <w:lang w:eastAsia="en-GB"/>
              </w:rPr>
            </w:pPr>
            <w:r w:rsidRPr="00031A26">
              <w:rPr>
                <w:rFonts w:eastAsia="Times New Roman" w:cs="Times New Roman"/>
                <w:sz w:val="16"/>
                <w:szCs w:val="16"/>
                <w:lang w:eastAsia="en-GB"/>
              </w:rPr>
              <w:t>BMC series medical journals</w:t>
            </w:r>
            <w:r w:rsidR="00BB4678">
              <w:rPr>
                <w:rFonts w:eastAsia="Times New Roman" w:cs="Times New Roman"/>
                <w:sz w:val="16"/>
                <w:szCs w:val="16"/>
                <w:lang w:eastAsia="en-GB"/>
              </w:rPr>
              <w:t xml:space="preserve"> [16]</w:t>
            </w:r>
          </w:p>
        </w:tc>
        <w:tc>
          <w:tcPr>
            <w:tcW w:w="6709" w:type="dxa"/>
            <w:gridSpan w:val="2"/>
          </w:tcPr>
          <w:p w:rsidR="00D8354A" w:rsidRPr="00031A26" w:rsidRDefault="00D8354A" w:rsidP="00031A26">
            <w:pPr>
              <w:rPr>
                <w:rFonts w:eastAsia="Times New Roman" w:cs="Times New Roman"/>
                <w:sz w:val="16"/>
                <w:szCs w:val="16"/>
                <w:lang w:eastAsia="en-GB"/>
              </w:rPr>
            </w:pPr>
            <w:r w:rsidRPr="00031A26">
              <w:rPr>
                <w:rFonts w:eastAsia="Times New Roman" w:cs="Times New Roman"/>
                <w:sz w:val="16"/>
                <w:szCs w:val="16"/>
                <w:lang w:eastAsia="en-GB"/>
              </w:rPr>
              <w:t>As above</w:t>
            </w:r>
          </w:p>
        </w:tc>
      </w:tr>
      <w:tr w:rsidR="00D8354A" w:rsidRPr="00F31D5C" w:rsidTr="00031A26">
        <w:tc>
          <w:tcPr>
            <w:tcW w:w="1985" w:type="dxa"/>
          </w:tcPr>
          <w:p w:rsidR="00D8354A" w:rsidRPr="00031A26" w:rsidRDefault="00D8354A" w:rsidP="00031A26">
            <w:pPr>
              <w:rPr>
                <w:rFonts w:eastAsia="Times New Roman" w:cs="Times New Roman"/>
                <w:sz w:val="16"/>
                <w:szCs w:val="16"/>
                <w:lang w:eastAsia="en-GB"/>
              </w:rPr>
            </w:pPr>
            <w:r w:rsidRPr="00031A26">
              <w:rPr>
                <w:rFonts w:eastAsia="Times New Roman" w:cs="Times New Roman"/>
                <w:b/>
                <w:sz w:val="16"/>
                <w:szCs w:val="16"/>
                <w:lang w:eastAsia="en-GB"/>
              </w:rPr>
              <w:t>Re-review opt out</w:t>
            </w:r>
          </w:p>
        </w:tc>
        <w:tc>
          <w:tcPr>
            <w:tcW w:w="3969" w:type="dxa"/>
          </w:tcPr>
          <w:p w:rsidR="00D8354A" w:rsidRPr="00031A26" w:rsidRDefault="00D8354A" w:rsidP="00031A26">
            <w:pPr>
              <w:rPr>
                <w:rFonts w:eastAsia="Times New Roman" w:cs="Times New Roman"/>
                <w:sz w:val="16"/>
                <w:szCs w:val="16"/>
                <w:lang w:eastAsia="en-GB"/>
              </w:rPr>
            </w:pPr>
            <w:r w:rsidRPr="00031A26">
              <w:rPr>
                <w:rFonts w:eastAsia="Times New Roman" w:cs="Times New Roman"/>
                <w:sz w:val="16"/>
                <w:szCs w:val="16"/>
                <w:lang w:eastAsia="en-GB"/>
              </w:rPr>
              <w:t xml:space="preserve">Authors are able to ‘opt-out’ of re-review </w:t>
            </w:r>
            <w:r w:rsidR="00F2147E" w:rsidRPr="00031A26">
              <w:rPr>
                <w:rFonts w:eastAsia="Times New Roman" w:cs="Times New Roman"/>
                <w:sz w:val="16"/>
                <w:szCs w:val="16"/>
                <w:lang w:eastAsia="en-GB"/>
              </w:rPr>
              <w:t xml:space="preserve"> after revisions </w:t>
            </w:r>
            <w:r w:rsidRPr="00031A26">
              <w:rPr>
                <w:rFonts w:eastAsia="Times New Roman" w:cs="Times New Roman"/>
                <w:sz w:val="16"/>
                <w:szCs w:val="16"/>
                <w:lang w:eastAsia="en-GB"/>
              </w:rPr>
              <w:t>if reviewers deem the research to be sound</w:t>
            </w:r>
            <w:r w:rsidR="00F2147E" w:rsidRPr="00031A26">
              <w:rPr>
                <w:rFonts w:eastAsia="Times New Roman" w:cs="Times New Roman"/>
                <w:sz w:val="16"/>
                <w:szCs w:val="16"/>
                <w:lang w:eastAsia="en-GB"/>
              </w:rPr>
              <w:t xml:space="preserve">. </w:t>
            </w:r>
          </w:p>
        </w:tc>
        <w:tc>
          <w:tcPr>
            <w:tcW w:w="3072" w:type="dxa"/>
          </w:tcPr>
          <w:p w:rsidR="00D8354A" w:rsidRPr="00031A26" w:rsidRDefault="00F2147E" w:rsidP="00BB4678">
            <w:pPr>
              <w:rPr>
                <w:rFonts w:eastAsia="Times New Roman" w:cs="Times New Roman"/>
                <w:sz w:val="16"/>
                <w:szCs w:val="16"/>
                <w:lang w:eastAsia="en-GB"/>
              </w:rPr>
            </w:pPr>
            <w:r w:rsidRPr="00031A26">
              <w:rPr>
                <w:rFonts w:eastAsia="Times New Roman" w:cs="Times New Roman"/>
                <w:sz w:val="16"/>
                <w:szCs w:val="16"/>
                <w:lang w:eastAsia="en-GB"/>
              </w:rPr>
              <w:t xml:space="preserve">BMC Biology: </w:t>
            </w:r>
            <w:r w:rsidR="00BB4678">
              <w:rPr>
                <w:rFonts w:eastAsia="Times New Roman" w:cs="Times New Roman"/>
                <w:sz w:val="16"/>
                <w:szCs w:val="16"/>
                <w:lang w:eastAsia="en-GB"/>
              </w:rPr>
              <w:t>[20]</w:t>
            </w:r>
          </w:p>
        </w:tc>
        <w:tc>
          <w:tcPr>
            <w:tcW w:w="6709" w:type="dxa"/>
            <w:gridSpan w:val="2"/>
          </w:tcPr>
          <w:p w:rsidR="00D8354A" w:rsidRPr="00031A26" w:rsidRDefault="00BE7CAB" w:rsidP="00BE7CAB">
            <w:pPr>
              <w:rPr>
                <w:rFonts w:eastAsia="Times New Roman" w:cs="Times New Roman"/>
                <w:sz w:val="16"/>
                <w:szCs w:val="16"/>
                <w:lang w:eastAsia="en-GB"/>
              </w:rPr>
            </w:pPr>
            <w:r>
              <w:rPr>
                <w:rFonts w:eastAsia="Times New Roman" w:cs="Times New Roman"/>
                <w:sz w:val="16"/>
                <w:szCs w:val="16"/>
                <w:lang w:eastAsia="en-GB"/>
              </w:rPr>
              <w:t>As above, but one referee will usual be selected from those nominated by the author.</w:t>
            </w:r>
          </w:p>
        </w:tc>
      </w:tr>
      <w:tr w:rsidR="00BE7CAB" w:rsidRPr="00BE7CAB" w:rsidTr="00031A26">
        <w:tc>
          <w:tcPr>
            <w:tcW w:w="1985" w:type="dxa"/>
            <w:vMerge w:val="restart"/>
          </w:tcPr>
          <w:p w:rsidR="00BE7CAB" w:rsidRPr="00031A26" w:rsidRDefault="00BE7CAB" w:rsidP="00031A26">
            <w:pPr>
              <w:rPr>
                <w:rFonts w:eastAsia="Times New Roman" w:cs="Times New Roman"/>
                <w:b/>
                <w:sz w:val="16"/>
                <w:szCs w:val="16"/>
                <w:lang w:eastAsia="en-GB"/>
              </w:rPr>
            </w:pPr>
            <w:r w:rsidRPr="00031A26">
              <w:rPr>
                <w:rFonts w:eastAsia="Times New Roman" w:cs="Times New Roman"/>
                <w:b/>
                <w:sz w:val="16"/>
                <w:szCs w:val="16"/>
                <w:lang w:eastAsia="en-GB"/>
              </w:rPr>
              <w:t>Collaborative peer review</w:t>
            </w:r>
          </w:p>
        </w:tc>
        <w:tc>
          <w:tcPr>
            <w:tcW w:w="3969" w:type="dxa"/>
            <w:vMerge w:val="restart"/>
          </w:tcPr>
          <w:p w:rsidR="00BE7CAB" w:rsidRPr="00031A26" w:rsidRDefault="00BE7CAB" w:rsidP="00031A26">
            <w:pPr>
              <w:rPr>
                <w:rFonts w:eastAsia="Times New Roman" w:cs="Times New Roman"/>
                <w:sz w:val="16"/>
                <w:szCs w:val="16"/>
                <w:lang w:eastAsia="en-GB"/>
              </w:rPr>
            </w:pPr>
            <w:r w:rsidRPr="00031A26">
              <w:rPr>
                <w:rFonts w:eastAsia="Times New Roman" w:cs="Times New Roman"/>
                <w:sz w:val="16"/>
                <w:szCs w:val="16"/>
                <w:lang w:eastAsia="en-GB"/>
              </w:rPr>
              <w:t xml:space="preserve">Peer review includes a stage where the peer reviewers with or without the editor or authors take part in real time interactive discussion about the manuscript and agree a single set of revisions. </w:t>
            </w:r>
          </w:p>
        </w:tc>
        <w:tc>
          <w:tcPr>
            <w:tcW w:w="3072" w:type="dxa"/>
          </w:tcPr>
          <w:p w:rsidR="00BE7CAB" w:rsidRPr="00031A26" w:rsidRDefault="003477E8" w:rsidP="00031A26">
            <w:pPr>
              <w:rPr>
                <w:color w:val="0000FF"/>
                <w:sz w:val="16"/>
                <w:szCs w:val="16"/>
                <w:u w:val="single"/>
              </w:rPr>
            </w:pPr>
            <w:proofErr w:type="spellStart"/>
            <w:r>
              <w:rPr>
                <w:sz w:val="16"/>
                <w:szCs w:val="16"/>
              </w:rPr>
              <w:t>Elife</w:t>
            </w:r>
            <w:proofErr w:type="spellEnd"/>
            <w:r>
              <w:rPr>
                <w:sz w:val="16"/>
                <w:szCs w:val="16"/>
              </w:rPr>
              <w:t xml:space="preserve"> [</w:t>
            </w:r>
            <w:r w:rsidR="00BB4678">
              <w:rPr>
                <w:sz w:val="16"/>
                <w:szCs w:val="16"/>
              </w:rPr>
              <w:t>26</w:t>
            </w:r>
            <w:r>
              <w:rPr>
                <w:sz w:val="16"/>
                <w:szCs w:val="16"/>
              </w:rPr>
              <w:t>]</w:t>
            </w:r>
          </w:p>
          <w:p w:rsidR="00BE7CAB" w:rsidRPr="00031A26" w:rsidRDefault="00BE7CAB" w:rsidP="00031A26">
            <w:pPr>
              <w:rPr>
                <w:rFonts w:eastAsia="Times New Roman" w:cs="Times New Roman"/>
                <w:sz w:val="16"/>
                <w:szCs w:val="16"/>
                <w:lang w:eastAsia="en-GB"/>
              </w:rPr>
            </w:pPr>
          </w:p>
          <w:p w:rsidR="00BE7CAB" w:rsidRPr="00031A26" w:rsidRDefault="00BE7CAB" w:rsidP="00031A26">
            <w:pPr>
              <w:rPr>
                <w:rFonts w:eastAsia="Times New Roman" w:cs="Times New Roman"/>
                <w:sz w:val="16"/>
                <w:szCs w:val="16"/>
                <w:lang w:val="fr-FR" w:eastAsia="en-GB"/>
              </w:rPr>
            </w:pPr>
          </w:p>
        </w:tc>
        <w:tc>
          <w:tcPr>
            <w:tcW w:w="6709" w:type="dxa"/>
            <w:gridSpan w:val="2"/>
          </w:tcPr>
          <w:p w:rsidR="00BE7CAB" w:rsidRDefault="00BE7CAB" w:rsidP="00BE7CAB">
            <w:pPr>
              <w:rPr>
                <w:rFonts w:eastAsia="Times New Roman" w:cs="Times New Roman"/>
                <w:sz w:val="16"/>
                <w:szCs w:val="16"/>
                <w:lang w:eastAsia="en-GB"/>
              </w:rPr>
            </w:pPr>
            <w:r w:rsidRPr="00BE7CAB">
              <w:rPr>
                <w:rFonts w:eastAsia="Times New Roman" w:cs="Times New Roman"/>
                <w:sz w:val="16"/>
                <w:szCs w:val="16"/>
                <w:lang w:eastAsia="en-GB"/>
              </w:rPr>
              <w:t xml:space="preserve">A member of a </w:t>
            </w:r>
            <w:r>
              <w:rPr>
                <w:rFonts w:eastAsia="Times New Roman" w:cs="Times New Roman"/>
                <w:sz w:val="16"/>
                <w:szCs w:val="16"/>
                <w:lang w:eastAsia="en-GB"/>
              </w:rPr>
              <w:t>‘</w:t>
            </w:r>
            <w:r w:rsidRPr="00BE7CAB">
              <w:rPr>
                <w:rFonts w:eastAsia="Times New Roman" w:cs="Times New Roman"/>
                <w:sz w:val="16"/>
                <w:szCs w:val="16"/>
                <w:lang w:eastAsia="en-GB"/>
              </w:rPr>
              <w:t>Board of Reviewing Editors</w:t>
            </w:r>
            <w:r>
              <w:rPr>
                <w:rFonts w:eastAsia="Times New Roman" w:cs="Times New Roman"/>
                <w:sz w:val="16"/>
                <w:szCs w:val="16"/>
                <w:lang w:eastAsia="en-GB"/>
              </w:rPr>
              <w:t>’</w:t>
            </w:r>
            <w:r w:rsidRPr="00BE7CAB">
              <w:rPr>
                <w:rFonts w:eastAsia="Times New Roman" w:cs="Times New Roman"/>
                <w:sz w:val="16"/>
                <w:szCs w:val="16"/>
                <w:lang w:eastAsia="en-GB"/>
              </w:rPr>
              <w:t xml:space="preserve"> oversees peer review and usually peer reviews themselves. </w:t>
            </w:r>
          </w:p>
          <w:p w:rsidR="00BE7CAB" w:rsidRDefault="00BE7CAB" w:rsidP="00BE7CAB">
            <w:pPr>
              <w:rPr>
                <w:rFonts w:eastAsia="Times New Roman" w:cs="Times New Roman"/>
                <w:sz w:val="16"/>
                <w:szCs w:val="16"/>
                <w:lang w:eastAsia="en-GB"/>
              </w:rPr>
            </w:pPr>
          </w:p>
          <w:p w:rsidR="00BE7CAB" w:rsidRDefault="00BE7CAB" w:rsidP="00BE7CAB">
            <w:pPr>
              <w:rPr>
                <w:rFonts w:eastAsia="Times New Roman" w:cs="Times New Roman"/>
                <w:sz w:val="16"/>
                <w:szCs w:val="16"/>
                <w:lang w:eastAsia="en-GB"/>
              </w:rPr>
            </w:pPr>
          </w:p>
          <w:p w:rsidR="00BE7CAB" w:rsidRPr="00BE7CAB" w:rsidRDefault="00BE7CAB" w:rsidP="00BE7CAB">
            <w:pPr>
              <w:rPr>
                <w:rFonts w:eastAsia="Times New Roman" w:cs="Times New Roman"/>
                <w:sz w:val="16"/>
                <w:szCs w:val="16"/>
                <w:lang w:eastAsia="en-GB"/>
              </w:rPr>
            </w:pPr>
          </w:p>
        </w:tc>
      </w:tr>
      <w:tr w:rsidR="00BE7CAB" w:rsidRPr="003477E8" w:rsidTr="00031A26">
        <w:tc>
          <w:tcPr>
            <w:tcW w:w="1985" w:type="dxa"/>
            <w:vMerge/>
          </w:tcPr>
          <w:p w:rsidR="00BE7CAB" w:rsidRPr="00031A26" w:rsidRDefault="00BE7CAB" w:rsidP="00031A26">
            <w:pPr>
              <w:rPr>
                <w:rFonts w:eastAsia="Times New Roman" w:cs="Times New Roman"/>
                <w:b/>
                <w:sz w:val="16"/>
                <w:szCs w:val="16"/>
                <w:lang w:eastAsia="en-GB"/>
              </w:rPr>
            </w:pPr>
          </w:p>
        </w:tc>
        <w:tc>
          <w:tcPr>
            <w:tcW w:w="3969" w:type="dxa"/>
            <w:vMerge/>
          </w:tcPr>
          <w:p w:rsidR="00BE7CAB" w:rsidRPr="00031A26" w:rsidRDefault="00BE7CAB" w:rsidP="00031A26">
            <w:pPr>
              <w:rPr>
                <w:rFonts w:eastAsia="Times New Roman" w:cs="Times New Roman"/>
                <w:sz w:val="16"/>
                <w:szCs w:val="16"/>
                <w:lang w:eastAsia="en-GB"/>
              </w:rPr>
            </w:pPr>
          </w:p>
        </w:tc>
        <w:tc>
          <w:tcPr>
            <w:tcW w:w="3072" w:type="dxa"/>
          </w:tcPr>
          <w:p w:rsidR="00BE7CAB" w:rsidRDefault="003477E8" w:rsidP="003477E8">
            <w:pPr>
              <w:rPr>
                <w:rFonts w:eastAsia="Times New Roman" w:cs="Times New Roman"/>
                <w:sz w:val="16"/>
                <w:szCs w:val="16"/>
                <w:lang w:val="fr-FR" w:eastAsia="en-GB"/>
              </w:rPr>
            </w:pPr>
            <w:proofErr w:type="spellStart"/>
            <w:r>
              <w:rPr>
                <w:rFonts w:eastAsia="Times New Roman" w:cs="Times New Roman"/>
                <w:sz w:val="16"/>
                <w:szCs w:val="16"/>
                <w:lang w:val="fr-FR" w:eastAsia="en-GB"/>
              </w:rPr>
              <w:t>Frontiers</w:t>
            </w:r>
            <w:proofErr w:type="spellEnd"/>
            <w:r>
              <w:rPr>
                <w:rFonts w:eastAsia="Times New Roman" w:cs="Times New Roman"/>
                <w:sz w:val="16"/>
                <w:szCs w:val="16"/>
                <w:lang w:val="fr-FR" w:eastAsia="en-GB"/>
              </w:rPr>
              <w:t xml:space="preserve"> [</w:t>
            </w:r>
            <w:r w:rsidR="00BB4678">
              <w:rPr>
                <w:rFonts w:eastAsia="Times New Roman" w:cs="Times New Roman"/>
                <w:sz w:val="16"/>
                <w:szCs w:val="16"/>
                <w:lang w:val="fr-FR" w:eastAsia="en-GB"/>
              </w:rPr>
              <w:t>27</w:t>
            </w:r>
            <w:r>
              <w:rPr>
                <w:rFonts w:eastAsia="Times New Roman" w:cs="Times New Roman"/>
                <w:sz w:val="16"/>
                <w:szCs w:val="16"/>
                <w:lang w:val="fr-FR" w:eastAsia="en-GB"/>
              </w:rPr>
              <w:t>]</w:t>
            </w:r>
          </w:p>
          <w:p w:rsidR="003477E8" w:rsidRPr="00BE7CAB" w:rsidRDefault="003477E8" w:rsidP="003477E8">
            <w:pPr>
              <w:rPr>
                <w:lang w:val="fr-FR"/>
              </w:rPr>
            </w:pPr>
          </w:p>
        </w:tc>
        <w:tc>
          <w:tcPr>
            <w:tcW w:w="6709" w:type="dxa"/>
            <w:gridSpan w:val="2"/>
          </w:tcPr>
          <w:p w:rsidR="00BE7CAB" w:rsidRPr="003477E8" w:rsidRDefault="003477E8" w:rsidP="00BE7CAB">
            <w:pPr>
              <w:rPr>
                <w:rFonts w:eastAsia="Times New Roman" w:cs="Times New Roman"/>
                <w:sz w:val="16"/>
                <w:szCs w:val="16"/>
                <w:lang w:eastAsia="en-GB"/>
              </w:rPr>
            </w:pPr>
            <w:r w:rsidRPr="003477E8">
              <w:rPr>
                <w:rFonts w:eastAsia="Times New Roman" w:cs="Times New Roman"/>
                <w:sz w:val="16"/>
                <w:szCs w:val="16"/>
                <w:lang w:eastAsia="en-GB"/>
              </w:rPr>
              <w:t>Members of the Editorial Board peer review and use a formal evaluation system</w:t>
            </w:r>
          </w:p>
        </w:tc>
      </w:tr>
      <w:tr w:rsidR="00D8354A" w:rsidRPr="00F31D5C" w:rsidTr="00031A26">
        <w:trPr>
          <w:trHeight w:val="1483"/>
        </w:trPr>
        <w:tc>
          <w:tcPr>
            <w:tcW w:w="1985" w:type="dxa"/>
          </w:tcPr>
          <w:p w:rsidR="00D8354A" w:rsidRPr="00031A26" w:rsidRDefault="00F2147E" w:rsidP="00031A26">
            <w:pPr>
              <w:rPr>
                <w:rFonts w:eastAsia="Times New Roman" w:cs="Times New Roman"/>
                <w:b/>
                <w:sz w:val="16"/>
                <w:szCs w:val="16"/>
                <w:lang w:val="fr-FR" w:eastAsia="en-GB"/>
              </w:rPr>
            </w:pPr>
            <w:r w:rsidRPr="00031A26">
              <w:rPr>
                <w:rFonts w:eastAsia="Times New Roman" w:cs="Times New Roman"/>
                <w:b/>
                <w:sz w:val="16"/>
                <w:szCs w:val="16"/>
                <w:lang w:val="fr-FR" w:eastAsia="en-GB"/>
              </w:rPr>
              <w:t xml:space="preserve">Portable </w:t>
            </w:r>
            <w:proofErr w:type="spellStart"/>
            <w:r w:rsidRPr="00031A26">
              <w:rPr>
                <w:rFonts w:eastAsia="Times New Roman" w:cs="Times New Roman"/>
                <w:b/>
                <w:sz w:val="16"/>
                <w:szCs w:val="16"/>
                <w:lang w:val="fr-FR" w:eastAsia="en-GB"/>
              </w:rPr>
              <w:t>peer</w:t>
            </w:r>
            <w:proofErr w:type="spellEnd"/>
            <w:r w:rsidRPr="00031A26">
              <w:rPr>
                <w:rFonts w:eastAsia="Times New Roman" w:cs="Times New Roman"/>
                <w:b/>
                <w:sz w:val="16"/>
                <w:szCs w:val="16"/>
                <w:lang w:val="fr-FR" w:eastAsia="en-GB"/>
              </w:rPr>
              <w:t xml:space="preserve"> </w:t>
            </w:r>
            <w:proofErr w:type="spellStart"/>
            <w:r w:rsidRPr="00031A26">
              <w:rPr>
                <w:rFonts w:eastAsia="Times New Roman" w:cs="Times New Roman"/>
                <w:b/>
                <w:sz w:val="16"/>
                <w:szCs w:val="16"/>
                <w:lang w:val="fr-FR" w:eastAsia="en-GB"/>
              </w:rPr>
              <w:t>review</w:t>
            </w:r>
            <w:proofErr w:type="spellEnd"/>
          </w:p>
        </w:tc>
        <w:tc>
          <w:tcPr>
            <w:tcW w:w="3969" w:type="dxa"/>
          </w:tcPr>
          <w:p w:rsidR="00D8354A" w:rsidRPr="00031A26" w:rsidRDefault="00F2147E" w:rsidP="00031A26">
            <w:pPr>
              <w:rPr>
                <w:rFonts w:eastAsia="Times New Roman" w:cs="Times New Roman"/>
                <w:sz w:val="16"/>
                <w:szCs w:val="16"/>
                <w:lang w:eastAsia="en-GB"/>
              </w:rPr>
            </w:pPr>
            <w:r w:rsidRPr="00031A26">
              <w:rPr>
                <w:rFonts w:eastAsia="Times New Roman" w:cs="Times New Roman"/>
                <w:sz w:val="16"/>
                <w:szCs w:val="16"/>
                <w:lang w:eastAsia="en-GB"/>
              </w:rPr>
              <w:t>Manuscripts which are peer reviewed by one journal, but rejected on grounds of threshold or interest are transferred together with their peer review reports to other journals which have the scope and threshold to match the manuscript. This can occur within a publisher or between a consortium of publishers.</w:t>
            </w:r>
          </w:p>
        </w:tc>
        <w:tc>
          <w:tcPr>
            <w:tcW w:w="3072" w:type="dxa"/>
          </w:tcPr>
          <w:p w:rsidR="00D8354A" w:rsidRPr="00031A26" w:rsidRDefault="00F2147E" w:rsidP="003477E8">
            <w:pPr>
              <w:rPr>
                <w:rFonts w:eastAsia="Times New Roman" w:cs="Times New Roman"/>
                <w:sz w:val="16"/>
                <w:szCs w:val="16"/>
                <w:lang w:eastAsia="en-GB"/>
              </w:rPr>
            </w:pPr>
            <w:r w:rsidRPr="00031A26">
              <w:rPr>
                <w:rFonts w:eastAsia="Times New Roman" w:cs="Times New Roman"/>
                <w:sz w:val="16"/>
                <w:szCs w:val="16"/>
                <w:lang w:eastAsia="en-GB"/>
              </w:rPr>
              <w:t xml:space="preserve">BioMed Central </w:t>
            </w:r>
            <w:r w:rsidR="003477E8">
              <w:rPr>
                <w:rFonts w:eastAsia="Times New Roman" w:cs="Times New Roman"/>
                <w:sz w:val="16"/>
                <w:szCs w:val="16"/>
                <w:lang w:eastAsia="en-GB"/>
              </w:rPr>
              <w:t>[</w:t>
            </w:r>
            <w:r w:rsidR="00BB4678">
              <w:rPr>
                <w:rFonts w:eastAsia="Times New Roman" w:cs="Times New Roman"/>
                <w:sz w:val="16"/>
                <w:szCs w:val="16"/>
                <w:lang w:eastAsia="en-GB"/>
              </w:rPr>
              <w:t>16</w:t>
            </w:r>
            <w:r w:rsidR="003477E8">
              <w:rPr>
                <w:rFonts w:eastAsia="Times New Roman" w:cs="Times New Roman"/>
                <w:sz w:val="16"/>
                <w:szCs w:val="16"/>
                <w:lang w:eastAsia="en-GB"/>
              </w:rPr>
              <w:t>]</w:t>
            </w:r>
          </w:p>
        </w:tc>
        <w:tc>
          <w:tcPr>
            <w:tcW w:w="6709" w:type="dxa"/>
            <w:gridSpan w:val="2"/>
          </w:tcPr>
          <w:p w:rsidR="00D8354A" w:rsidRPr="00031A26" w:rsidRDefault="00F2147E" w:rsidP="00031A26">
            <w:pPr>
              <w:rPr>
                <w:rFonts w:eastAsia="Times New Roman" w:cs="Times New Roman"/>
                <w:sz w:val="16"/>
                <w:szCs w:val="16"/>
                <w:lang w:eastAsia="en-GB"/>
              </w:rPr>
            </w:pPr>
            <w:r w:rsidRPr="00031A26">
              <w:rPr>
                <w:rFonts w:eastAsia="Times New Roman" w:cs="Times New Roman"/>
                <w:sz w:val="16"/>
                <w:szCs w:val="16"/>
                <w:lang w:eastAsia="en-GB"/>
              </w:rPr>
              <w:t>Criteria for selecting peer reviewers will be that of the original journal</w:t>
            </w:r>
          </w:p>
        </w:tc>
      </w:tr>
      <w:tr w:rsidR="00D8354A" w:rsidRPr="00F31D5C" w:rsidTr="00031A26">
        <w:trPr>
          <w:trHeight w:val="2402"/>
        </w:trPr>
        <w:tc>
          <w:tcPr>
            <w:tcW w:w="1985" w:type="dxa"/>
          </w:tcPr>
          <w:p w:rsidR="00D8354A" w:rsidRPr="00031A26" w:rsidRDefault="00F2147E" w:rsidP="00031A26">
            <w:pPr>
              <w:rPr>
                <w:rFonts w:eastAsia="Times New Roman" w:cs="Times New Roman"/>
                <w:b/>
                <w:sz w:val="16"/>
                <w:szCs w:val="16"/>
                <w:lang w:eastAsia="en-GB"/>
              </w:rPr>
            </w:pPr>
            <w:r w:rsidRPr="00031A26">
              <w:rPr>
                <w:rFonts w:eastAsia="Times New Roman" w:cs="Times New Roman"/>
                <w:b/>
                <w:sz w:val="16"/>
                <w:szCs w:val="16"/>
                <w:lang w:eastAsia="en-GB"/>
              </w:rPr>
              <w:t>Decoupled peer review</w:t>
            </w:r>
          </w:p>
        </w:tc>
        <w:tc>
          <w:tcPr>
            <w:tcW w:w="3969" w:type="dxa"/>
          </w:tcPr>
          <w:p w:rsidR="00D8354A" w:rsidRPr="00031A26" w:rsidRDefault="00F31D5C" w:rsidP="00031A26">
            <w:pPr>
              <w:rPr>
                <w:rFonts w:eastAsia="Times New Roman" w:cs="Times New Roman"/>
                <w:sz w:val="16"/>
                <w:szCs w:val="16"/>
                <w:lang w:eastAsia="en-GB"/>
              </w:rPr>
            </w:pPr>
            <w:r w:rsidRPr="00031A26">
              <w:rPr>
                <w:rFonts w:eastAsia="Times New Roman" w:cs="Times New Roman"/>
                <w:sz w:val="16"/>
                <w:szCs w:val="16"/>
                <w:lang w:eastAsia="en-GB"/>
              </w:rPr>
              <w:t xml:space="preserve">Manuscripts are submitted to a peer reviewing service which organises peer review </w:t>
            </w:r>
            <w:r w:rsidR="003477E8">
              <w:rPr>
                <w:rFonts w:eastAsia="Times New Roman" w:cs="Times New Roman"/>
                <w:sz w:val="16"/>
                <w:szCs w:val="16"/>
                <w:lang w:eastAsia="en-GB"/>
              </w:rPr>
              <w:t xml:space="preserve">and </w:t>
            </w:r>
            <w:r w:rsidRPr="00031A26">
              <w:rPr>
                <w:rFonts w:eastAsia="Times New Roman" w:cs="Times New Roman"/>
                <w:sz w:val="16"/>
                <w:szCs w:val="16"/>
                <w:lang w:eastAsia="en-GB"/>
              </w:rPr>
              <w:t xml:space="preserve"> provides advice on appropriate journals based on the peer review reports.</w:t>
            </w:r>
          </w:p>
          <w:p w:rsidR="00F31D5C" w:rsidRPr="00031A26" w:rsidRDefault="00F31D5C" w:rsidP="00031A26">
            <w:pPr>
              <w:rPr>
                <w:rFonts w:eastAsia="Times New Roman" w:cs="Times New Roman"/>
                <w:sz w:val="16"/>
                <w:szCs w:val="16"/>
                <w:lang w:eastAsia="en-GB"/>
              </w:rPr>
            </w:pPr>
            <w:r w:rsidRPr="00031A26">
              <w:rPr>
                <w:rFonts w:eastAsia="Times New Roman" w:cs="Times New Roman"/>
                <w:sz w:val="16"/>
                <w:szCs w:val="16"/>
                <w:lang w:eastAsia="en-GB"/>
              </w:rPr>
              <w:t>Journals can also select manuscripts based on the peer review reports.</w:t>
            </w:r>
          </w:p>
        </w:tc>
        <w:tc>
          <w:tcPr>
            <w:tcW w:w="3072" w:type="dxa"/>
          </w:tcPr>
          <w:p w:rsidR="00D8354A" w:rsidRPr="00031A26" w:rsidRDefault="00F2147E" w:rsidP="00031A26">
            <w:pPr>
              <w:rPr>
                <w:rFonts w:eastAsia="Times New Roman" w:cs="Times New Roman"/>
                <w:sz w:val="16"/>
                <w:szCs w:val="16"/>
                <w:lang w:eastAsia="en-GB"/>
              </w:rPr>
            </w:pPr>
            <w:proofErr w:type="spellStart"/>
            <w:r w:rsidRPr="00031A26">
              <w:rPr>
                <w:rFonts w:eastAsia="Times New Roman" w:cs="Times New Roman"/>
                <w:sz w:val="16"/>
                <w:szCs w:val="16"/>
                <w:lang w:eastAsia="en-GB"/>
              </w:rPr>
              <w:t>Axios</w:t>
            </w:r>
            <w:proofErr w:type="spellEnd"/>
            <w:r w:rsidRPr="00031A26">
              <w:rPr>
                <w:rFonts w:eastAsia="Times New Roman" w:cs="Times New Roman"/>
                <w:sz w:val="16"/>
                <w:szCs w:val="16"/>
                <w:lang w:eastAsia="en-GB"/>
              </w:rPr>
              <w:t xml:space="preserve"> Review</w:t>
            </w:r>
            <w:r w:rsidR="003477E8">
              <w:rPr>
                <w:rFonts w:eastAsia="Times New Roman" w:cs="Times New Roman"/>
                <w:sz w:val="16"/>
                <w:szCs w:val="16"/>
                <w:lang w:eastAsia="en-GB"/>
              </w:rPr>
              <w:t xml:space="preserve"> [</w:t>
            </w:r>
            <w:r w:rsidR="00BB4678">
              <w:rPr>
                <w:rFonts w:eastAsia="Times New Roman" w:cs="Times New Roman"/>
                <w:sz w:val="16"/>
                <w:szCs w:val="16"/>
                <w:lang w:eastAsia="en-GB"/>
              </w:rPr>
              <w:t>23</w:t>
            </w:r>
            <w:r w:rsidR="003477E8">
              <w:rPr>
                <w:rFonts w:eastAsia="Times New Roman" w:cs="Times New Roman"/>
                <w:sz w:val="16"/>
                <w:szCs w:val="16"/>
                <w:lang w:eastAsia="en-GB"/>
              </w:rPr>
              <w:t>]</w:t>
            </w:r>
          </w:p>
          <w:p w:rsidR="00F31D5C" w:rsidRPr="00031A26" w:rsidRDefault="00F31D5C" w:rsidP="00031A26">
            <w:pPr>
              <w:rPr>
                <w:rFonts w:eastAsia="Times New Roman" w:cs="Times New Roman"/>
                <w:sz w:val="16"/>
                <w:szCs w:val="16"/>
                <w:lang w:eastAsia="en-GB"/>
              </w:rPr>
            </w:pPr>
          </w:p>
          <w:p w:rsidR="00F31D5C" w:rsidRPr="0092612A" w:rsidRDefault="00F31D5C" w:rsidP="00031A26">
            <w:pPr>
              <w:rPr>
                <w:rFonts w:eastAsia="Times New Roman" w:cs="Times New Roman"/>
                <w:sz w:val="16"/>
                <w:szCs w:val="16"/>
                <w:lang w:eastAsia="en-GB"/>
              </w:rPr>
            </w:pPr>
            <w:proofErr w:type="spellStart"/>
            <w:r w:rsidRPr="0092612A">
              <w:rPr>
                <w:rFonts w:eastAsia="Times New Roman" w:cs="Times New Roman"/>
                <w:sz w:val="16"/>
                <w:szCs w:val="16"/>
                <w:lang w:eastAsia="en-GB"/>
              </w:rPr>
              <w:t>Rubriq</w:t>
            </w:r>
            <w:proofErr w:type="spellEnd"/>
            <w:r w:rsidR="003477E8">
              <w:rPr>
                <w:rFonts w:eastAsia="Times New Roman" w:cs="Times New Roman"/>
                <w:sz w:val="16"/>
                <w:szCs w:val="16"/>
                <w:lang w:eastAsia="en-GB"/>
              </w:rPr>
              <w:t xml:space="preserve"> [</w:t>
            </w:r>
            <w:r w:rsidR="00BB4678">
              <w:rPr>
                <w:rFonts w:eastAsia="Times New Roman" w:cs="Times New Roman"/>
                <w:sz w:val="16"/>
                <w:szCs w:val="16"/>
                <w:lang w:eastAsia="en-GB"/>
              </w:rPr>
              <w:t>24</w:t>
            </w:r>
            <w:r w:rsidR="003477E8">
              <w:rPr>
                <w:rFonts w:eastAsia="Times New Roman" w:cs="Times New Roman"/>
                <w:sz w:val="16"/>
                <w:szCs w:val="16"/>
                <w:lang w:eastAsia="en-GB"/>
              </w:rPr>
              <w:t>]</w:t>
            </w:r>
          </w:p>
          <w:p w:rsidR="00F31D5C" w:rsidRPr="00031A26" w:rsidRDefault="00F31D5C" w:rsidP="00031A26">
            <w:pPr>
              <w:rPr>
                <w:rFonts w:eastAsia="Times New Roman" w:cs="Times New Roman"/>
                <w:sz w:val="16"/>
                <w:szCs w:val="16"/>
                <w:lang w:eastAsia="en-GB"/>
              </w:rPr>
            </w:pPr>
          </w:p>
          <w:p w:rsidR="00F31D5C" w:rsidRPr="00031A26" w:rsidRDefault="003477E8" w:rsidP="00031A26">
            <w:pPr>
              <w:rPr>
                <w:rFonts w:eastAsia="Times New Roman" w:cs="Times New Roman"/>
                <w:sz w:val="16"/>
                <w:szCs w:val="16"/>
                <w:lang w:eastAsia="en-GB"/>
              </w:rPr>
            </w:pPr>
            <w:r>
              <w:rPr>
                <w:rFonts w:eastAsia="Times New Roman" w:cs="Times New Roman"/>
                <w:sz w:val="16"/>
                <w:szCs w:val="16"/>
                <w:lang w:eastAsia="en-GB"/>
              </w:rPr>
              <w:t>Peerage of science [</w:t>
            </w:r>
            <w:r w:rsidR="00BB4678">
              <w:rPr>
                <w:rFonts w:eastAsia="Times New Roman" w:cs="Times New Roman"/>
                <w:sz w:val="16"/>
                <w:szCs w:val="16"/>
                <w:lang w:eastAsia="en-GB"/>
              </w:rPr>
              <w:t>22</w:t>
            </w:r>
            <w:r>
              <w:rPr>
                <w:rFonts w:eastAsia="Times New Roman" w:cs="Times New Roman"/>
                <w:sz w:val="16"/>
                <w:szCs w:val="16"/>
                <w:lang w:eastAsia="en-GB"/>
              </w:rPr>
              <w:t>]</w:t>
            </w:r>
          </w:p>
          <w:p w:rsidR="00F31D5C" w:rsidRPr="00031A26" w:rsidRDefault="00F31D5C" w:rsidP="00031A26">
            <w:pPr>
              <w:rPr>
                <w:rFonts w:eastAsia="Times New Roman" w:cs="Times New Roman"/>
                <w:sz w:val="16"/>
                <w:szCs w:val="16"/>
                <w:lang w:eastAsia="en-GB"/>
              </w:rPr>
            </w:pPr>
          </w:p>
        </w:tc>
        <w:tc>
          <w:tcPr>
            <w:tcW w:w="6709" w:type="dxa"/>
            <w:gridSpan w:val="2"/>
          </w:tcPr>
          <w:p w:rsidR="00D8354A" w:rsidRPr="00031A26" w:rsidRDefault="00F31D5C" w:rsidP="00031A26">
            <w:pPr>
              <w:rPr>
                <w:rFonts w:eastAsia="Times New Roman" w:cs="Times New Roman"/>
                <w:sz w:val="16"/>
                <w:szCs w:val="16"/>
                <w:lang w:eastAsia="en-GB"/>
              </w:rPr>
            </w:pPr>
            <w:r w:rsidRPr="00031A26">
              <w:rPr>
                <w:rFonts w:eastAsia="Times New Roman" w:cs="Times New Roman"/>
                <w:sz w:val="16"/>
                <w:szCs w:val="16"/>
                <w:lang w:eastAsia="en-GB"/>
              </w:rPr>
              <w:t>Criteria can vary. For example,</w:t>
            </w:r>
          </w:p>
          <w:p w:rsidR="00F31D5C" w:rsidRPr="00031A26" w:rsidRDefault="00F31D5C" w:rsidP="00031A26">
            <w:pPr>
              <w:rPr>
                <w:rFonts w:eastAsia="Times New Roman" w:cs="Times New Roman"/>
                <w:sz w:val="16"/>
                <w:szCs w:val="16"/>
                <w:lang w:eastAsia="en-GB"/>
              </w:rPr>
            </w:pPr>
            <w:proofErr w:type="spellStart"/>
            <w:r w:rsidRPr="00031A26">
              <w:rPr>
                <w:rFonts w:eastAsia="Times New Roman" w:cs="Times New Roman"/>
                <w:b/>
                <w:sz w:val="16"/>
                <w:szCs w:val="16"/>
                <w:lang w:eastAsia="en-GB"/>
              </w:rPr>
              <w:t>Rubriq</w:t>
            </w:r>
            <w:proofErr w:type="spellEnd"/>
            <w:r w:rsidRPr="00031A26">
              <w:rPr>
                <w:rFonts w:eastAsia="Times New Roman" w:cs="Times New Roman"/>
                <w:b/>
                <w:sz w:val="16"/>
                <w:szCs w:val="16"/>
                <w:lang w:eastAsia="en-GB"/>
              </w:rPr>
              <w:t>:</w:t>
            </w:r>
            <w:r w:rsidRPr="00031A26">
              <w:rPr>
                <w:rFonts w:eastAsia="Times New Roman" w:cs="Times New Roman"/>
                <w:sz w:val="16"/>
                <w:szCs w:val="16"/>
                <w:lang w:eastAsia="en-GB"/>
              </w:rPr>
              <w:t xml:space="preserve"> Peer reviewers must have a terminal  degree in the area of interest, be employed full time in an accredited research university at the level of professor, instructor, post doc fellow or faculty research associate, must be a published first author or corresponding author in a peer reviewed academic journal within the last four years, and have prior experience as a journal peer reviewer. There is a standardised scorecard..</w:t>
            </w:r>
          </w:p>
          <w:p w:rsidR="00F31D5C" w:rsidRPr="00031A26" w:rsidRDefault="00F31D5C" w:rsidP="00031A26">
            <w:pPr>
              <w:rPr>
                <w:rFonts w:eastAsia="Times New Roman" w:cs="Times New Roman"/>
                <w:sz w:val="16"/>
                <w:szCs w:val="16"/>
                <w:lang w:eastAsia="en-GB"/>
              </w:rPr>
            </w:pPr>
          </w:p>
          <w:p w:rsidR="00F31D5C" w:rsidRPr="00031A26" w:rsidRDefault="00F31D5C" w:rsidP="00031A26">
            <w:pPr>
              <w:rPr>
                <w:rFonts w:eastAsia="Times New Roman" w:cs="Times New Roman"/>
                <w:sz w:val="16"/>
                <w:szCs w:val="16"/>
                <w:lang w:eastAsia="en-GB"/>
              </w:rPr>
            </w:pPr>
            <w:r w:rsidRPr="00031A26">
              <w:rPr>
                <w:rFonts w:eastAsia="Times New Roman" w:cs="Times New Roman"/>
                <w:b/>
                <w:sz w:val="16"/>
                <w:szCs w:val="16"/>
                <w:lang w:eastAsia="en-GB"/>
              </w:rPr>
              <w:t>Peerage of science</w:t>
            </w:r>
            <w:r w:rsidRPr="00031A26">
              <w:rPr>
                <w:rFonts w:eastAsia="Times New Roman" w:cs="Times New Roman"/>
                <w:sz w:val="16"/>
                <w:szCs w:val="16"/>
                <w:lang w:eastAsia="en-GB"/>
              </w:rPr>
              <w:t>: Peer reviewers select the manuscripts they wish to review. Peer reviewers need to be scientists to qualify to peer review. Peer review reports are reviewed by fellow reviewers.  Only scientists who have published a peer reviewed scientific article in an established international journal as first or corresponding author will be validated as Peers,</w:t>
            </w:r>
          </w:p>
        </w:tc>
      </w:tr>
      <w:tr w:rsidR="00D8354A" w:rsidRPr="00F31D5C" w:rsidTr="00031A26">
        <w:trPr>
          <w:trHeight w:val="1266"/>
        </w:trPr>
        <w:tc>
          <w:tcPr>
            <w:tcW w:w="1985" w:type="dxa"/>
          </w:tcPr>
          <w:p w:rsidR="00D8354A" w:rsidRPr="00C801F6" w:rsidRDefault="00F31D5C" w:rsidP="00031A26">
            <w:pPr>
              <w:rPr>
                <w:rFonts w:eastAsia="Times New Roman" w:cs="Times New Roman"/>
                <w:b/>
                <w:sz w:val="16"/>
                <w:szCs w:val="16"/>
                <w:lang w:eastAsia="en-GB"/>
              </w:rPr>
            </w:pPr>
            <w:r w:rsidRPr="00C801F6">
              <w:rPr>
                <w:rFonts w:eastAsia="Times New Roman" w:cs="Times New Roman"/>
                <w:b/>
                <w:sz w:val="16"/>
                <w:szCs w:val="16"/>
                <w:lang w:eastAsia="en-GB"/>
              </w:rPr>
              <w:t>Post publication peer review</w:t>
            </w:r>
          </w:p>
        </w:tc>
        <w:tc>
          <w:tcPr>
            <w:tcW w:w="3969" w:type="dxa"/>
          </w:tcPr>
          <w:p w:rsidR="00D8354A" w:rsidRPr="00031A26" w:rsidRDefault="00F31D5C" w:rsidP="00031A26">
            <w:pPr>
              <w:rPr>
                <w:rFonts w:eastAsia="Times New Roman" w:cs="Times New Roman"/>
                <w:sz w:val="16"/>
                <w:szCs w:val="16"/>
                <w:lang w:eastAsia="en-GB"/>
              </w:rPr>
            </w:pPr>
            <w:r w:rsidRPr="00031A26">
              <w:rPr>
                <w:rFonts w:eastAsia="Times New Roman" w:cs="Times New Roman"/>
                <w:sz w:val="16"/>
                <w:szCs w:val="16"/>
                <w:lang w:eastAsia="en-GB"/>
              </w:rPr>
              <w:t>Manuscripts undergo initial checks and are published. Peer reviewers are then invited. Authors can revise their manuscripts.</w:t>
            </w:r>
            <w:r w:rsidR="00031A26" w:rsidRPr="00031A26">
              <w:rPr>
                <w:rFonts w:eastAsia="Times New Roman" w:cs="Times New Roman"/>
                <w:sz w:val="16"/>
                <w:szCs w:val="16"/>
                <w:lang w:eastAsia="en-GB"/>
              </w:rPr>
              <w:t xml:space="preserve"> Revisions are published. If the manuscript ‘passes’ peer review, the article is indexed in databases such as Pub Med, Scopus </w:t>
            </w:r>
            <w:proofErr w:type="spellStart"/>
            <w:r w:rsidR="00031A26" w:rsidRPr="00031A26">
              <w:rPr>
                <w:rFonts w:eastAsia="Times New Roman" w:cs="Times New Roman"/>
                <w:sz w:val="16"/>
                <w:szCs w:val="16"/>
                <w:lang w:eastAsia="en-GB"/>
              </w:rPr>
              <w:t>etc</w:t>
            </w:r>
            <w:proofErr w:type="spellEnd"/>
          </w:p>
        </w:tc>
        <w:tc>
          <w:tcPr>
            <w:tcW w:w="3072" w:type="dxa"/>
          </w:tcPr>
          <w:p w:rsidR="00031A26" w:rsidRPr="00031A26" w:rsidRDefault="00031A26" w:rsidP="003477E8">
            <w:pPr>
              <w:rPr>
                <w:rFonts w:eastAsia="Times New Roman" w:cs="Times New Roman"/>
                <w:sz w:val="16"/>
                <w:szCs w:val="16"/>
                <w:lang w:eastAsia="en-GB"/>
              </w:rPr>
            </w:pPr>
            <w:r w:rsidRPr="00031A26">
              <w:rPr>
                <w:rFonts w:eastAsia="Times New Roman" w:cs="Times New Roman"/>
                <w:sz w:val="16"/>
                <w:szCs w:val="16"/>
                <w:lang w:eastAsia="en-GB"/>
              </w:rPr>
              <w:t xml:space="preserve">F1000Research </w:t>
            </w:r>
            <w:r w:rsidR="003477E8" w:rsidRPr="00BB4678">
              <w:rPr>
                <w:sz w:val="16"/>
                <w:szCs w:val="16"/>
              </w:rPr>
              <w:t>[</w:t>
            </w:r>
            <w:r w:rsidR="00BB4678" w:rsidRPr="00BB4678">
              <w:rPr>
                <w:sz w:val="16"/>
                <w:szCs w:val="16"/>
              </w:rPr>
              <w:t>21</w:t>
            </w:r>
            <w:r w:rsidR="003477E8" w:rsidRPr="00BB4678">
              <w:rPr>
                <w:sz w:val="16"/>
                <w:szCs w:val="16"/>
              </w:rPr>
              <w:t>]</w:t>
            </w:r>
          </w:p>
        </w:tc>
        <w:tc>
          <w:tcPr>
            <w:tcW w:w="6709" w:type="dxa"/>
            <w:gridSpan w:val="2"/>
          </w:tcPr>
          <w:p w:rsidR="00031A26" w:rsidRPr="00031A26" w:rsidRDefault="00031A26" w:rsidP="00031A26">
            <w:pPr>
              <w:rPr>
                <w:rFonts w:ascii="Calibri" w:hAnsi="Calibri"/>
                <w:color w:val="000000"/>
                <w:sz w:val="16"/>
                <w:szCs w:val="16"/>
              </w:rPr>
            </w:pPr>
            <w:r w:rsidRPr="00031A26">
              <w:rPr>
                <w:rFonts w:ascii="Calibri" w:hAnsi="Calibri"/>
                <w:b/>
                <w:color w:val="000000"/>
                <w:sz w:val="16"/>
                <w:szCs w:val="16"/>
              </w:rPr>
              <w:t>F1000Research:</w:t>
            </w:r>
            <w:r w:rsidRPr="00031A26">
              <w:rPr>
                <w:rFonts w:ascii="Calibri" w:hAnsi="Calibri"/>
                <w:color w:val="000000"/>
                <w:sz w:val="16"/>
                <w:szCs w:val="16"/>
              </w:rPr>
              <w:t xml:space="preserve"> Authors are asked to identify 5 potential referees who might be from the peer review panel. Author suggested referees should not have collaborated with the authors in the past 5 years, be from their own institution, or be too senior to be likely to undertake such refereeing (they should ideally have authored at least one article in the field as the lead author). </w:t>
            </w:r>
          </w:p>
          <w:p w:rsidR="00D8354A" w:rsidRPr="00031A26" w:rsidRDefault="00D8354A" w:rsidP="00031A26">
            <w:pPr>
              <w:rPr>
                <w:rFonts w:eastAsia="Times New Roman" w:cs="Times New Roman"/>
                <w:sz w:val="16"/>
                <w:szCs w:val="16"/>
                <w:lang w:eastAsia="en-GB"/>
              </w:rPr>
            </w:pPr>
          </w:p>
        </w:tc>
      </w:tr>
    </w:tbl>
    <w:p w:rsidR="00031A26" w:rsidRDefault="00031A26" w:rsidP="00700785">
      <w:pPr>
        <w:spacing w:before="100" w:beforeAutospacing="1" w:after="100" w:afterAutospacing="1" w:line="240" w:lineRule="auto"/>
        <w:rPr>
          <w:rFonts w:ascii="Times New Roman" w:eastAsia="Times New Roman" w:hAnsi="Times New Roman" w:cs="Times New Roman"/>
          <w:sz w:val="24"/>
          <w:szCs w:val="24"/>
          <w:lang w:eastAsia="en-GB"/>
        </w:rPr>
      </w:pPr>
    </w:p>
    <w:p w:rsidR="00700785" w:rsidRPr="00700785" w:rsidRDefault="00D8354A" w:rsidP="00700785">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Table 1: Models of peer review</w:t>
      </w:r>
      <w:bookmarkStart w:id="0" w:name="_GoBack"/>
      <w:bookmarkEnd w:id="0"/>
    </w:p>
    <w:sectPr w:rsidR="00700785" w:rsidRPr="00700785" w:rsidSect="00F31D5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7114"/>
    <w:multiLevelType w:val="multilevel"/>
    <w:tmpl w:val="B332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7638D0"/>
    <w:multiLevelType w:val="multilevel"/>
    <w:tmpl w:val="6A6E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730ED5"/>
    <w:multiLevelType w:val="multilevel"/>
    <w:tmpl w:val="8072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F61F17"/>
    <w:multiLevelType w:val="multilevel"/>
    <w:tmpl w:val="FF96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1D6D0E"/>
    <w:multiLevelType w:val="multilevel"/>
    <w:tmpl w:val="1032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AC55AA"/>
    <w:multiLevelType w:val="multilevel"/>
    <w:tmpl w:val="46CE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9D4EE2"/>
    <w:multiLevelType w:val="multilevel"/>
    <w:tmpl w:val="F06E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D947E7"/>
    <w:multiLevelType w:val="multilevel"/>
    <w:tmpl w:val="5100F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AF1087"/>
    <w:multiLevelType w:val="multilevel"/>
    <w:tmpl w:val="7DEE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5742D1"/>
    <w:multiLevelType w:val="multilevel"/>
    <w:tmpl w:val="41B88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142449"/>
    <w:multiLevelType w:val="multilevel"/>
    <w:tmpl w:val="659E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8D239B"/>
    <w:multiLevelType w:val="multilevel"/>
    <w:tmpl w:val="650E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065AA4"/>
    <w:multiLevelType w:val="multilevel"/>
    <w:tmpl w:val="2330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B01FFB"/>
    <w:multiLevelType w:val="multilevel"/>
    <w:tmpl w:val="4B62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9"/>
  </w:num>
  <w:num w:numId="5">
    <w:abstractNumId w:val="10"/>
  </w:num>
  <w:num w:numId="6">
    <w:abstractNumId w:val="12"/>
  </w:num>
  <w:num w:numId="7">
    <w:abstractNumId w:val="13"/>
  </w:num>
  <w:num w:numId="8">
    <w:abstractNumId w:val="7"/>
  </w:num>
  <w:num w:numId="9">
    <w:abstractNumId w:val="2"/>
  </w:num>
  <w:num w:numId="10">
    <w:abstractNumId w:val="11"/>
  </w:num>
  <w:num w:numId="11">
    <w:abstractNumId w:val="5"/>
  </w:num>
  <w:num w:numId="12">
    <w:abstractNumId w:val="1"/>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5BC"/>
    <w:rsid w:val="00015301"/>
    <w:rsid w:val="00031A26"/>
    <w:rsid w:val="000A497F"/>
    <w:rsid w:val="000C6327"/>
    <w:rsid w:val="000F160F"/>
    <w:rsid w:val="00100339"/>
    <w:rsid w:val="00106334"/>
    <w:rsid w:val="00135E4D"/>
    <w:rsid w:val="00162B86"/>
    <w:rsid w:val="001908B6"/>
    <w:rsid w:val="00210A57"/>
    <w:rsid w:val="0022607B"/>
    <w:rsid w:val="002A2357"/>
    <w:rsid w:val="002D363E"/>
    <w:rsid w:val="002D4E2C"/>
    <w:rsid w:val="0030361E"/>
    <w:rsid w:val="00315649"/>
    <w:rsid w:val="003477E8"/>
    <w:rsid w:val="003D3472"/>
    <w:rsid w:val="003D4D74"/>
    <w:rsid w:val="003E4657"/>
    <w:rsid w:val="004479B9"/>
    <w:rsid w:val="00467C77"/>
    <w:rsid w:val="004F5C05"/>
    <w:rsid w:val="00534D34"/>
    <w:rsid w:val="00535A9C"/>
    <w:rsid w:val="005C04B1"/>
    <w:rsid w:val="00621487"/>
    <w:rsid w:val="00643310"/>
    <w:rsid w:val="0064715B"/>
    <w:rsid w:val="00654C56"/>
    <w:rsid w:val="00681ADF"/>
    <w:rsid w:val="006838B0"/>
    <w:rsid w:val="006B0BA7"/>
    <w:rsid w:val="00700785"/>
    <w:rsid w:val="00713444"/>
    <w:rsid w:val="00733112"/>
    <w:rsid w:val="007719B1"/>
    <w:rsid w:val="007B1494"/>
    <w:rsid w:val="007B506C"/>
    <w:rsid w:val="007E5EF8"/>
    <w:rsid w:val="00814172"/>
    <w:rsid w:val="00834FE0"/>
    <w:rsid w:val="008518BC"/>
    <w:rsid w:val="0088700F"/>
    <w:rsid w:val="008D75EC"/>
    <w:rsid w:val="00912DAD"/>
    <w:rsid w:val="009153C0"/>
    <w:rsid w:val="0092612A"/>
    <w:rsid w:val="00941183"/>
    <w:rsid w:val="009905F5"/>
    <w:rsid w:val="009B1B8F"/>
    <w:rsid w:val="00A010DB"/>
    <w:rsid w:val="00A54548"/>
    <w:rsid w:val="00A555BF"/>
    <w:rsid w:val="00B674DA"/>
    <w:rsid w:val="00BA5251"/>
    <w:rsid w:val="00BB4678"/>
    <w:rsid w:val="00BE2547"/>
    <w:rsid w:val="00BE7CAB"/>
    <w:rsid w:val="00C070F7"/>
    <w:rsid w:val="00C623B0"/>
    <w:rsid w:val="00C801F6"/>
    <w:rsid w:val="00CA6ADE"/>
    <w:rsid w:val="00D2726E"/>
    <w:rsid w:val="00D75249"/>
    <w:rsid w:val="00D8354A"/>
    <w:rsid w:val="00E320AF"/>
    <w:rsid w:val="00E575BC"/>
    <w:rsid w:val="00E668E6"/>
    <w:rsid w:val="00ED7A4E"/>
    <w:rsid w:val="00EF6EB5"/>
    <w:rsid w:val="00F0006E"/>
    <w:rsid w:val="00F05414"/>
    <w:rsid w:val="00F16F27"/>
    <w:rsid w:val="00F2147E"/>
    <w:rsid w:val="00F31D5C"/>
    <w:rsid w:val="00F5498F"/>
    <w:rsid w:val="00FC730E"/>
    <w:rsid w:val="00FD59C7"/>
    <w:rsid w:val="00FD7EC3"/>
    <w:rsid w:val="00FF0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04B1"/>
    <w:rPr>
      <w:color w:val="0000FF" w:themeColor="hyperlink"/>
      <w:u w:val="single"/>
    </w:rPr>
  </w:style>
  <w:style w:type="paragraph" w:styleId="BalloonText">
    <w:name w:val="Balloon Text"/>
    <w:basedOn w:val="Normal"/>
    <w:link w:val="BalloonTextChar"/>
    <w:uiPriority w:val="99"/>
    <w:semiHidden/>
    <w:unhideWhenUsed/>
    <w:rsid w:val="00700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785"/>
    <w:rPr>
      <w:rFonts w:ascii="Tahoma" w:hAnsi="Tahoma" w:cs="Tahoma"/>
      <w:sz w:val="16"/>
      <w:szCs w:val="16"/>
    </w:rPr>
  </w:style>
  <w:style w:type="table" w:styleId="TableGrid">
    <w:name w:val="Table Grid"/>
    <w:basedOn w:val="TableNormal"/>
    <w:uiPriority w:val="59"/>
    <w:rsid w:val="00D835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CA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04B1"/>
    <w:rPr>
      <w:color w:val="0000FF" w:themeColor="hyperlink"/>
      <w:u w:val="single"/>
    </w:rPr>
  </w:style>
  <w:style w:type="paragraph" w:styleId="BalloonText">
    <w:name w:val="Balloon Text"/>
    <w:basedOn w:val="Normal"/>
    <w:link w:val="BalloonTextChar"/>
    <w:uiPriority w:val="99"/>
    <w:semiHidden/>
    <w:unhideWhenUsed/>
    <w:rsid w:val="00700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785"/>
    <w:rPr>
      <w:rFonts w:ascii="Tahoma" w:hAnsi="Tahoma" w:cs="Tahoma"/>
      <w:sz w:val="16"/>
      <w:szCs w:val="16"/>
    </w:rPr>
  </w:style>
  <w:style w:type="table" w:styleId="TableGrid">
    <w:name w:val="Table Grid"/>
    <w:basedOn w:val="TableNormal"/>
    <w:uiPriority w:val="59"/>
    <w:rsid w:val="00D835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C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640247">
      <w:bodyDiv w:val="1"/>
      <w:marLeft w:val="0"/>
      <w:marRight w:val="0"/>
      <w:marTop w:val="0"/>
      <w:marBottom w:val="0"/>
      <w:divBdr>
        <w:top w:val="none" w:sz="0" w:space="0" w:color="auto"/>
        <w:left w:val="none" w:sz="0" w:space="0" w:color="auto"/>
        <w:bottom w:val="none" w:sz="0" w:space="0" w:color="auto"/>
        <w:right w:val="none" w:sz="0" w:space="0" w:color="auto"/>
      </w:divBdr>
    </w:div>
    <w:div w:id="298612895">
      <w:bodyDiv w:val="1"/>
      <w:marLeft w:val="0"/>
      <w:marRight w:val="0"/>
      <w:marTop w:val="0"/>
      <w:marBottom w:val="0"/>
      <w:divBdr>
        <w:top w:val="none" w:sz="0" w:space="0" w:color="auto"/>
        <w:left w:val="none" w:sz="0" w:space="0" w:color="auto"/>
        <w:bottom w:val="none" w:sz="0" w:space="0" w:color="auto"/>
        <w:right w:val="none" w:sz="0" w:space="0" w:color="auto"/>
      </w:divBdr>
    </w:div>
    <w:div w:id="1342967685">
      <w:bodyDiv w:val="1"/>
      <w:marLeft w:val="0"/>
      <w:marRight w:val="0"/>
      <w:marTop w:val="0"/>
      <w:marBottom w:val="0"/>
      <w:divBdr>
        <w:top w:val="none" w:sz="0" w:space="0" w:color="auto"/>
        <w:left w:val="none" w:sz="0" w:space="0" w:color="auto"/>
        <w:bottom w:val="none" w:sz="0" w:space="0" w:color="auto"/>
        <w:right w:val="none" w:sz="0" w:space="0" w:color="auto"/>
      </w:divBdr>
      <w:divsChild>
        <w:div w:id="382408131">
          <w:marLeft w:val="0"/>
          <w:marRight w:val="0"/>
          <w:marTop w:val="0"/>
          <w:marBottom w:val="0"/>
          <w:divBdr>
            <w:top w:val="none" w:sz="0" w:space="0" w:color="auto"/>
            <w:left w:val="none" w:sz="0" w:space="0" w:color="auto"/>
            <w:bottom w:val="none" w:sz="0" w:space="0" w:color="auto"/>
            <w:right w:val="none" w:sz="0" w:space="0" w:color="auto"/>
          </w:divBdr>
          <w:divsChild>
            <w:div w:id="1119029749">
              <w:marLeft w:val="0"/>
              <w:marRight w:val="0"/>
              <w:marTop w:val="0"/>
              <w:marBottom w:val="0"/>
              <w:divBdr>
                <w:top w:val="none" w:sz="0" w:space="0" w:color="auto"/>
                <w:left w:val="none" w:sz="0" w:space="0" w:color="auto"/>
                <w:bottom w:val="none" w:sz="0" w:space="0" w:color="auto"/>
                <w:right w:val="none" w:sz="0" w:space="0" w:color="auto"/>
              </w:divBdr>
              <w:divsChild>
                <w:div w:id="1844543267">
                  <w:marLeft w:val="0"/>
                  <w:marRight w:val="0"/>
                  <w:marTop w:val="0"/>
                  <w:marBottom w:val="0"/>
                  <w:divBdr>
                    <w:top w:val="none" w:sz="0" w:space="0" w:color="auto"/>
                    <w:left w:val="none" w:sz="0" w:space="0" w:color="auto"/>
                    <w:bottom w:val="none" w:sz="0" w:space="0" w:color="auto"/>
                    <w:right w:val="none" w:sz="0" w:space="0" w:color="auto"/>
                  </w:divBdr>
                  <w:divsChild>
                    <w:div w:id="1271667686">
                      <w:marLeft w:val="0"/>
                      <w:marRight w:val="0"/>
                      <w:marTop w:val="0"/>
                      <w:marBottom w:val="0"/>
                      <w:divBdr>
                        <w:top w:val="none" w:sz="0" w:space="0" w:color="auto"/>
                        <w:left w:val="none" w:sz="0" w:space="0" w:color="auto"/>
                        <w:bottom w:val="none" w:sz="0" w:space="0" w:color="auto"/>
                        <w:right w:val="none" w:sz="0" w:space="0" w:color="auto"/>
                      </w:divBdr>
                    </w:div>
                    <w:div w:id="638538307">
                      <w:marLeft w:val="0"/>
                      <w:marRight w:val="0"/>
                      <w:marTop w:val="0"/>
                      <w:marBottom w:val="0"/>
                      <w:divBdr>
                        <w:top w:val="none" w:sz="0" w:space="0" w:color="auto"/>
                        <w:left w:val="none" w:sz="0" w:space="0" w:color="auto"/>
                        <w:bottom w:val="none" w:sz="0" w:space="0" w:color="auto"/>
                        <w:right w:val="none" w:sz="0" w:space="0" w:color="auto"/>
                      </w:divBdr>
                      <w:divsChild>
                        <w:div w:id="194499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89114">
                  <w:marLeft w:val="0"/>
                  <w:marRight w:val="0"/>
                  <w:marTop w:val="0"/>
                  <w:marBottom w:val="0"/>
                  <w:divBdr>
                    <w:top w:val="none" w:sz="0" w:space="0" w:color="auto"/>
                    <w:left w:val="none" w:sz="0" w:space="0" w:color="auto"/>
                    <w:bottom w:val="none" w:sz="0" w:space="0" w:color="auto"/>
                    <w:right w:val="none" w:sz="0" w:space="0" w:color="auto"/>
                  </w:divBdr>
                  <w:divsChild>
                    <w:div w:id="47726215">
                      <w:marLeft w:val="0"/>
                      <w:marRight w:val="0"/>
                      <w:marTop w:val="0"/>
                      <w:marBottom w:val="0"/>
                      <w:divBdr>
                        <w:top w:val="none" w:sz="0" w:space="0" w:color="auto"/>
                        <w:left w:val="none" w:sz="0" w:space="0" w:color="auto"/>
                        <w:bottom w:val="none" w:sz="0" w:space="0" w:color="auto"/>
                        <w:right w:val="none" w:sz="0" w:space="0" w:color="auto"/>
                      </w:divBdr>
                    </w:div>
                    <w:div w:id="760488101">
                      <w:marLeft w:val="0"/>
                      <w:marRight w:val="0"/>
                      <w:marTop w:val="0"/>
                      <w:marBottom w:val="0"/>
                      <w:divBdr>
                        <w:top w:val="none" w:sz="0" w:space="0" w:color="auto"/>
                        <w:left w:val="none" w:sz="0" w:space="0" w:color="auto"/>
                        <w:bottom w:val="none" w:sz="0" w:space="0" w:color="auto"/>
                        <w:right w:val="none" w:sz="0" w:space="0" w:color="auto"/>
                      </w:divBdr>
                      <w:divsChild>
                        <w:div w:id="1846940828">
                          <w:marLeft w:val="0"/>
                          <w:marRight w:val="0"/>
                          <w:marTop w:val="0"/>
                          <w:marBottom w:val="0"/>
                          <w:divBdr>
                            <w:top w:val="none" w:sz="0" w:space="0" w:color="auto"/>
                            <w:left w:val="none" w:sz="0" w:space="0" w:color="auto"/>
                            <w:bottom w:val="none" w:sz="0" w:space="0" w:color="auto"/>
                            <w:right w:val="none" w:sz="0" w:space="0" w:color="auto"/>
                          </w:divBdr>
                        </w:div>
                      </w:divsChild>
                    </w:div>
                    <w:div w:id="209245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674952">
          <w:marLeft w:val="0"/>
          <w:marRight w:val="0"/>
          <w:marTop w:val="0"/>
          <w:marBottom w:val="0"/>
          <w:divBdr>
            <w:top w:val="none" w:sz="0" w:space="0" w:color="auto"/>
            <w:left w:val="none" w:sz="0" w:space="0" w:color="auto"/>
            <w:bottom w:val="none" w:sz="0" w:space="0" w:color="auto"/>
            <w:right w:val="none" w:sz="0" w:space="0" w:color="auto"/>
          </w:divBdr>
          <w:divsChild>
            <w:div w:id="1746874067">
              <w:marLeft w:val="0"/>
              <w:marRight w:val="0"/>
              <w:marTop w:val="0"/>
              <w:marBottom w:val="0"/>
              <w:divBdr>
                <w:top w:val="none" w:sz="0" w:space="0" w:color="auto"/>
                <w:left w:val="none" w:sz="0" w:space="0" w:color="auto"/>
                <w:bottom w:val="none" w:sz="0" w:space="0" w:color="auto"/>
                <w:right w:val="none" w:sz="0" w:space="0" w:color="auto"/>
              </w:divBdr>
              <w:divsChild>
                <w:div w:id="1671834843">
                  <w:marLeft w:val="0"/>
                  <w:marRight w:val="0"/>
                  <w:marTop w:val="0"/>
                  <w:marBottom w:val="0"/>
                  <w:divBdr>
                    <w:top w:val="none" w:sz="0" w:space="0" w:color="auto"/>
                    <w:left w:val="none" w:sz="0" w:space="0" w:color="auto"/>
                    <w:bottom w:val="none" w:sz="0" w:space="0" w:color="auto"/>
                    <w:right w:val="none" w:sz="0" w:space="0" w:color="auto"/>
                  </w:divBdr>
                  <w:divsChild>
                    <w:div w:id="397944250">
                      <w:marLeft w:val="0"/>
                      <w:marRight w:val="0"/>
                      <w:marTop w:val="0"/>
                      <w:marBottom w:val="0"/>
                      <w:divBdr>
                        <w:top w:val="none" w:sz="0" w:space="0" w:color="auto"/>
                        <w:left w:val="none" w:sz="0" w:space="0" w:color="auto"/>
                        <w:bottom w:val="none" w:sz="0" w:space="0" w:color="auto"/>
                        <w:right w:val="none" w:sz="0" w:space="0" w:color="auto"/>
                      </w:divBdr>
                      <w:divsChild>
                        <w:div w:id="66616310">
                          <w:marLeft w:val="0"/>
                          <w:marRight w:val="0"/>
                          <w:marTop w:val="0"/>
                          <w:marBottom w:val="0"/>
                          <w:divBdr>
                            <w:top w:val="none" w:sz="0" w:space="0" w:color="auto"/>
                            <w:left w:val="none" w:sz="0" w:space="0" w:color="auto"/>
                            <w:bottom w:val="none" w:sz="0" w:space="0" w:color="auto"/>
                            <w:right w:val="none" w:sz="0" w:space="0" w:color="auto"/>
                          </w:divBdr>
                        </w:div>
                        <w:div w:id="198384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139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Patel</dc:creator>
  <cp:lastModifiedBy>Jigisha Patel</cp:lastModifiedBy>
  <cp:revision>3</cp:revision>
  <dcterms:created xsi:type="dcterms:W3CDTF">2014-05-20T10:28:00Z</dcterms:created>
  <dcterms:modified xsi:type="dcterms:W3CDTF">2014-07-09T10:15:00Z</dcterms:modified>
</cp:coreProperties>
</file>