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BC8" w:rsidRDefault="00A01BC8" w:rsidP="00A01BC8">
      <w:pPr>
        <w:pStyle w:val="NormalWeb"/>
        <w:spacing w:before="0" w:beforeAutospacing="0" w:after="0" w:afterAutospacing="0" w:line="480" w:lineRule="auto"/>
        <w:ind w:left="640" w:hanging="640"/>
        <w:rPr>
          <w:b/>
        </w:rPr>
      </w:pPr>
      <w:proofErr w:type="gramStart"/>
      <w:r w:rsidRPr="00D74DC2">
        <w:rPr>
          <w:b/>
        </w:rPr>
        <w:t xml:space="preserve">Table </w:t>
      </w:r>
      <w:r w:rsidR="00BE7424">
        <w:rPr>
          <w:b/>
        </w:rPr>
        <w:t>1</w:t>
      </w:r>
      <w:r w:rsidRPr="00D74DC2">
        <w:rPr>
          <w:b/>
        </w:rPr>
        <w:t>.</w:t>
      </w:r>
      <w:proofErr w:type="gramEnd"/>
      <w:r w:rsidRPr="00D74DC2">
        <w:rPr>
          <w:b/>
        </w:rPr>
        <w:t xml:space="preserve"> </w:t>
      </w:r>
      <w:r>
        <w:rPr>
          <w:b/>
        </w:rPr>
        <w:t>Parasite Positivity Rates on day 1, 2 and 3 for different age categories.</w:t>
      </w:r>
    </w:p>
    <w:tbl>
      <w:tblPr>
        <w:tblStyle w:val="LightShading-Accent11"/>
        <w:tblW w:w="12283" w:type="dxa"/>
        <w:tblLook w:val="04A0" w:firstRow="1" w:lastRow="0" w:firstColumn="1" w:lastColumn="0" w:noHBand="0" w:noVBand="1"/>
      </w:tblPr>
      <w:tblGrid>
        <w:gridCol w:w="1110"/>
        <w:gridCol w:w="1173"/>
        <w:gridCol w:w="1807"/>
        <w:gridCol w:w="911"/>
        <w:gridCol w:w="1820"/>
        <w:gridCol w:w="1041"/>
        <w:gridCol w:w="1690"/>
        <w:gridCol w:w="911"/>
        <w:gridCol w:w="1820"/>
      </w:tblGrid>
      <w:tr w:rsidR="00603472" w:rsidRPr="00603472" w:rsidTr="00603472">
        <w:trPr>
          <w:cnfStyle w:val="100000000000" w:firstRow="1" w:lastRow="0" w:firstColumn="0" w:lastColumn="0" w:oddVBand="0" w:evenVBand="0" w:oddHBand="0"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2980" w:type="dxa"/>
            <w:gridSpan w:val="2"/>
            <w:noWrap/>
            <w:hideMark/>
          </w:tcPr>
          <w:p w:rsidR="00603472" w:rsidRPr="00603472" w:rsidRDefault="00603472" w:rsidP="006034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FDC</w:t>
            </w:r>
          </w:p>
        </w:tc>
        <w:tc>
          <w:tcPr>
            <w:tcW w:w="2731" w:type="dxa"/>
            <w:gridSpan w:val="2"/>
            <w:noWrap/>
            <w:hideMark/>
          </w:tcPr>
          <w:p w:rsidR="00603472" w:rsidRPr="00603472" w:rsidRDefault="00603472" w:rsidP="006034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Co-blistered NFDC</w:t>
            </w:r>
          </w:p>
        </w:tc>
        <w:tc>
          <w:tcPr>
            <w:tcW w:w="2731" w:type="dxa"/>
            <w:gridSpan w:val="2"/>
            <w:noWrap/>
            <w:hideMark/>
          </w:tcPr>
          <w:p w:rsidR="00603472" w:rsidRPr="00603472" w:rsidRDefault="00603472" w:rsidP="006034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Loose NFDC-30</w:t>
            </w:r>
          </w:p>
        </w:tc>
        <w:tc>
          <w:tcPr>
            <w:tcW w:w="2731" w:type="dxa"/>
            <w:gridSpan w:val="2"/>
            <w:noWrap/>
            <w:hideMark/>
          </w:tcPr>
          <w:p w:rsidR="00603472" w:rsidRPr="00603472" w:rsidRDefault="00603472" w:rsidP="00603472">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Loose NFDC-25</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Day1</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071838" w:rsidRDefault="00603472" w:rsidP="00603472">
            <w:pPr>
              <w:rPr>
                <w:rFonts w:ascii="Times New Roman" w:eastAsia="Times New Roman" w:hAnsi="Times New Roman" w:cs="Times New Roman"/>
                <w:color w:val="000000"/>
                <w:sz w:val="18"/>
                <w:szCs w:val="18"/>
              </w:rPr>
            </w:pPr>
            <w:r w:rsidRPr="00071838">
              <w:rPr>
                <w:rFonts w:ascii="Times New Roman" w:eastAsia="Times New Roman" w:hAnsi="Times New Roman" w:cs="Times New Roman"/>
                <w:color w:val="000000"/>
                <w:sz w:val="18"/>
                <w:szCs w:val="18"/>
              </w:rPr>
              <w:t>Age</w:t>
            </w:r>
          </w:p>
        </w:tc>
        <w:tc>
          <w:tcPr>
            <w:tcW w:w="1173"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Positive</w:t>
            </w:r>
          </w:p>
        </w:tc>
        <w:tc>
          <w:tcPr>
            <w:tcW w:w="1807"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PPR [95% CI]</w:t>
            </w:r>
            <w:r w:rsidRPr="00FE0448">
              <w:rPr>
                <w:rFonts w:ascii="Times New Roman" w:eastAsia="Times New Roman" w:hAnsi="Times New Roman" w:cs="Times New Roman"/>
                <w:b/>
                <w:color w:val="000000"/>
                <w:sz w:val="18"/>
                <w:szCs w:val="18"/>
              </w:rPr>
              <w:t xml:space="preserve"> </w:t>
            </w:r>
            <w:proofErr w:type="spellStart"/>
            <w:r w:rsidRPr="00FE0448">
              <w:rPr>
                <w:rFonts w:ascii="Times New Roman" w:eastAsia="Times New Roman" w:hAnsi="Times New Roman" w:cs="Times New Roman"/>
                <w:b/>
                <w:color w:val="000000"/>
                <w:sz w:val="18"/>
                <w:szCs w:val="18"/>
                <w:vertAlign w:val="superscript"/>
              </w:rPr>
              <w:t>a,b</w:t>
            </w:r>
            <w:proofErr w:type="spellEnd"/>
          </w:p>
        </w:tc>
        <w:tc>
          <w:tcPr>
            <w:tcW w:w="911"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Positive</w:t>
            </w:r>
          </w:p>
        </w:tc>
        <w:tc>
          <w:tcPr>
            <w:tcW w:w="1820"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PPR [95% CI]</w:t>
            </w:r>
            <w:r w:rsidRPr="00FE0448">
              <w:rPr>
                <w:rFonts w:ascii="Times New Roman" w:eastAsia="Times New Roman" w:hAnsi="Times New Roman" w:cs="Times New Roman"/>
                <w:b/>
                <w:color w:val="000000"/>
                <w:sz w:val="18"/>
                <w:szCs w:val="18"/>
                <w:vertAlign w:val="superscript"/>
              </w:rPr>
              <w:t xml:space="preserve"> </w:t>
            </w:r>
            <w:proofErr w:type="spellStart"/>
            <w:r w:rsidRPr="00FE0448">
              <w:rPr>
                <w:rFonts w:ascii="Times New Roman" w:eastAsia="Times New Roman" w:hAnsi="Times New Roman" w:cs="Times New Roman"/>
                <w:b/>
                <w:color w:val="000000"/>
                <w:sz w:val="18"/>
                <w:szCs w:val="18"/>
                <w:vertAlign w:val="superscript"/>
              </w:rPr>
              <w:t>a,b</w:t>
            </w:r>
            <w:proofErr w:type="spellEnd"/>
          </w:p>
        </w:tc>
        <w:tc>
          <w:tcPr>
            <w:tcW w:w="1041"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Positive</w:t>
            </w:r>
          </w:p>
        </w:tc>
        <w:tc>
          <w:tcPr>
            <w:tcW w:w="1690"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PPR [95% CI]</w:t>
            </w:r>
            <w:r w:rsidRPr="00FE0448">
              <w:rPr>
                <w:rFonts w:ascii="Times New Roman" w:eastAsia="Times New Roman" w:hAnsi="Times New Roman" w:cs="Times New Roman"/>
                <w:b/>
                <w:color w:val="000000"/>
                <w:sz w:val="18"/>
                <w:szCs w:val="18"/>
                <w:vertAlign w:val="superscript"/>
              </w:rPr>
              <w:t xml:space="preserve"> </w:t>
            </w:r>
            <w:proofErr w:type="spellStart"/>
            <w:r w:rsidRPr="00FE0448">
              <w:rPr>
                <w:rFonts w:ascii="Times New Roman" w:eastAsia="Times New Roman" w:hAnsi="Times New Roman" w:cs="Times New Roman"/>
                <w:b/>
                <w:color w:val="000000"/>
                <w:sz w:val="18"/>
                <w:szCs w:val="18"/>
                <w:vertAlign w:val="superscript"/>
              </w:rPr>
              <w:t>a,b</w:t>
            </w:r>
            <w:proofErr w:type="spellEnd"/>
          </w:p>
        </w:tc>
        <w:tc>
          <w:tcPr>
            <w:tcW w:w="911"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Positive</w:t>
            </w:r>
          </w:p>
        </w:tc>
        <w:tc>
          <w:tcPr>
            <w:tcW w:w="1820" w:type="dxa"/>
            <w:noWrap/>
            <w:hideMark/>
          </w:tcPr>
          <w:p w:rsidR="00603472" w:rsidRPr="00071838"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18"/>
                <w:szCs w:val="18"/>
              </w:rPr>
            </w:pPr>
            <w:r w:rsidRPr="00071838">
              <w:rPr>
                <w:rFonts w:ascii="Times New Roman" w:eastAsia="Times New Roman" w:hAnsi="Times New Roman" w:cs="Times New Roman"/>
                <w:b/>
                <w:color w:val="000000"/>
                <w:sz w:val="18"/>
                <w:szCs w:val="18"/>
              </w:rPr>
              <w:t>PPR [95% CI]</w:t>
            </w:r>
            <w:r w:rsidRPr="00FE0448">
              <w:rPr>
                <w:rFonts w:ascii="Times New Roman" w:eastAsia="Times New Roman" w:hAnsi="Times New Roman" w:cs="Times New Roman"/>
                <w:b/>
                <w:color w:val="000000"/>
                <w:sz w:val="18"/>
                <w:szCs w:val="18"/>
                <w:vertAlign w:val="superscript"/>
              </w:rPr>
              <w:t xml:space="preserve"> </w:t>
            </w:r>
            <w:proofErr w:type="spellStart"/>
            <w:r w:rsidRPr="00FE0448">
              <w:rPr>
                <w:rFonts w:ascii="Times New Roman" w:eastAsia="Times New Roman" w:hAnsi="Times New Roman" w:cs="Times New Roman"/>
                <w:b/>
                <w:color w:val="000000"/>
                <w:sz w:val="18"/>
                <w:szCs w:val="18"/>
                <w:vertAlign w:val="superscript"/>
              </w:rPr>
              <w:t>a,b</w:t>
            </w:r>
            <w:proofErr w:type="spellEnd"/>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&lt;1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96/142</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67.6 [54.5-80.7]</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11/11</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100[74.1-100]</w:t>
            </w:r>
            <w:r w:rsidRPr="00603472">
              <w:rPr>
                <w:rFonts w:ascii="Times New Roman" w:eastAsia="Times New Roman" w:hAnsi="Times New Roman" w:cs="Times New Roman"/>
                <w:color w:val="000000"/>
                <w:sz w:val="18"/>
                <w:szCs w:val="18"/>
                <w:vertAlign w:val="superscript"/>
              </w:rPr>
              <w:t>c</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104/137</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75.9 [64.8-87]</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22/27</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81.5 [52.3-110.7]</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 to &lt;5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1153/1564</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73.7 [64.5-82.9]</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139/150</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92.7 [75.8-109.6]</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482/745</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64.7 [57.6-71.8]</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138/186</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74.2 [63.6-84.7]</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5 to &lt;12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240/387</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62 [47.8-76.2]</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53/129</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41.1 [34.8-47.4]</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218/352</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61.9 [46.5-77.4]</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37/66</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56.1 [42-70.2]</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≥12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208/425</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48.9 [33.6-64.3]</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80/213</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37.6 [27.9-47.2]</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56/158</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35.4 [11.2-59.6]</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1/1</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100 [5.1-100]</w:t>
            </w:r>
            <w:r w:rsidRPr="00603472">
              <w:rPr>
                <w:rFonts w:ascii="Times New Roman" w:eastAsia="Times New Roman" w:hAnsi="Times New Roman" w:cs="Times New Roman"/>
                <w:color w:val="000000"/>
                <w:sz w:val="18"/>
                <w:szCs w:val="18"/>
                <w:vertAlign w:val="superscript"/>
              </w:rPr>
              <w:t>c</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Overall</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1697/2518</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67.4 [59.1-75.7]</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283/503</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56.3 [29.1-83.4]</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656/1062</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61.8 [54.7-68.9]</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198/280</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70.7 [54.1-87.3]</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Day2</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&lt;1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13/218</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 [1.4-10.5]</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5/83</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 [1.1-11]</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25/244</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10.2 [5.1-15.4]</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13/172</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7.6 [3.6-11.5]</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 to &lt;5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176/2402</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7.3 [3.2-11.4]</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24/597</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 [0.5-7.6]</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146/1473</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9.9 [6.6-13.3]</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49/822</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 [1.8-10.2]</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5 to &lt;12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33/535</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6.2 [2-10.4]</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10/213</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4.7 [0.4-9]</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51/354</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14.4 [6.1-22.7]</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12/234</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5.1 [0.8-9.4]</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≥12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29/569</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5.1 [1.8-8.4]</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8/228</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3.5 [0-7.3]</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9/161</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5.6 [0-12.3]</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1/32</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3.1 [0.7-5.5]</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Overall</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246/3814</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6.4 [3.5-9.4]</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47/1121</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4.2 [1.6-6.8]</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192/1904</w:t>
            </w:r>
          </w:p>
        </w:tc>
        <w:tc>
          <w:tcPr>
            <w:tcW w:w="1690" w:type="dxa"/>
            <w:noWrap/>
            <w:hideMark/>
          </w:tcPr>
          <w:p w:rsidR="00603472" w:rsidRPr="00603472" w:rsidRDefault="00603472" w:rsidP="0009081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w:t>
            </w:r>
            <w:r w:rsidR="0009081A">
              <w:rPr>
                <w:rFonts w:ascii="Times New Roman" w:eastAsia="Times New Roman" w:hAnsi="Times New Roman" w:cs="Times New Roman"/>
                <w:color w:val="000000"/>
                <w:sz w:val="18"/>
                <w:szCs w:val="18"/>
              </w:rPr>
              <w:t>1</w:t>
            </w:r>
            <w:r w:rsidRPr="00603472">
              <w:rPr>
                <w:rFonts w:ascii="Times New Roman" w:eastAsia="Times New Roman" w:hAnsi="Times New Roman" w:cs="Times New Roman"/>
                <w:color w:val="000000"/>
                <w:sz w:val="18"/>
                <w:szCs w:val="18"/>
              </w:rPr>
              <w:t xml:space="preserve"> [7.5-13.2]</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75/1260</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 [2.8-9.1]</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Day3</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 </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&lt;1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3/235</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1.3 [0-3.1]</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0/83</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0[0-4.4]</w:t>
            </w:r>
            <w:r w:rsidRPr="00603472">
              <w:rPr>
                <w:rFonts w:ascii="Times New Roman" w:eastAsia="Times New Roman" w:hAnsi="Times New Roman" w:cs="Times New Roman"/>
                <w:color w:val="000000"/>
                <w:sz w:val="18"/>
                <w:szCs w:val="18"/>
                <w:vertAlign w:val="superscript"/>
              </w:rPr>
              <w:t>c</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6/270</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2.2 [0.7-3.8]</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2/176</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1.1 [-0.8-3.1]</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 to &lt;5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22/2472</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0.9 [0.3-1.5]</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5/609</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0.8 [0-1.7]</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26/1601</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1.6 [0.8-2.5]</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5/835</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0.6 [0-1.3]</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5 to &lt;12 y</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3/631</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0.5 [0-1.1]</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0/251</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0[0-1.5]</w:t>
            </w:r>
            <w:r w:rsidRPr="00603472">
              <w:rPr>
                <w:rFonts w:ascii="Times New Roman" w:eastAsia="Times New Roman" w:hAnsi="Times New Roman" w:cs="Times New Roman"/>
                <w:color w:val="000000"/>
                <w:sz w:val="18"/>
                <w:szCs w:val="18"/>
                <w:vertAlign w:val="superscript"/>
              </w:rPr>
              <w:t>c</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10/353</w:t>
            </w:r>
          </w:p>
        </w:tc>
        <w:tc>
          <w:tcPr>
            <w:tcW w:w="169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2.8 [0.8-4.9]</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2/241</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0.8 [</w:t>
            </w:r>
            <w:r>
              <w:rPr>
                <w:rFonts w:ascii="Times New Roman" w:eastAsia="Times New Roman" w:hAnsi="Times New Roman" w:cs="Times New Roman"/>
                <w:color w:val="000000"/>
                <w:sz w:val="18"/>
                <w:szCs w:val="18"/>
              </w:rPr>
              <w:t>0</w:t>
            </w:r>
            <w:r w:rsidRPr="00603472">
              <w:rPr>
                <w:rFonts w:ascii="Times New Roman" w:eastAsia="Times New Roman" w:hAnsi="Times New Roman" w:cs="Times New Roman"/>
                <w:color w:val="000000"/>
                <w:sz w:val="18"/>
                <w:szCs w:val="18"/>
              </w:rPr>
              <w:t>-2.3]</w:t>
            </w:r>
          </w:p>
        </w:tc>
      </w:tr>
      <w:tr w:rsidR="00603472" w:rsidRPr="00603472" w:rsidTr="00CE5AFF">
        <w:trPr>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b w:val="0"/>
                <w:color w:val="000000"/>
                <w:sz w:val="18"/>
                <w:szCs w:val="18"/>
              </w:rPr>
            </w:pPr>
            <w:r w:rsidRPr="00603472">
              <w:rPr>
                <w:rFonts w:ascii="Times New Roman" w:eastAsia="Times New Roman" w:hAnsi="Times New Roman" w:cs="Times New Roman"/>
                <w:b w:val="0"/>
                <w:color w:val="000000"/>
                <w:sz w:val="18"/>
                <w:szCs w:val="18"/>
              </w:rPr>
              <w:t>≥12 y</w:t>
            </w:r>
          </w:p>
        </w:tc>
        <w:tc>
          <w:tcPr>
            <w:tcW w:w="1173"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1/568</w:t>
            </w:r>
          </w:p>
        </w:tc>
        <w:tc>
          <w:tcPr>
            <w:tcW w:w="1807"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0.2 [0-0.5]</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2/272</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0.7 [0-1.6]</w:t>
            </w:r>
          </w:p>
        </w:tc>
        <w:tc>
          <w:tcPr>
            <w:tcW w:w="104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3/162</w:t>
            </w:r>
          </w:p>
        </w:tc>
        <w:tc>
          <w:tcPr>
            <w:tcW w:w="169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1.9 [0-5.5]</w:t>
            </w:r>
          </w:p>
        </w:tc>
        <w:tc>
          <w:tcPr>
            <w:tcW w:w="911"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0/36</w:t>
            </w:r>
          </w:p>
        </w:tc>
        <w:tc>
          <w:tcPr>
            <w:tcW w:w="1820" w:type="dxa"/>
            <w:noWrap/>
            <w:hideMark/>
          </w:tcPr>
          <w:p w:rsidR="00603472" w:rsidRPr="00603472" w:rsidRDefault="00603472" w:rsidP="0060347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0[0-9.6]</w:t>
            </w:r>
            <w:r w:rsidRPr="00603472">
              <w:rPr>
                <w:rFonts w:ascii="Times New Roman" w:eastAsia="Times New Roman" w:hAnsi="Times New Roman" w:cs="Times New Roman"/>
                <w:color w:val="000000"/>
                <w:sz w:val="18"/>
                <w:szCs w:val="18"/>
                <w:vertAlign w:val="superscript"/>
              </w:rPr>
              <w:t>c</w:t>
            </w:r>
          </w:p>
        </w:tc>
      </w:tr>
      <w:tr w:rsidR="00603472" w:rsidRPr="00603472" w:rsidTr="00CE5AFF">
        <w:trPr>
          <w:cnfStyle w:val="000000100000" w:firstRow="0" w:lastRow="0" w:firstColumn="0" w:lastColumn="0" w:oddVBand="0" w:evenVBand="0" w:oddHBand="1" w:evenHBand="0" w:firstRowFirstColumn="0" w:firstRowLastColumn="0" w:lastRowFirstColumn="0" w:lastRowLastColumn="0"/>
          <w:trHeight w:val="297"/>
        </w:trPr>
        <w:tc>
          <w:tcPr>
            <w:cnfStyle w:val="001000000000" w:firstRow="0" w:lastRow="0" w:firstColumn="1" w:lastColumn="0" w:oddVBand="0" w:evenVBand="0" w:oddHBand="0" w:evenHBand="0" w:firstRowFirstColumn="0" w:firstRowLastColumn="0" w:lastRowFirstColumn="0" w:lastRowLastColumn="0"/>
            <w:tcW w:w="1110" w:type="dxa"/>
            <w:noWrap/>
            <w:hideMark/>
          </w:tcPr>
          <w:p w:rsidR="00603472" w:rsidRPr="00603472" w:rsidRDefault="00603472" w:rsidP="00603472">
            <w:pPr>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Overall</w:t>
            </w:r>
          </w:p>
        </w:tc>
        <w:tc>
          <w:tcPr>
            <w:tcW w:w="1173"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29/3906</w:t>
            </w:r>
          </w:p>
        </w:tc>
        <w:tc>
          <w:tcPr>
            <w:tcW w:w="1807"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0.7 [0.2-1.2]</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7/1215</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0.6 [0.1-1]</w:t>
            </w:r>
          </w:p>
        </w:tc>
        <w:tc>
          <w:tcPr>
            <w:tcW w:w="104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35/2058</w:t>
            </w:r>
          </w:p>
        </w:tc>
        <w:tc>
          <w:tcPr>
            <w:tcW w:w="1690" w:type="dxa"/>
            <w:noWrap/>
            <w:hideMark/>
          </w:tcPr>
          <w:p w:rsidR="00603472" w:rsidRPr="00603472" w:rsidRDefault="00603472" w:rsidP="0009081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1.</w:t>
            </w:r>
            <w:r w:rsidR="0009081A">
              <w:rPr>
                <w:rFonts w:ascii="Times New Roman" w:eastAsia="Times New Roman" w:hAnsi="Times New Roman" w:cs="Times New Roman"/>
                <w:color w:val="000000"/>
                <w:sz w:val="18"/>
                <w:szCs w:val="18"/>
              </w:rPr>
              <w:t>7</w:t>
            </w:r>
            <w:r w:rsidRPr="00603472">
              <w:rPr>
                <w:rFonts w:ascii="Times New Roman" w:eastAsia="Times New Roman" w:hAnsi="Times New Roman" w:cs="Times New Roman"/>
                <w:color w:val="000000"/>
                <w:sz w:val="18"/>
                <w:szCs w:val="18"/>
              </w:rPr>
              <w:t xml:space="preserve"> [1.1-2.6]</w:t>
            </w:r>
          </w:p>
        </w:tc>
        <w:tc>
          <w:tcPr>
            <w:tcW w:w="911"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9/1288</w:t>
            </w:r>
          </w:p>
        </w:tc>
        <w:tc>
          <w:tcPr>
            <w:tcW w:w="1820" w:type="dxa"/>
            <w:noWrap/>
            <w:hideMark/>
          </w:tcPr>
          <w:p w:rsidR="00603472" w:rsidRPr="00603472" w:rsidRDefault="00603472" w:rsidP="0060347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03472">
              <w:rPr>
                <w:rFonts w:ascii="Times New Roman" w:eastAsia="Times New Roman" w:hAnsi="Times New Roman" w:cs="Times New Roman"/>
                <w:color w:val="000000"/>
                <w:sz w:val="18"/>
                <w:szCs w:val="18"/>
              </w:rPr>
              <w:t>0.7 [0.1-1.3]</w:t>
            </w:r>
          </w:p>
        </w:tc>
      </w:tr>
    </w:tbl>
    <w:p w:rsidR="00443B06" w:rsidRPr="00443B06" w:rsidRDefault="00603472" w:rsidP="00603472">
      <w:pPr>
        <w:spacing w:after="0" w:line="240" w:lineRule="auto"/>
        <w:rPr>
          <w:rFonts w:ascii="Times New Roman" w:hAnsi="Times New Roman"/>
          <w:color w:val="000000"/>
          <w:sz w:val="20"/>
        </w:rPr>
      </w:pPr>
      <w:proofErr w:type="gramStart"/>
      <w:r w:rsidRPr="00443B06">
        <w:rPr>
          <w:rFonts w:ascii="Times New Roman" w:eastAsia="Times New Roman" w:hAnsi="Times New Roman"/>
          <w:b/>
          <w:color w:val="000000"/>
          <w:szCs w:val="20"/>
          <w:vertAlign w:val="superscript"/>
        </w:rPr>
        <w:t>a</w:t>
      </w:r>
      <w:proofErr w:type="gramEnd"/>
      <w:r w:rsidRPr="00443B06">
        <w:rPr>
          <w:rFonts w:ascii="Times New Roman" w:eastAsia="Times New Roman" w:hAnsi="Times New Roman"/>
          <w:b/>
          <w:color w:val="000000"/>
          <w:szCs w:val="20"/>
          <w:vertAlign w:val="superscript"/>
        </w:rPr>
        <w:t xml:space="preserve"> </w:t>
      </w:r>
      <w:r w:rsidRPr="00443B06">
        <w:rPr>
          <w:rFonts w:ascii="Times New Roman" w:hAnsi="Times New Roman"/>
          <w:color w:val="000000"/>
          <w:sz w:val="20"/>
        </w:rPr>
        <w:t xml:space="preserve">Parasite positivity rates were calculated from those in whom a blood film was taken on that day; cases without a smear were removed from the denominator. </w:t>
      </w:r>
      <w:r w:rsidR="00443B06" w:rsidRPr="00443B06">
        <w:rPr>
          <w:rFonts w:ascii="Times New Roman" w:hAnsi="Times New Roman"/>
          <w:color w:val="000000"/>
          <w:sz w:val="20"/>
        </w:rPr>
        <w:t>Overall PPR on day1: 64.7% [95% CI: 58.5-71.0%], day2: 7.1% [95% CI: 5.2-9.0%] and day3: 1.0% [95% CI: 0.6-1.4%].</w:t>
      </w:r>
    </w:p>
    <w:p w:rsidR="00443B06" w:rsidRDefault="00443B06" w:rsidP="00603472">
      <w:pPr>
        <w:spacing w:after="0" w:line="240" w:lineRule="auto"/>
        <w:rPr>
          <w:rFonts w:ascii="Times New Roman" w:hAnsi="Times New Roman"/>
          <w:sz w:val="24"/>
          <w:vertAlign w:val="superscript"/>
        </w:rPr>
      </w:pPr>
    </w:p>
    <w:p w:rsidR="00603472" w:rsidRPr="00443B06" w:rsidRDefault="00603472" w:rsidP="00603472">
      <w:pPr>
        <w:spacing w:after="0" w:line="240" w:lineRule="auto"/>
        <w:rPr>
          <w:rFonts w:ascii="Times New Roman" w:hAnsi="Times New Roman"/>
          <w:sz w:val="24"/>
        </w:rPr>
      </w:pPr>
      <w:proofErr w:type="gramStart"/>
      <w:r w:rsidRPr="00443B06">
        <w:rPr>
          <w:rFonts w:ascii="Times New Roman" w:hAnsi="Times New Roman"/>
          <w:sz w:val="24"/>
          <w:vertAlign w:val="superscript"/>
        </w:rPr>
        <w:t>b</w:t>
      </w:r>
      <w:proofErr w:type="gramEnd"/>
      <w:r w:rsidRPr="00443B06">
        <w:rPr>
          <w:rFonts w:ascii="Times New Roman" w:hAnsi="Times New Roman"/>
          <w:sz w:val="24"/>
          <w:vertAlign w:val="superscript"/>
        </w:rPr>
        <w:t xml:space="preserve"> </w:t>
      </w:r>
      <w:r w:rsidRPr="00443B06">
        <w:rPr>
          <w:rFonts w:ascii="Times New Roman" w:hAnsi="Times New Roman"/>
          <w:sz w:val="20"/>
        </w:rPr>
        <w:t xml:space="preserve">In studies with very frequent determination of parasitemia, measurements taken within ±3 hrs window of 24, 48 and 72 hours were classified as day1, 2 and 3 counts respectively. Patients with missing parasitaemia at a time point was considered positive (or negative) if the counts at both the time-points immediately before or after were </w:t>
      </w:r>
      <w:proofErr w:type="gramStart"/>
      <w:r w:rsidR="00443B06" w:rsidRPr="00443B06">
        <w:rPr>
          <w:rFonts w:ascii="Times New Roman" w:hAnsi="Times New Roman"/>
          <w:sz w:val="20"/>
        </w:rPr>
        <w:t>both positive (</w:t>
      </w:r>
      <w:r w:rsidR="00443B06">
        <w:rPr>
          <w:rFonts w:ascii="Times New Roman" w:hAnsi="Times New Roman"/>
          <w:sz w:val="20"/>
        </w:rPr>
        <w:t>or</w:t>
      </w:r>
      <w:proofErr w:type="gramEnd"/>
      <w:r w:rsidR="00443B06">
        <w:rPr>
          <w:rFonts w:ascii="Times New Roman" w:hAnsi="Times New Roman"/>
          <w:sz w:val="20"/>
        </w:rPr>
        <w:t xml:space="preserve"> </w:t>
      </w:r>
      <w:r w:rsidRPr="00443B06">
        <w:rPr>
          <w:rFonts w:ascii="Times New Roman" w:hAnsi="Times New Roman"/>
          <w:sz w:val="20"/>
        </w:rPr>
        <w:t>negative).</w:t>
      </w:r>
    </w:p>
    <w:p w:rsidR="00443B06" w:rsidRDefault="00443B06" w:rsidP="00603472">
      <w:pPr>
        <w:spacing w:after="0" w:line="240" w:lineRule="auto"/>
        <w:rPr>
          <w:rFonts w:ascii="Times New Roman" w:hAnsi="Times New Roman"/>
          <w:sz w:val="20"/>
          <w:vertAlign w:val="superscript"/>
        </w:rPr>
      </w:pPr>
    </w:p>
    <w:p w:rsidR="00603472" w:rsidRDefault="00603472" w:rsidP="00603472">
      <w:pPr>
        <w:spacing w:after="0" w:line="240" w:lineRule="auto"/>
        <w:rPr>
          <w:rFonts w:ascii="Times New Roman" w:hAnsi="Times New Roman"/>
          <w:sz w:val="20"/>
        </w:rPr>
      </w:pPr>
      <w:proofErr w:type="spellStart"/>
      <w:proofErr w:type="gramStart"/>
      <w:r w:rsidRPr="00443B06">
        <w:rPr>
          <w:rFonts w:ascii="Times New Roman" w:hAnsi="Times New Roman"/>
          <w:sz w:val="20"/>
          <w:vertAlign w:val="superscript"/>
        </w:rPr>
        <w:t>c</w:t>
      </w:r>
      <w:r w:rsidRPr="00443B06">
        <w:rPr>
          <w:rFonts w:ascii="Times New Roman" w:hAnsi="Times New Roman"/>
          <w:sz w:val="20"/>
        </w:rPr>
        <w:t>Confidence</w:t>
      </w:r>
      <w:proofErr w:type="spellEnd"/>
      <w:proofErr w:type="gramEnd"/>
      <w:r w:rsidRPr="00443B06">
        <w:rPr>
          <w:rFonts w:ascii="Times New Roman" w:hAnsi="Times New Roman"/>
          <w:sz w:val="20"/>
        </w:rPr>
        <w:t xml:space="preserve"> Interval estimated using Wilson’s method as there were no cases with positive smear or all the data come from a single study. For the remaining estimates, confidence interval was estimated adjusting for within centre correlation.</w:t>
      </w:r>
    </w:p>
    <w:p w:rsidR="00CE5AFF" w:rsidRPr="005C50AF" w:rsidRDefault="00CE5AFF" w:rsidP="00603472">
      <w:pPr>
        <w:spacing w:after="0" w:line="240" w:lineRule="auto"/>
        <w:rPr>
          <w:rFonts w:ascii="Times New Roman" w:hAnsi="Times New Roman"/>
          <w:sz w:val="18"/>
          <w:vertAlign w:val="superscript"/>
        </w:rPr>
      </w:pPr>
    </w:p>
    <w:p w:rsidR="00A01BC8" w:rsidRDefault="00A01BC8" w:rsidP="00A01BC8">
      <w:pPr>
        <w:pStyle w:val="NormalWeb"/>
        <w:spacing w:before="0" w:beforeAutospacing="0" w:after="0" w:afterAutospacing="0" w:line="480" w:lineRule="auto"/>
        <w:ind w:left="640" w:hanging="640"/>
        <w:rPr>
          <w:b/>
        </w:rPr>
      </w:pPr>
      <w:r w:rsidRPr="00D74DC2">
        <w:rPr>
          <w:b/>
        </w:rPr>
        <w:lastRenderedPageBreak/>
        <w:t xml:space="preserve">Table </w:t>
      </w:r>
      <w:r w:rsidR="00BE7424">
        <w:rPr>
          <w:b/>
        </w:rPr>
        <w:t>2</w:t>
      </w:r>
      <w:r w:rsidRPr="00D74DC2">
        <w:rPr>
          <w:b/>
        </w:rPr>
        <w:t xml:space="preserve">. </w:t>
      </w:r>
      <w:r>
        <w:rPr>
          <w:b/>
        </w:rPr>
        <w:t>Multivariable risk factors for parasite positivity on day1, day2 and day3.</w:t>
      </w:r>
    </w:p>
    <w:tbl>
      <w:tblPr>
        <w:tblStyle w:val="LightShading-Accent11"/>
        <w:tblW w:w="13000" w:type="dxa"/>
        <w:tblLook w:val="04A0" w:firstRow="1" w:lastRow="0" w:firstColumn="1" w:lastColumn="0" w:noHBand="0" w:noVBand="1"/>
      </w:tblPr>
      <w:tblGrid>
        <w:gridCol w:w="2461"/>
        <w:gridCol w:w="1191"/>
        <w:gridCol w:w="1566"/>
        <w:gridCol w:w="906"/>
        <w:gridCol w:w="1101"/>
        <w:gridCol w:w="1476"/>
        <w:gridCol w:w="906"/>
        <w:gridCol w:w="1011"/>
        <w:gridCol w:w="1476"/>
        <w:gridCol w:w="906"/>
      </w:tblGrid>
      <w:tr w:rsidR="00340E09" w:rsidRPr="00340E09" w:rsidTr="00340E0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3663" w:type="dxa"/>
            <w:gridSpan w:val="3"/>
            <w:noWrap/>
            <w:hideMark/>
          </w:tcPr>
          <w:p w:rsidR="00340E09" w:rsidRPr="00340E09" w:rsidRDefault="00340E09" w:rsidP="00340E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Day1</w:t>
            </w:r>
          </w:p>
        </w:tc>
        <w:tc>
          <w:tcPr>
            <w:tcW w:w="3483" w:type="dxa"/>
            <w:gridSpan w:val="3"/>
            <w:noWrap/>
            <w:hideMark/>
          </w:tcPr>
          <w:p w:rsidR="00340E09" w:rsidRPr="00340E09" w:rsidRDefault="00340E09" w:rsidP="00340E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Day2</w:t>
            </w:r>
          </w:p>
        </w:tc>
        <w:tc>
          <w:tcPr>
            <w:tcW w:w="3393" w:type="dxa"/>
            <w:gridSpan w:val="3"/>
            <w:noWrap/>
            <w:hideMark/>
          </w:tcPr>
          <w:p w:rsidR="00340E09" w:rsidRPr="00340E09" w:rsidRDefault="00340E09" w:rsidP="00340E09">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Day3</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C03B6B" w:rsidRDefault="00340E09" w:rsidP="0029218F">
            <w:pPr>
              <w:rPr>
                <w:rFonts w:ascii="Times New Roman" w:eastAsia="Times New Roman" w:hAnsi="Times New Roman" w:cs="Times New Roman"/>
                <w:color w:val="000000"/>
                <w:sz w:val="18"/>
                <w:szCs w:val="18"/>
              </w:rPr>
            </w:pPr>
            <w:r w:rsidRPr="00C03B6B">
              <w:rPr>
                <w:rFonts w:ascii="Times New Roman" w:eastAsia="Times New Roman" w:hAnsi="Times New Roman" w:cs="Times New Roman"/>
                <w:color w:val="000000"/>
                <w:sz w:val="18"/>
                <w:szCs w:val="18"/>
              </w:rPr>
              <w:t>Multivariable</w:t>
            </w:r>
            <w:r>
              <w:rPr>
                <w:rFonts w:ascii="Times New Roman" w:eastAsia="Times New Roman" w:hAnsi="Times New Roman" w:cs="Times New Roman"/>
                <w:color w:val="000000"/>
                <w:sz w:val="18"/>
                <w:szCs w:val="18"/>
              </w:rPr>
              <w:t xml:space="preserve"> Model</w:t>
            </w:r>
          </w:p>
        </w:tc>
        <w:tc>
          <w:tcPr>
            <w:tcW w:w="1191"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C03B6B">
              <w:rPr>
                <w:rFonts w:ascii="Times New Roman" w:eastAsia="Times New Roman" w:hAnsi="Times New Roman"/>
                <w:b/>
                <w:bCs/>
                <w:color w:val="000000"/>
                <w:sz w:val="20"/>
                <w:szCs w:val="20"/>
                <w:lang w:bidi="ne-NP"/>
              </w:rPr>
              <w:t xml:space="preserve">N(n) </w:t>
            </w:r>
            <w:r w:rsidRPr="00C03B6B">
              <w:rPr>
                <w:rFonts w:ascii="Times New Roman" w:eastAsia="Times New Roman" w:hAnsi="Times New Roman"/>
                <w:b/>
                <w:bCs/>
                <w:color w:val="000000"/>
                <w:sz w:val="20"/>
                <w:szCs w:val="20"/>
                <w:vertAlign w:val="superscript"/>
                <w:lang w:bidi="ne-NP"/>
              </w:rPr>
              <w:t>a</w:t>
            </w:r>
          </w:p>
        </w:tc>
        <w:tc>
          <w:tcPr>
            <w:tcW w:w="156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sidRPr="00C03B6B">
              <w:rPr>
                <w:rFonts w:ascii="Times New Roman" w:eastAsia="Times New Roman" w:hAnsi="Times New Roman" w:cs="Times New Roman"/>
                <w:b/>
                <w:color w:val="000000"/>
                <w:sz w:val="18"/>
                <w:szCs w:val="18"/>
              </w:rPr>
              <w:t>AOR [95% CI]</w:t>
            </w:r>
          </w:p>
        </w:tc>
        <w:tc>
          <w:tcPr>
            <w:tcW w:w="90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sidRPr="00C03B6B">
              <w:rPr>
                <w:rFonts w:ascii="Times New Roman" w:eastAsia="Times New Roman" w:hAnsi="Times New Roman" w:cs="Times New Roman"/>
                <w:b/>
                <w:i/>
                <w:color w:val="000000"/>
                <w:sz w:val="18"/>
                <w:szCs w:val="18"/>
              </w:rPr>
              <w:t>p</w:t>
            </w:r>
            <w:r w:rsidRPr="00C03B6B">
              <w:rPr>
                <w:rFonts w:ascii="Times New Roman" w:eastAsia="Times New Roman" w:hAnsi="Times New Roman" w:cs="Times New Roman"/>
                <w:b/>
                <w:color w:val="000000"/>
                <w:sz w:val="18"/>
                <w:szCs w:val="18"/>
              </w:rPr>
              <w:t>-Value</w:t>
            </w:r>
          </w:p>
        </w:tc>
        <w:tc>
          <w:tcPr>
            <w:tcW w:w="1101"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sidRPr="00C03B6B">
              <w:rPr>
                <w:rFonts w:ascii="Times New Roman" w:eastAsia="Times New Roman" w:hAnsi="Times New Roman"/>
                <w:b/>
                <w:bCs/>
                <w:color w:val="000000"/>
                <w:sz w:val="20"/>
                <w:szCs w:val="20"/>
                <w:lang w:bidi="ne-NP"/>
              </w:rPr>
              <w:t xml:space="preserve">N(n) </w:t>
            </w:r>
            <w:r w:rsidRPr="00C03B6B">
              <w:rPr>
                <w:rFonts w:ascii="Times New Roman" w:eastAsia="Times New Roman" w:hAnsi="Times New Roman"/>
                <w:b/>
                <w:bCs/>
                <w:color w:val="000000"/>
                <w:sz w:val="20"/>
                <w:szCs w:val="20"/>
                <w:vertAlign w:val="superscript"/>
                <w:lang w:bidi="ne-NP"/>
              </w:rPr>
              <w:t>a</w:t>
            </w:r>
          </w:p>
        </w:tc>
        <w:tc>
          <w:tcPr>
            <w:tcW w:w="147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C03B6B">
              <w:rPr>
                <w:rFonts w:ascii="Times New Roman" w:eastAsia="Times New Roman" w:hAnsi="Times New Roman" w:cs="Times New Roman"/>
                <w:b/>
                <w:bCs/>
                <w:color w:val="000000"/>
                <w:sz w:val="18"/>
                <w:szCs w:val="18"/>
              </w:rPr>
              <w:t>AOR [95% CI]</w:t>
            </w:r>
          </w:p>
        </w:tc>
        <w:tc>
          <w:tcPr>
            <w:tcW w:w="90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C03B6B">
              <w:rPr>
                <w:rFonts w:ascii="Times New Roman" w:eastAsia="Times New Roman" w:hAnsi="Times New Roman" w:cs="Times New Roman"/>
                <w:b/>
                <w:i/>
                <w:color w:val="000000"/>
                <w:sz w:val="18"/>
                <w:szCs w:val="18"/>
              </w:rPr>
              <w:t>p</w:t>
            </w:r>
            <w:r w:rsidRPr="00C03B6B">
              <w:rPr>
                <w:rFonts w:ascii="Times New Roman" w:eastAsia="Times New Roman" w:hAnsi="Times New Roman" w:cs="Times New Roman"/>
                <w:b/>
                <w:color w:val="000000"/>
                <w:sz w:val="18"/>
                <w:szCs w:val="18"/>
              </w:rPr>
              <w:t>-Value</w:t>
            </w:r>
          </w:p>
        </w:tc>
        <w:tc>
          <w:tcPr>
            <w:tcW w:w="1011"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18"/>
                <w:szCs w:val="18"/>
              </w:rPr>
            </w:pPr>
            <w:r w:rsidRPr="00C03B6B">
              <w:rPr>
                <w:rFonts w:ascii="Times New Roman" w:eastAsia="Times New Roman" w:hAnsi="Times New Roman"/>
                <w:b/>
                <w:bCs/>
                <w:color w:val="000000"/>
                <w:sz w:val="20"/>
                <w:szCs w:val="20"/>
                <w:lang w:bidi="ne-NP"/>
              </w:rPr>
              <w:t xml:space="preserve">N(n) </w:t>
            </w:r>
            <w:r w:rsidRPr="00C03B6B">
              <w:rPr>
                <w:rFonts w:ascii="Times New Roman" w:eastAsia="Times New Roman" w:hAnsi="Times New Roman"/>
                <w:b/>
                <w:bCs/>
                <w:color w:val="000000"/>
                <w:sz w:val="20"/>
                <w:szCs w:val="20"/>
                <w:vertAlign w:val="superscript"/>
                <w:lang w:bidi="ne-NP"/>
              </w:rPr>
              <w:t>a</w:t>
            </w:r>
          </w:p>
        </w:tc>
        <w:tc>
          <w:tcPr>
            <w:tcW w:w="147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sidRPr="00C03B6B">
              <w:rPr>
                <w:rFonts w:ascii="Times New Roman" w:eastAsia="Times New Roman" w:hAnsi="Times New Roman" w:cs="Times New Roman"/>
                <w:b/>
                <w:color w:val="000000"/>
                <w:sz w:val="18"/>
                <w:szCs w:val="18"/>
              </w:rPr>
              <w:t>AOR [95% CI]</w:t>
            </w:r>
          </w:p>
        </w:tc>
        <w:tc>
          <w:tcPr>
            <w:tcW w:w="906" w:type="dxa"/>
            <w:noWrap/>
            <w:hideMark/>
          </w:tcPr>
          <w:p w:rsidR="00340E09" w:rsidRPr="00C03B6B" w:rsidRDefault="00340E09" w:rsidP="0029218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18"/>
                <w:szCs w:val="18"/>
              </w:rPr>
            </w:pPr>
            <w:r w:rsidRPr="00C03B6B">
              <w:rPr>
                <w:rFonts w:ascii="Times New Roman" w:eastAsia="Times New Roman" w:hAnsi="Times New Roman" w:cs="Times New Roman"/>
                <w:b/>
                <w:i/>
                <w:color w:val="000000"/>
                <w:sz w:val="18"/>
                <w:szCs w:val="18"/>
              </w:rPr>
              <w:t>p</w:t>
            </w:r>
            <w:r w:rsidRPr="00C03B6B">
              <w:rPr>
                <w:rFonts w:ascii="Times New Roman" w:eastAsia="Times New Roman" w:hAnsi="Times New Roman" w:cs="Times New Roman"/>
                <w:b/>
                <w:color w:val="000000"/>
                <w:sz w:val="18"/>
                <w:szCs w:val="18"/>
              </w:rPr>
              <w:t>-Value</w:t>
            </w:r>
          </w:p>
        </w:tc>
      </w:tr>
      <w:tr w:rsidR="00340E09"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C03B6B" w:rsidRDefault="00340E09" w:rsidP="0029218F">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Parasitaemia (</w:t>
            </w:r>
            <w:r>
              <w:rPr>
                <w:rFonts w:ascii="Times New Roman" w:eastAsia="Times New Roman" w:hAnsi="Times New Roman" w:cs="Times New Roman"/>
                <w:b w:val="0"/>
                <w:color w:val="000000"/>
                <w:sz w:val="18"/>
                <w:szCs w:val="18"/>
              </w:rPr>
              <w:t>/10-fold rise</w:t>
            </w:r>
            <w:r w:rsidRPr="00C03B6B">
              <w:rPr>
                <w:rFonts w:ascii="Times New Roman" w:eastAsia="Times New Roman" w:hAnsi="Times New Roman" w:cs="Times New Roman"/>
                <w:b w:val="0"/>
                <w:color w:val="000000"/>
                <w:sz w:val="18"/>
                <w:szCs w:val="18"/>
              </w:rPr>
              <w:t>)</w:t>
            </w:r>
          </w:p>
        </w:tc>
        <w:tc>
          <w:tcPr>
            <w:tcW w:w="119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4685 (3032)</w:t>
            </w:r>
          </w:p>
        </w:tc>
        <w:tc>
          <w:tcPr>
            <w:tcW w:w="156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3.87 [3.37-4.44]</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&lt;0.001</w:t>
            </w:r>
          </w:p>
        </w:tc>
        <w:tc>
          <w:tcPr>
            <w:tcW w:w="110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8348 (595)</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2.41 [2.02-2.89]</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&lt;0.001</w:t>
            </w:r>
          </w:p>
        </w:tc>
        <w:tc>
          <w:tcPr>
            <w:tcW w:w="101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8716 (90)</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1.76 [1.16-2.67]</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0.007</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C03B6B" w:rsidRDefault="00340E09" w:rsidP="0029218F">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mg/kg Artesunate dose (/unit)</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4685 (3032)</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0.98 [0.95-1.01]</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0.242</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8348 (595)</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0.97 [0.93-1.01]</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0.151</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8716 (90)</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0.92 [0.83-1.03]</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0.161</w:t>
            </w:r>
          </w:p>
        </w:tc>
      </w:tr>
      <w:tr w:rsidR="00340E09"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Drug Formulation</w:t>
            </w:r>
          </w:p>
        </w:tc>
        <w:tc>
          <w:tcPr>
            <w:tcW w:w="119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56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10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01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FDC (reference)</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2518 (1697)</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sidR="002D6C73">
              <w:rPr>
                <w:rFonts w:ascii="Times New Roman" w:eastAsia="Times New Roman" w:hAnsi="Times New Roman" w:cs="Times New Roman"/>
                <w:color w:val="000000"/>
                <w:sz w:val="18"/>
                <w:szCs w:val="18"/>
              </w:rPr>
              <w:t>1</w:t>
            </w:r>
          </w:p>
        </w:tc>
        <w:tc>
          <w:tcPr>
            <w:tcW w:w="906" w:type="dxa"/>
            <w:noWrap/>
            <w:hideMark/>
          </w:tcPr>
          <w:p w:rsidR="00340E09" w:rsidRPr="00340E09" w:rsidRDefault="002D6C73"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3814 (246)</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sidR="002D6C73">
              <w:rPr>
                <w:rFonts w:ascii="Times New Roman" w:eastAsia="Times New Roman" w:hAnsi="Times New Roman" w:cs="Times New Roman"/>
                <w:color w:val="000000"/>
                <w:sz w:val="18"/>
                <w:szCs w:val="18"/>
              </w:rPr>
              <w:t>1</w:t>
            </w:r>
          </w:p>
        </w:tc>
        <w:tc>
          <w:tcPr>
            <w:tcW w:w="906" w:type="dxa"/>
            <w:noWrap/>
            <w:hideMark/>
          </w:tcPr>
          <w:p w:rsidR="00340E09" w:rsidRPr="00340E09" w:rsidRDefault="002D6C73"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3906 (29)</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sidR="002D6C73">
              <w:rPr>
                <w:rFonts w:ascii="Times New Roman" w:eastAsia="Times New Roman" w:hAnsi="Times New Roman" w:cs="Times New Roman"/>
                <w:color w:val="000000"/>
                <w:sz w:val="18"/>
                <w:szCs w:val="18"/>
              </w:rPr>
              <w:t>1</w:t>
            </w:r>
          </w:p>
        </w:tc>
        <w:tc>
          <w:tcPr>
            <w:tcW w:w="906" w:type="dxa"/>
            <w:noWrap/>
            <w:hideMark/>
          </w:tcPr>
          <w:p w:rsidR="00340E09" w:rsidRPr="00340E09" w:rsidRDefault="002D6C73"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r>
      <w:tr w:rsidR="00340E09"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proofErr w:type="spellStart"/>
            <w:r w:rsidRPr="00340E09">
              <w:rPr>
                <w:rFonts w:ascii="Times New Roman" w:eastAsia="Times New Roman" w:hAnsi="Times New Roman" w:cs="Times New Roman"/>
                <w:b w:val="0"/>
                <w:color w:val="000000"/>
                <w:sz w:val="18"/>
                <w:szCs w:val="18"/>
              </w:rPr>
              <w:t>Coblisters</w:t>
            </w:r>
            <w:proofErr w:type="spellEnd"/>
          </w:p>
        </w:tc>
        <w:tc>
          <w:tcPr>
            <w:tcW w:w="119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503(283)</w:t>
            </w:r>
          </w:p>
        </w:tc>
        <w:tc>
          <w:tcPr>
            <w:tcW w:w="156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1.37 [0.56-3.35]</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0.496</w:t>
            </w:r>
          </w:p>
        </w:tc>
        <w:tc>
          <w:tcPr>
            <w:tcW w:w="110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1121 (47)</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0.77 [0.38-1.57]</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0.475</w:t>
            </w:r>
          </w:p>
        </w:tc>
        <w:tc>
          <w:tcPr>
            <w:tcW w:w="101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1215 (7)</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0.95 [0.27-3.35]</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0.942</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Loose NFDC-25</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280(198)</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2.83 [0.67-11.96]</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0.158</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1256 (75)</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0.89 [0.35-2.27]</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0.809</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1284 (9)</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 [0.29-3.49]</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0.999</w:t>
            </w:r>
          </w:p>
        </w:tc>
      </w:tr>
      <w:tr w:rsidR="00340E09"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Loose NFDC-30</w:t>
            </w:r>
          </w:p>
        </w:tc>
        <w:tc>
          <w:tcPr>
            <w:tcW w:w="119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1384(854)</w:t>
            </w:r>
          </w:p>
        </w:tc>
        <w:tc>
          <w:tcPr>
            <w:tcW w:w="156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1.02 [0.45-2.29]</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0.968</w:t>
            </w:r>
          </w:p>
        </w:tc>
        <w:tc>
          <w:tcPr>
            <w:tcW w:w="110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2157(227)</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1.6 [0.84-3.02]</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0.149</w:t>
            </w:r>
          </w:p>
        </w:tc>
        <w:tc>
          <w:tcPr>
            <w:tcW w:w="101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2311(45)</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2.57 [1.12-5.94]</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0.027</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Age Category</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p>
        </w:tc>
      </w:tr>
      <w:tr w:rsidR="002D6C73"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2D6C73" w:rsidRPr="00340E09" w:rsidRDefault="002D6C73"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≥12 y</w:t>
            </w:r>
          </w:p>
        </w:tc>
        <w:tc>
          <w:tcPr>
            <w:tcW w:w="1191"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797 (345)</w:t>
            </w:r>
          </w:p>
        </w:tc>
        <w:tc>
          <w:tcPr>
            <w:tcW w:w="1566" w:type="dxa"/>
            <w:noWrap/>
            <w:hideMark/>
          </w:tcPr>
          <w:p w:rsidR="002D6C73" w:rsidRPr="00340E09" w:rsidRDefault="002D6C73"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1</w:t>
            </w:r>
          </w:p>
        </w:tc>
        <w:tc>
          <w:tcPr>
            <w:tcW w:w="906" w:type="dxa"/>
            <w:noWrap/>
            <w:hideMark/>
          </w:tcPr>
          <w:p w:rsidR="002D6C73" w:rsidRPr="00340E09" w:rsidRDefault="002D6C73"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101"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990 (47)</w:t>
            </w:r>
          </w:p>
        </w:tc>
        <w:tc>
          <w:tcPr>
            <w:tcW w:w="1476"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1</w:t>
            </w:r>
          </w:p>
        </w:tc>
        <w:tc>
          <w:tcPr>
            <w:tcW w:w="906"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c>
          <w:tcPr>
            <w:tcW w:w="1011"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1038(6)</w:t>
            </w:r>
          </w:p>
        </w:tc>
        <w:tc>
          <w:tcPr>
            <w:tcW w:w="1476"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 </w:t>
            </w:r>
            <w:r>
              <w:rPr>
                <w:rFonts w:ascii="Times New Roman" w:eastAsia="Times New Roman" w:hAnsi="Times New Roman" w:cs="Times New Roman"/>
                <w:color w:val="000000"/>
                <w:sz w:val="18"/>
                <w:szCs w:val="18"/>
              </w:rPr>
              <w:t>1</w:t>
            </w:r>
          </w:p>
        </w:tc>
        <w:tc>
          <w:tcPr>
            <w:tcW w:w="906" w:type="dxa"/>
            <w:noWrap/>
            <w:hideMark/>
          </w:tcPr>
          <w:p w:rsidR="002D6C73" w:rsidRPr="00340E09" w:rsidRDefault="002D6C73"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&lt;1 y</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313 (230)</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2.15 [1.42-3.26]</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&lt;0.001</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703 (53)</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1.48 [0.87-2.51]</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0.149</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750(11)</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1.49 [0.45-4.88]</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0.513</w:t>
            </w:r>
          </w:p>
        </w:tc>
      </w:tr>
      <w:tr w:rsidR="00340E09" w:rsidRPr="00340E09" w:rsidTr="00340E09">
        <w:trPr>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1 to &lt;5 y</w:t>
            </w:r>
          </w:p>
        </w:tc>
        <w:tc>
          <w:tcPr>
            <w:tcW w:w="119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2641(1909)</w:t>
            </w:r>
          </w:p>
        </w:tc>
        <w:tc>
          <w:tcPr>
            <w:tcW w:w="156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2.1 [1.56-2.83]</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&lt;0.001</w:t>
            </w:r>
          </w:p>
        </w:tc>
        <w:tc>
          <w:tcPr>
            <w:tcW w:w="110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5230 (394)</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1.48 [0.95-2.29]</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0.081</w:t>
            </w:r>
          </w:p>
        </w:tc>
        <w:tc>
          <w:tcPr>
            <w:tcW w:w="1011"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5453(58)</w:t>
            </w:r>
          </w:p>
        </w:tc>
        <w:tc>
          <w:tcPr>
            <w:tcW w:w="147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1.24 [0.44-3.48]</w:t>
            </w:r>
          </w:p>
        </w:tc>
        <w:tc>
          <w:tcPr>
            <w:tcW w:w="906" w:type="dxa"/>
            <w:noWrap/>
            <w:hideMark/>
          </w:tcPr>
          <w:p w:rsidR="00340E09" w:rsidRPr="00340E09" w:rsidRDefault="00340E09" w:rsidP="00340E0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0.687</w:t>
            </w:r>
          </w:p>
        </w:tc>
      </w:tr>
      <w:tr w:rsidR="00340E09" w:rsidRPr="00340E09" w:rsidTr="00340E0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61" w:type="dxa"/>
            <w:noWrap/>
            <w:hideMark/>
          </w:tcPr>
          <w:p w:rsidR="00340E09" w:rsidRPr="00340E09" w:rsidRDefault="00340E09" w:rsidP="00340E09">
            <w:pPr>
              <w:rPr>
                <w:rFonts w:ascii="Times New Roman" w:eastAsia="Times New Roman" w:hAnsi="Times New Roman" w:cs="Times New Roman"/>
                <w:b w:val="0"/>
                <w:color w:val="000000"/>
                <w:sz w:val="18"/>
                <w:szCs w:val="18"/>
              </w:rPr>
            </w:pPr>
            <w:r w:rsidRPr="00340E09">
              <w:rPr>
                <w:rFonts w:ascii="Times New Roman" w:eastAsia="Times New Roman" w:hAnsi="Times New Roman" w:cs="Times New Roman"/>
                <w:b w:val="0"/>
                <w:color w:val="000000"/>
                <w:sz w:val="18"/>
                <w:szCs w:val="18"/>
              </w:rPr>
              <w:t>5 to &lt;12 y</w:t>
            </w:r>
          </w:p>
        </w:tc>
        <w:tc>
          <w:tcPr>
            <w:tcW w:w="119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934 (548)</w:t>
            </w:r>
          </w:p>
        </w:tc>
        <w:tc>
          <w:tcPr>
            <w:tcW w:w="156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1.39 [1.07-1.8]</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0.014</w:t>
            </w:r>
          </w:p>
        </w:tc>
        <w:tc>
          <w:tcPr>
            <w:tcW w:w="110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1425 (101)</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1.3 [0.85-2]</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0.232</w:t>
            </w:r>
          </w:p>
        </w:tc>
        <w:tc>
          <w:tcPr>
            <w:tcW w:w="1011"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1475 (15)</w:t>
            </w:r>
          </w:p>
        </w:tc>
        <w:tc>
          <w:tcPr>
            <w:tcW w:w="147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1.17 [0.4-3.42]</w:t>
            </w:r>
          </w:p>
        </w:tc>
        <w:tc>
          <w:tcPr>
            <w:tcW w:w="906" w:type="dxa"/>
            <w:noWrap/>
            <w:hideMark/>
          </w:tcPr>
          <w:p w:rsidR="00340E09" w:rsidRPr="00340E09" w:rsidRDefault="00340E09" w:rsidP="00340E09">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340E09">
              <w:rPr>
                <w:rFonts w:ascii="Times New Roman" w:eastAsia="Times New Roman" w:hAnsi="Times New Roman" w:cs="Times New Roman"/>
                <w:color w:val="000000"/>
                <w:sz w:val="18"/>
                <w:szCs w:val="18"/>
              </w:rPr>
              <w:t>0.777</w:t>
            </w:r>
          </w:p>
        </w:tc>
      </w:tr>
    </w:tbl>
    <w:p w:rsidR="00A01BC8" w:rsidRDefault="00A01BC8" w:rsidP="00A01BC8">
      <w:pPr>
        <w:spacing w:after="0"/>
        <w:rPr>
          <w:rFonts w:ascii="Times New Roman" w:hAnsi="Times New Roman"/>
          <w:sz w:val="18"/>
        </w:rPr>
      </w:pPr>
      <w:r w:rsidRPr="005432EE">
        <w:rPr>
          <w:rFonts w:ascii="Times New Roman" w:eastAsia="Gulim" w:hAnsi="Times New Roman"/>
          <w:sz w:val="18"/>
          <w:vertAlign w:val="superscript"/>
        </w:rPr>
        <w:t>a</w:t>
      </w:r>
      <w:r>
        <w:rPr>
          <w:rFonts w:ascii="Times New Roman" w:eastAsia="Gulim" w:hAnsi="Times New Roman"/>
          <w:sz w:val="18"/>
        </w:rPr>
        <w:t xml:space="preserve"> </w:t>
      </w:r>
      <w:r w:rsidRPr="005432EE">
        <w:rPr>
          <w:rFonts w:ascii="Times New Roman" w:hAnsi="Times New Roman"/>
          <w:sz w:val="18"/>
        </w:rPr>
        <w:t>Number of patients for each variable/levels</w:t>
      </w:r>
      <w:r>
        <w:rPr>
          <w:rFonts w:ascii="Times New Roman" w:hAnsi="Times New Roman"/>
          <w:sz w:val="18"/>
        </w:rPr>
        <w:t xml:space="preserve"> </w:t>
      </w:r>
      <w:r w:rsidRPr="005432EE">
        <w:rPr>
          <w:rFonts w:ascii="Times New Roman" w:hAnsi="Times New Roman"/>
          <w:sz w:val="18"/>
        </w:rPr>
        <w:t xml:space="preserve">of factor with number of </w:t>
      </w:r>
      <w:r>
        <w:rPr>
          <w:rFonts w:ascii="Times New Roman" w:hAnsi="Times New Roman"/>
          <w:sz w:val="18"/>
        </w:rPr>
        <w:t>patients with positive smear shown inside the brackets.</w:t>
      </w:r>
    </w:p>
    <w:p w:rsidR="0067292B" w:rsidRDefault="0067292B"/>
    <w:p w:rsidR="00F220CB" w:rsidRDefault="00F220CB">
      <w:pPr>
        <w:rPr>
          <w:rFonts w:ascii="Times New Roman" w:eastAsia="Times New Roman" w:hAnsi="Times New Roman" w:cs="Times New Roman"/>
          <w:b/>
          <w:sz w:val="24"/>
          <w:szCs w:val="24"/>
        </w:rPr>
      </w:pPr>
      <w:r>
        <w:rPr>
          <w:b/>
        </w:rPr>
        <w:br w:type="page"/>
      </w:r>
    </w:p>
    <w:p w:rsidR="00BC5D37" w:rsidRDefault="00BC5D37" w:rsidP="00BC5D37">
      <w:pPr>
        <w:pStyle w:val="NormalWeb"/>
        <w:spacing w:before="0" w:beforeAutospacing="0" w:after="0" w:afterAutospacing="0" w:line="480" w:lineRule="auto"/>
        <w:ind w:left="640" w:hanging="640"/>
        <w:rPr>
          <w:b/>
        </w:rPr>
      </w:pPr>
      <w:r w:rsidRPr="00D74DC2">
        <w:rPr>
          <w:b/>
        </w:rPr>
        <w:lastRenderedPageBreak/>
        <w:t xml:space="preserve">Table </w:t>
      </w:r>
      <w:r>
        <w:rPr>
          <w:b/>
        </w:rPr>
        <w:t>3</w:t>
      </w:r>
      <w:r w:rsidRPr="00D74DC2">
        <w:rPr>
          <w:b/>
        </w:rPr>
        <w:t xml:space="preserve">. </w:t>
      </w:r>
      <w:r>
        <w:rPr>
          <w:b/>
        </w:rPr>
        <w:t xml:space="preserve">Sensitivity Analysis by removing 1 study site at a time </w:t>
      </w:r>
    </w:p>
    <w:tbl>
      <w:tblPr>
        <w:tblStyle w:val="LightShading-Accent11"/>
        <w:tblW w:w="11000" w:type="dxa"/>
        <w:tblLook w:val="04A0" w:firstRow="1" w:lastRow="0" w:firstColumn="1" w:lastColumn="0" w:noHBand="0" w:noVBand="1"/>
      </w:tblPr>
      <w:tblGrid>
        <w:gridCol w:w="2861"/>
        <w:gridCol w:w="2113"/>
        <w:gridCol w:w="3200"/>
        <w:gridCol w:w="2826"/>
      </w:tblGrid>
      <w:tr w:rsidR="00BC5D37" w:rsidRPr="0067292B" w:rsidTr="00226B5D">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color w:val="000000"/>
                <w:sz w:val="20"/>
                <w:szCs w:val="18"/>
              </w:rPr>
            </w:pPr>
            <w:r w:rsidRPr="0067292B">
              <w:rPr>
                <w:rFonts w:ascii="Times New Roman" w:eastAsia="Times New Roman" w:hAnsi="Times New Roman" w:cs="Times New Roman"/>
                <w:color w:val="000000"/>
                <w:sz w:val="20"/>
                <w:szCs w:val="18"/>
              </w:rPr>
              <w:t>Variable</w:t>
            </w:r>
          </w:p>
        </w:tc>
        <w:tc>
          <w:tcPr>
            <w:tcW w:w="2113" w:type="dxa"/>
            <w:noWrap/>
            <w:hideMark/>
          </w:tcPr>
          <w:p w:rsidR="00BC5D37" w:rsidRPr="0067292B" w:rsidRDefault="00BC5D37"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18"/>
              </w:rPr>
            </w:pPr>
            <w:proofErr w:type="spellStart"/>
            <w:r w:rsidRPr="0067292B">
              <w:rPr>
                <w:rFonts w:ascii="Times New Roman" w:eastAsia="Times New Roman" w:hAnsi="Times New Roman" w:cs="Times New Roman"/>
                <w:color w:val="000000"/>
                <w:sz w:val="20"/>
                <w:szCs w:val="18"/>
              </w:rPr>
              <w:t>Jacknifed</w:t>
            </w:r>
            <w:proofErr w:type="spellEnd"/>
            <w:r w:rsidRPr="0067292B">
              <w:rPr>
                <w:rFonts w:ascii="Times New Roman" w:eastAsia="Times New Roman" w:hAnsi="Times New Roman" w:cs="Times New Roman"/>
                <w:color w:val="000000"/>
                <w:sz w:val="20"/>
                <w:szCs w:val="18"/>
              </w:rPr>
              <w:t xml:space="preserve"> Estimator </w:t>
            </w:r>
          </w:p>
          <w:p w:rsidR="00BC5D37" w:rsidRPr="0067292B" w:rsidRDefault="00BC5D37"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18"/>
              </w:rPr>
            </w:pPr>
            <w:r w:rsidRPr="0067292B">
              <w:rPr>
                <w:rFonts w:ascii="Times New Roman" w:eastAsia="Times New Roman" w:hAnsi="Times New Roman" w:cs="Times New Roman"/>
                <w:color w:val="000000"/>
                <w:sz w:val="20"/>
                <w:szCs w:val="18"/>
              </w:rPr>
              <w:t xml:space="preserve">[95% CI] </w:t>
            </w:r>
            <w:r w:rsidRPr="0067292B">
              <w:rPr>
                <w:rFonts w:ascii="Times New Roman" w:eastAsia="Times New Roman" w:hAnsi="Times New Roman" w:cs="Times New Roman"/>
                <w:color w:val="000000"/>
                <w:sz w:val="20"/>
                <w:szCs w:val="18"/>
                <w:vertAlign w:val="superscript"/>
              </w:rPr>
              <w:t>a</w:t>
            </w:r>
          </w:p>
        </w:tc>
        <w:tc>
          <w:tcPr>
            <w:tcW w:w="3200" w:type="dxa"/>
            <w:noWrap/>
            <w:hideMark/>
          </w:tcPr>
          <w:p w:rsidR="00BC5D37" w:rsidRPr="0067292B" w:rsidRDefault="00BC5D37"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18"/>
              </w:rPr>
            </w:pPr>
            <w:r w:rsidRPr="0067292B">
              <w:rPr>
                <w:rFonts w:ascii="Times New Roman" w:eastAsia="Times New Roman" w:hAnsi="Times New Roman" w:cs="Times New Roman"/>
                <w:color w:val="000000"/>
                <w:sz w:val="20"/>
                <w:szCs w:val="18"/>
              </w:rPr>
              <w:t>Multivariable Estimates (Table 5)</w:t>
            </w:r>
          </w:p>
        </w:tc>
        <w:tc>
          <w:tcPr>
            <w:tcW w:w="2826" w:type="dxa"/>
            <w:noWrap/>
            <w:hideMark/>
          </w:tcPr>
          <w:p w:rsidR="00BC5D37" w:rsidRPr="0067292B" w:rsidRDefault="00BC5D37"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18"/>
              </w:rPr>
            </w:pPr>
            <w:r w:rsidRPr="0067292B">
              <w:rPr>
                <w:rFonts w:ascii="Times New Roman" w:eastAsia="Times New Roman" w:hAnsi="Times New Roman" w:cs="Times New Roman"/>
                <w:color w:val="000000"/>
                <w:sz w:val="20"/>
                <w:szCs w:val="18"/>
              </w:rPr>
              <w:t>Coefficient of Variation (%)</w:t>
            </w:r>
            <w:r w:rsidRPr="0067292B">
              <w:rPr>
                <w:rFonts w:ascii="Times New Roman" w:eastAsia="Times New Roman" w:hAnsi="Times New Roman" w:cs="Times New Roman"/>
                <w:color w:val="000000"/>
                <w:sz w:val="20"/>
                <w:szCs w:val="18"/>
                <w:vertAlign w:val="superscript"/>
              </w:rPr>
              <w:t xml:space="preserve"> b</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Baseline Parasitaemia (per 10-fold)</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1.38[1.10-1.74]</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1.39 [1.1-1.74]</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2.10%</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mg/kg AQ Dose (every 5 unit)</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0.94[0.84-1.06]</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0.94 [0.84-1.05]</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1.21%</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Age Category</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≥12 y (reference)</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1</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&lt;1</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3.9</w:t>
            </w:r>
            <w:r>
              <w:rPr>
                <w:rFonts w:ascii="Times New Roman" w:eastAsia="Times New Roman" w:hAnsi="Times New Roman" w:cs="Times New Roman"/>
                <w:color w:val="000000"/>
                <w:sz w:val="18"/>
                <w:szCs w:val="18"/>
              </w:rPr>
              <w:t>0</w:t>
            </w:r>
            <w:r w:rsidRPr="0067292B">
              <w:rPr>
                <w:rFonts w:ascii="Times New Roman" w:eastAsia="Times New Roman" w:hAnsi="Times New Roman" w:cs="Times New Roman"/>
                <w:color w:val="000000"/>
                <w:sz w:val="18"/>
                <w:szCs w:val="18"/>
              </w:rPr>
              <w:t>[1.73-8.85]</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3.93 [1.76-8.79]</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6.60%</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1 to &lt;5</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4.33[2.08-9.04]</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4.47 [2.18-9.19]</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5.58%</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5 to &lt;12</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1.99[0.93-4.28]</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2.03 [0.96-4.28]</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6.01%</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Drug Formulation</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 xml:space="preserve">FDC </w:t>
            </w:r>
            <w:r w:rsidRPr="0067292B">
              <w:rPr>
                <w:rFonts w:ascii="Times New Roman" w:eastAsia="Times New Roman" w:hAnsi="Times New Roman" w:cs="Times New Roman"/>
                <w:b w:val="0"/>
                <w:color w:val="000000"/>
                <w:sz w:val="18"/>
                <w:szCs w:val="18"/>
              </w:rPr>
              <w:t>(reference)</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E11E10">
              <w:rPr>
                <w:rFonts w:ascii="Times New Roman" w:eastAsia="Times New Roman" w:hAnsi="Times New Roman" w:cs="Times New Roman"/>
                <w:b w:val="0"/>
                <w:color w:val="000000"/>
                <w:sz w:val="18"/>
                <w:szCs w:val="18"/>
              </w:rPr>
              <w:t>Co-blistered NFDC</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1.39[0.75-2.58]</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1.38 [0.75-2.57]</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3.17%</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E11E10">
              <w:rPr>
                <w:rFonts w:ascii="Times New Roman" w:eastAsia="Times New Roman" w:hAnsi="Times New Roman" w:cs="Times New Roman"/>
                <w:b w:val="0"/>
                <w:color w:val="000000"/>
                <w:sz w:val="18"/>
                <w:szCs w:val="18"/>
              </w:rPr>
              <w:t>Loose: Target AQ dose 25 mg/kg</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3.51[2.03-6.08]</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3.51 [2.02-6.12]</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3.93%</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E11E10">
              <w:rPr>
                <w:rFonts w:ascii="Times New Roman" w:eastAsia="Times New Roman" w:hAnsi="Times New Roman" w:cs="Times New Roman"/>
                <w:b w:val="0"/>
                <w:color w:val="000000"/>
                <w:sz w:val="18"/>
                <w:szCs w:val="18"/>
              </w:rPr>
              <w:t>Loose: Target AQ dose 30 mg/kg</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E11E10" w:rsidRDefault="00BC5D37" w:rsidP="00226B5D">
            <w:pPr>
              <w:jc w:val="center"/>
              <w:rPr>
                <w:rFonts w:ascii="Times New Roman" w:eastAsia="Times New Roman" w:hAnsi="Times New Roman" w:cs="Times New Roman"/>
                <w:color w:val="000000"/>
                <w:sz w:val="18"/>
                <w:szCs w:val="18"/>
              </w:rPr>
            </w:pPr>
            <w:r w:rsidRPr="00E11E10">
              <w:rPr>
                <w:rFonts w:ascii="Times New Roman" w:eastAsia="Times New Roman" w:hAnsi="Times New Roman" w:cs="Times New Roman"/>
                <w:b w:val="0"/>
                <w:color w:val="000000"/>
                <w:sz w:val="18"/>
                <w:szCs w:val="18"/>
              </w:rPr>
              <w:t xml:space="preserve">In </w:t>
            </w:r>
            <w:proofErr w:type="spellStart"/>
            <w:r w:rsidRPr="00E11E10">
              <w:rPr>
                <w:rFonts w:ascii="Times New Roman" w:eastAsia="Times New Roman" w:hAnsi="Times New Roman" w:cs="Times New Roman"/>
                <w:b w:val="0"/>
                <w:color w:val="000000"/>
                <w:sz w:val="18"/>
                <w:szCs w:val="18"/>
              </w:rPr>
              <w:t>Rukara</w:t>
            </w:r>
            <w:proofErr w:type="spellEnd"/>
            <w:r w:rsidRPr="00E11E10">
              <w:rPr>
                <w:rFonts w:ascii="Times New Roman" w:eastAsia="Times New Roman" w:hAnsi="Times New Roman" w:cs="Times New Roman"/>
                <w:b w:val="0"/>
                <w:color w:val="000000"/>
                <w:sz w:val="18"/>
                <w:szCs w:val="18"/>
              </w:rPr>
              <w:t>/</w:t>
            </w:r>
            <w:proofErr w:type="spellStart"/>
            <w:r w:rsidRPr="00E11E10">
              <w:rPr>
                <w:rFonts w:ascii="Times New Roman" w:eastAsia="Times New Roman" w:hAnsi="Times New Roman" w:cs="Times New Roman"/>
                <w:b w:val="0"/>
                <w:color w:val="000000"/>
                <w:sz w:val="18"/>
                <w:szCs w:val="18"/>
              </w:rPr>
              <w:t>Kailahun</w:t>
            </w:r>
            <w:proofErr w:type="spellEnd"/>
            <w:r w:rsidRPr="00E11E10">
              <w:rPr>
                <w:rFonts w:ascii="Times New Roman" w:eastAsia="Times New Roman" w:hAnsi="Times New Roman" w:cs="Times New Roman"/>
                <w:b w:val="0"/>
                <w:color w:val="000000"/>
                <w:sz w:val="18"/>
                <w:szCs w:val="18"/>
              </w:rPr>
              <w:t>/Kisumu</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7.76[4.16-14.50]</w:t>
            </w:r>
          </w:p>
        </w:tc>
        <w:tc>
          <w:tcPr>
            <w:tcW w:w="3200" w:type="dxa"/>
            <w:noWrap/>
            <w:hideMark/>
          </w:tcPr>
          <w:p w:rsidR="00BC5D37" w:rsidRPr="00D571E5"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olor w:val="000000"/>
                <w:sz w:val="18"/>
                <w:szCs w:val="18"/>
                <w:lang w:bidi="ne-NP"/>
              </w:rPr>
            </w:pPr>
            <w:r w:rsidRPr="00D571E5">
              <w:rPr>
                <w:rFonts w:ascii="Times New Roman" w:eastAsia="Times New Roman" w:hAnsi="Times New Roman"/>
                <w:color w:val="000000"/>
                <w:sz w:val="18"/>
                <w:szCs w:val="18"/>
                <w:lang w:bidi="ne-NP"/>
              </w:rPr>
              <w:t>7.75 [4.07-14.76]</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3.48%</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jc w:val="center"/>
              <w:rPr>
                <w:rFonts w:ascii="Times New Roman" w:eastAsia="Times New Roman" w:hAnsi="Times New Roman" w:cs="Times New Roman"/>
                <w:b w:val="0"/>
                <w:color w:val="000000"/>
                <w:sz w:val="18"/>
                <w:szCs w:val="18"/>
              </w:rPr>
            </w:pPr>
            <w:r w:rsidRPr="00E11E10">
              <w:rPr>
                <w:rFonts w:ascii="Times New Roman" w:eastAsia="Times New Roman" w:hAnsi="Times New Roman" w:cs="Times New Roman"/>
                <w:b w:val="0"/>
                <w:color w:val="000000"/>
                <w:sz w:val="18"/>
                <w:szCs w:val="18"/>
              </w:rPr>
              <w:t>Rest of the sites</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1.5[0.92-2.46]</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1.47 [0.91-2.38]</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3.67%</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Region</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Africa(</w:t>
            </w:r>
            <w:r w:rsidRPr="00E11E10">
              <w:rPr>
                <w:rFonts w:ascii="Times New Roman" w:eastAsia="Times New Roman" w:hAnsi="Times New Roman" w:cs="Times New Roman"/>
                <w:b w:val="0"/>
                <w:color w:val="000000"/>
                <w:sz w:val="18"/>
                <w:szCs w:val="18"/>
              </w:rPr>
              <w:t>reference</w:t>
            </w:r>
            <w:r w:rsidRPr="0067292B">
              <w:rPr>
                <w:rFonts w:ascii="Times New Roman" w:eastAsia="Times New Roman" w:hAnsi="Times New Roman" w:cs="Times New Roman"/>
                <w:b w:val="0"/>
                <w:color w:val="000000"/>
                <w:sz w:val="18"/>
                <w:szCs w:val="18"/>
              </w:rPr>
              <w:t>)</w:t>
            </w:r>
          </w:p>
        </w:tc>
        <w:tc>
          <w:tcPr>
            <w:tcW w:w="2113"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3200"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c>
          <w:tcPr>
            <w:tcW w:w="2826" w:type="dxa"/>
            <w:noWrap/>
            <w:hideMark/>
          </w:tcPr>
          <w:p w:rsidR="00BC5D37" w:rsidRPr="0067292B" w:rsidRDefault="00BC5D37"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 </w:t>
            </w:r>
          </w:p>
        </w:tc>
      </w:tr>
      <w:tr w:rsidR="00BC5D37" w:rsidRPr="0067292B" w:rsidTr="00226B5D">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2861" w:type="dxa"/>
            <w:noWrap/>
            <w:hideMark/>
          </w:tcPr>
          <w:p w:rsidR="00BC5D37" w:rsidRPr="0067292B" w:rsidRDefault="00BC5D37" w:rsidP="00226B5D">
            <w:pPr>
              <w:rPr>
                <w:rFonts w:ascii="Times New Roman" w:eastAsia="Times New Roman" w:hAnsi="Times New Roman" w:cs="Times New Roman"/>
                <w:b w:val="0"/>
                <w:color w:val="000000"/>
                <w:sz w:val="18"/>
                <w:szCs w:val="18"/>
              </w:rPr>
            </w:pPr>
            <w:r w:rsidRPr="0067292B">
              <w:rPr>
                <w:rFonts w:ascii="Times New Roman" w:eastAsia="Times New Roman" w:hAnsi="Times New Roman" w:cs="Times New Roman"/>
                <w:b w:val="0"/>
                <w:color w:val="000000"/>
                <w:sz w:val="18"/>
                <w:szCs w:val="18"/>
              </w:rPr>
              <w:t>Asia</w:t>
            </w:r>
          </w:p>
        </w:tc>
        <w:tc>
          <w:tcPr>
            <w:tcW w:w="2113"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7.3</w:t>
            </w:r>
            <w:r>
              <w:rPr>
                <w:rFonts w:ascii="Times New Roman" w:eastAsia="Times New Roman" w:hAnsi="Times New Roman" w:cs="Times New Roman"/>
                <w:color w:val="000000"/>
                <w:sz w:val="18"/>
                <w:szCs w:val="18"/>
              </w:rPr>
              <w:t>0</w:t>
            </w:r>
            <w:r w:rsidRPr="0067292B">
              <w:rPr>
                <w:rFonts w:ascii="Times New Roman" w:eastAsia="Times New Roman" w:hAnsi="Times New Roman" w:cs="Times New Roman"/>
                <w:color w:val="000000"/>
                <w:sz w:val="18"/>
                <w:szCs w:val="18"/>
              </w:rPr>
              <w:t>[3.41-15.62]</w:t>
            </w:r>
          </w:p>
        </w:tc>
        <w:tc>
          <w:tcPr>
            <w:tcW w:w="3200"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D571E5">
              <w:rPr>
                <w:rFonts w:ascii="Times New Roman" w:eastAsia="Times New Roman" w:hAnsi="Times New Roman"/>
                <w:color w:val="000000"/>
                <w:sz w:val="18"/>
                <w:szCs w:val="18"/>
                <w:lang w:bidi="ne-NP"/>
              </w:rPr>
              <w:t>7.39 [3.45-15.86]</w:t>
            </w:r>
          </w:p>
        </w:tc>
        <w:tc>
          <w:tcPr>
            <w:tcW w:w="2826" w:type="dxa"/>
            <w:noWrap/>
            <w:hideMark/>
          </w:tcPr>
          <w:p w:rsidR="00BC5D37" w:rsidRPr="0067292B" w:rsidRDefault="00BC5D37"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7292B">
              <w:rPr>
                <w:rFonts w:ascii="Times New Roman" w:eastAsia="Times New Roman" w:hAnsi="Times New Roman" w:cs="Times New Roman"/>
                <w:color w:val="000000"/>
                <w:sz w:val="18"/>
                <w:szCs w:val="18"/>
              </w:rPr>
              <w:t>5.25%</w:t>
            </w:r>
          </w:p>
        </w:tc>
      </w:tr>
    </w:tbl>
    <w:p w:rsidR="00BC5D37" w:rsidRDefault="00BC5D37" w:rsidP="00BC5D37">
      <w:pPr>
        <w:pStyle w:val="NormalWeb"/>
        <w:spacing w:before="0" w:beforeAutospacing="0" w:after="0" w:afterAutospacing="0"/>
        <w:ind w:left="640" w:hanging="640"/>
        <w:rPr>
          <w:color w:val="000000"/>
          <w:sz w:val="18"/>
          <w:szCs w:val="18"/>
        </w:rPr>
      </w:pPr>
      <w:r w:rsidRPr="0067292B">
        <w:rPr>
          <w:color w:val="000000"/>
          <w:sz w:val="18"/>
          <w:szCs w:val="18"/>
          <w:vertAlign w:val="superscript"/>
        </w:rPr>
        <w:t>a</w:t>
      </w:r>
      <w:r>
        <w:rPr>
          <w:color w:val="000000"/>
          <w:sz w:val="18"/>
          <w:szCs w:val="18"/>
          <w:vertAlign w:val="superscript"/>
        </w:rPr>
        <w:t xml:space="preserve"> </w:t>
      </w:r>
      <w:proofErr w:type="spellStart"/>
      <w:r>
        <w:rPr>
          <w:color w:val="000000"/>
          <w:sz w:val="18"/>
          <w:szCs w:val="18"/>
        </w:rPr>
        <w:t>Jacknifing</w:t>
      </w:r>
      <w:proofErr w:type="spellEnd"/>
      <w:r>
        <w:rPr>
          <w:color w:val="000000"/>
          <w:sz w:val="18"/>
          <w:szCs w:val="18"/>
        </w:rPr>
        <w:t xml:space="preserve"> was carried out by removing one study site at a time. The estimates presented are mean and associated 95% confidence intervals.</w:t>
      </w:r>
    </w:p>
    <w:p w:rsidR="00BC5D37" w:rsidRDefault="00BC5D37" w:rsidP="00BC5D37">
      <w:pPr>
        <w:pStyle w:val="NormalWeb"/>
        <w:spacing w:before="0" w:beforeAutospacing="0" w:after="0" w:afterAutospacing="0"/>
        <w:ind w:left="640" w:hanging="640"/>
        <w:rPr>
          <w:b/>
          <w:sz w:val="32"/>
        </w:rPr>
      </w:pPr>
      <w:proofErr w:type="spellStart"/>
      <w:r w:rsidRPr="0067292B">
        <w:rPr>
          <w:color w:val="000000"/>
          <w:sz w:val="18"/>
          <w:szCs w:val="18"/>
          <w:vertAlign w:val="superscript"/>
        </w:rPr>
        <w:t>b</w:t>
      </w:r>
      <w:r>
        <w:rPr>
          <w:color w:val="000000"/>
          <w:sz w:val="18"/>
          <w:szCs w:val="18"/>
        </w:rPr>
        <w:t>The</w:t>
      </w:r>
      <w:proofErr w:type="spellEnd"/>
      <w:r>
        <w:rPr>
          <w:color w:val="000000"/>
          <w:sz w:val="18"/>
          <w:szCs w:val="18"/>
        </w:rPr>
        <w:t xml:space="preserve"> coefficient of variation calculated as standard </w:t>
      </w:r>
      <w:proofErr w:type="spellStart"/>
      <w:r>
        <w:rPr>
          <w:color w:val="000000"/>
          <w:sz w:val="18"/>
          <w:szCs w:val="18"/>
        </w:rPr>
        <w:t>deviaton</w:t>
      </w:r>
      <w:proofErr w:type="spellEnd"/>
      <w:r>
        <w:rPr>
          <w:color w:val="000000"/>
          <w:sz w:val="18"/>
          <w:szCs w:val="18"/>
        </w:rPr>
        <w:t xml:space="preserve"> divided by the mean estimates from the </w:t>
      </w:r>
      <w:proofErr w:type="spellStart"/>
      <w:r>
        <w:rPr>
          <w:color w:val="000000"/>
          <w:sz w:val="18"/>
          <w:szCs w:val="18"/>
        </w:rPr>
        <w:t>jacknifed</w:t>
      </w:r>
      <w:proofErr w:type="spellEnd"/>
      <w:r>
        <w:rPr>
          <w:color w:val="000000"/>
          <w:sz w:val="18"/>
          <w:szCs w:val="18"/>
        </w:rPr>
        <w:t xml:space="preserve"> coefficients.</w:t>
      </w:r>
    </w:p>
    <w:p w:rsidR="00BC5D37" w:rsidRDefault="00BC5D37" w:rsidP="00FC0E95">
      <w:pPr>
        <w:rPr>
          <w:b/>
          <w:sz w:val="32"/>
        </w:rPr>
      </w:pPr>
    </w:p>
    <w:p w:rsidR="00BC5D37" w:rsidRDefault="00BC5D37">
      <w:pPr>
        <w:rPr>
          <w:b/>
          <w:sz w:val="32"/>
        </w:rPr>
      </w:pPr>
      <w:r>
        <w:rPr>
          <w:b/>
          <w:sz w:val="32"/>
        </w:rPr>
        <w:br w:type="page"/>
      </w:r>
    </w:p>
    <w:p w:rsidR="00FC0E95" w:rsidRPr="0023723D" w:rsidRDefault="00FC0E95" w:rsidP="00FC0E95">
      <w:pPr>
        <w:rPr>
          <w:rFonts w:ascii="Times New Roman" w:eastAsia="Times New Roman" w:hAnsi="Times New Roman" w:cs="Times New Roman"/>
          <w:b/>
          <w:sz w:val="24"/>
          <w:szCs w:val="18"/>
        </w:rPr>
      </w:pPr>
      <w:r w:rsidRPr="0023723D">
        <w:rPr>
          <w:rFonts w:ascii="Times New Roman" w:hAnsi="Times New Roman" w:cs="Times New Roman"/>
          <w:b/>
          <w:sz w:val="24"/>
          <w:szCs w:val="18"/>
        </w:rPr>
        <w:lastRenderedPageBreak/>
        <w:t xml:space="preserve">Table </w:t>
      </w:r>
      <w:r w:rsidR="00BC5D37" w:rsidRPr="0023723D">
        <w:rPr>
          <w:rFonts w:ascii="Times New Roman" w:hAnsi="Times New Roman" w:cs="Times New Roman"/>
          <w:b/>
          <w:sz w:val="24"/>
          <w:szCs w:val="18"/>
        </w:rPr>
        <w:t>4</w:t>
      </w:r>
      <w:r w:rsidRPr="0023723D">
        <w:rPr>
          <w:rFonts w:ascii="Times New Roman" w:hAnsi="Times New Roman" w:cs="Times New Roman"/>
          <w:b/>
          <w:sz w:val="24"/>
          <w:szCs w:val="18"/>
        </w:rPr>
        <w:t xml:space="preserve">: </w:t>
      </w:r>
      <w:r w:rsidR="0023723D" w:rsidRPr="0023723D">
        <w:rPr>
          <w:rFonts w:ascii="Times New Roman" w:hAnsi="Times New Roman" w:cs="Times New Roman"/>
          <w:b/>
          <w:sz w:val="24"/>
          <w:szCs w:val="18"/>
        </w:rPr>
        <w:t>Assessment</w:t>
      </w:r>
      <w:r w:rsidRPr="0023723D">
        <w:rPr>
          <w:rFonts w:ascii="Times New Roman" w:hAnsi="Times New Roman" w:cs="Times New Roman"/>
          <w:b/>
          <w:sz w:val="24"/>
          <w:szCs w:val="18"/>
        </w:rPr>
        <w:t xml:space="preserve"> of proportional hazard within each study</w:t>
      </w:r>
    </w:p>
    <w:tbl>
      <w:tblPr>
        <w:tblStyle w:val="LightShading-Accent11"/>
        <w:tblW w:w="13063" w:type="dxa"/>
        <w:tblLook w:val="04A0" w:firstRow="1" w:lastRow="0" w:firstColumn="1" w:lastColumn="0" w:noHBand="0" w:noVBand="1"/>
      </w:tblPr>
      <w:tblGrid>
        <w:gridCol w:w="2815"/>
        <w:gridCol w:w="1929"/>
        <w:gridCol w:w="2280"/>
        <w:gridCol w:w="1708"/>
        <w:gridCol w:w="696"/>
        <w:gridCol w:w="1097"/>
        <w:gridCol w:w="1209"/>
        <w:gridCol w:w="1329"/>
      </w:tblGrid>
      <w:tr w:rsidR="00FC0E95" w:rsidRPr="0023723D" w:rsidTr="00BC5D3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Study</w:t>
            </w:r>
            <w:r w:rsidR="00BC5D37" w:rsidRPr="0023723D">
              <w:rPr>
                <w:rFonts w:ascii="Times New Roman" w:eastAsia="Times New Roman" w:hAnsi="Times New Roman" w:cs="Times New Roman"/>
                <w:b w:val="0"/>
                <w:color w:val="000000"/>
                <w:sz w:val="18"/>
                <w:szCs w:val="18"/>
              </w:rPr>
              <w:t xml:space="preserve"> </w:t>
            </w:r>
            <w:r w:rsidR="00BC5D37" w:rsidRPr="0023723D">
              <w:rPr>
                <w:rFonts w:ascii="Times New Roman" w:eastAsia="Times New Roman" w:hAnsi="Times New Roman" w:cs="Times New Roman"/>
                <w:b w:val="0"/>
                <w:color w:val="000000"/>
                <w:sz w:val="18"/>
                <w:szCs w:val="18"/>
                <w:vertAlign w:val="superscript"/>
              </w:rPr>
              <w:t>c</w:t>
            </w:r>
          </w:p>
        </w:tc>
        <w:tc>
          <w:tcPr>
            <w:tcW w:w="1929"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Failures by day 28</w:t>
            </w:r>
          </w:p>
        </w:tc>
        <w:tc>
          <w:tcPr>
            <w:tcW w:w="2280" w:type="dxa"/>
            <w:noWrap/>
            <w:hideMark/>
          </w:tcPr>
          <w:p w:rsidR="00FC0E95" w:rsidRPr="0023723D" w:rsidRDefault="00BC5D37"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Baseline Parasitaemia</w:t>
            </w:r>
          </w:p>
        </w:tc>
        <w:tc>
          <w:tcPr>
            <w:tcW w:w="1708"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Mg/kg AQ dose</w:t>
            </w:r>
          </w:p>
        </w:tc>
        <w:tc>
          <w:tcPr>
            <w:tcW w:w="696"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&lt;1 y</w:t>
            </w:r>
          </w:p>
        </w:tc>
        <w:tc>
          <w:tcPr>
            <w:tcW w:w="1097"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1 to &lt;5 y</w:t>
            </w:r>
          </w:p>
        </w:tc>
        <w:tc>
          <w:tcPr>
            <w:tcW w:w="1209"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5 to &lt;12 y</w:t>
            </w:r>
          </w:p>
        </w:tc>
        <w:tc>
          <w:tcPr>
            <w:tcW w:w="1329" w:type="dxa"/>
            <w:noWrap/>
            <w:hideMark/>
          </w:tcPr>
          <w:p w:rsidR="00FC0E95" w:rsidRPr="0023723D" w:rsidRDefault="00FC0E95" w:rsidP="00226B5D">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Global</w:t>
            </w:r>
            <w:r w:rsidR="00BC5D37" w:rsidRPr="0023723D">
              <w:rPr>
                <w:rFonts w:ascii="Times New Roman" w:eastAsia="Times New Roman" w:hAnsi="Times New Roman" w:cs="Times New Roman"/>
                <w:b w:val="0"/>
                <w:color w:val="000000"/>
                <w:sz w:val="18"/>
                <w:szCs w:val="18"/>
              </w:rPr>
              <w:t xml:space="preserve"> Test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Barennes-2004</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Faye-2010</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Grandesso-2006</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Guthmann-2006</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Jullien-2010</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BC5D37">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Juma-2005</w:t>
            </w:r>
            <w:r w:rsidR="00BC5D37" w:rsidRPr="0023723D">
              <w:rPr>
                <w:rFonts w:ascii="Times New Roman" w:eastAsia="Times New Roman" w:hAnsi="Times New Roman" w:cs="Times New Roman"/>
                <w:b w:val="0"/>
                <w:color w:val="000000"/>
                <w:sz w:val="18"/>
                <w:szCs w:val="18"/>
              </w:rPr>
              <w:t xml:space="preserve"> </w:t>
            </w:r>
            <w:r w:rsidR="00BC5D37" w:rsidRPr="0023723D">
              <w:rPr>
                <w:rFonts w:ascii="Times New Roman" w:eastAsia="Times New Roman" w:hAnsi="Times New Roman" w:cs="Times New Roman"/>
                <w:b w:val="0"/>
                <w:color w:val="000000"/>
                <w:sz w:val="18"/>
                <w:szCs w:val="18"/>
                <w:vertAlign w:val="superscript"/>
              </w:rPr>
              <w:t>a</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Ndiaye-2011</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Osorio-2007</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Sinou-2009</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Temu-2010</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Adjuik-2002</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Bonnet-2007</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Espié-2012</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Guthmann-2005</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Schramm-2013</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van den Broek-2005</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Brasseur-2011</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2</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Gaye-2010b</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2</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Laminou-2011</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2</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Sanofi-2013</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2</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Dorsey-2007</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3</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Hamour-2005</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3</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Karema-2006</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3</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Ndiaye-2009</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3</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Grandesso-2003</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4</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Menan-2012</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4</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Sagara-2012</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4</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lastRenderedPageBreak/>
              <w:t>Staedke-2004</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4</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Anvikar-2012</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5</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0.477</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0.562</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0.646</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Hasugian-2007</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5</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0.728</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0.023</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0.070</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Ménard-2007</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5</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0.376</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0.030</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0.073</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Rwagacondo-2004</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5</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0.683</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0.163</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0.314</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Swarthout-2006</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5</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0.192</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0.922</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0.417</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Bukirwa-2006</w:t>
            </w:r>
            <w:r w:rsidR="00BC5D37" w:rsidRPr="0023723D">
              <w:rPr>
                <w:rFonts w:ascii="Times New Roman" w:eastAsia="Times New Roman" w:hAnsi="Times New Roman" w:cs="Times New Roman"/>
                <w:b w:val="0"/>
                <w:color w:val="000000"/>
                <w:sz w:val="18"/>
                <w:szCs w:val="18"/>
              </w:rPr>
              <w:t xml:space="preserve"> </w:t>
            </w:r>
            <w:r w:rsidR="00BC5D37" w:rsidRPr="0023723D">
              <w:rPr>
                <w:rFonts w:ascii="Times New Roman" w:eastAsia="Times New Roman" w:hAnsi="Times New Roman" w:cs="Times New Roman"/>
                <w:b w:val="0"/>
                <w:color w:val="000000"/>
                <w:sz w:val="18"/>
                <w:szCs w:val="18"/>
                <w:vertAlign w:val="superscript"/>
              </w:rPr>
              <w:t>b</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6</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D/C</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Faucher-2009</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6</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0.625</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0.160</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0.365</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Kayentao-2009</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6</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0.150</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0.948</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0.351</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Nikiema-2010</w:t>
            </w:r>
            <w:r w:rsidR="00BC5D37" w:rsidRPr="0023723D">
              <w:rPr>
                <w:rFonts w:ascii="Times New Roman" w:eastAsia="Times New Roman" w:hAnsi="Times New Roman" w:cs="Times New Roman"/>
                <w:b w:val="0"/>
                <w:color w:val="000000"/>
                <w:sz w:val="18"/>
                <w:szCs w:val="18"/>
                <w:vertAlign w:val="superscript"/>
              </w:rPr>
              <w:t xml:space="preserve"> a</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8</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0.173</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0.976</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0.393</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Smithuis-2010</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10</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0.518</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0.432</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0.866</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0.467</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0.564</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Thwing-2009</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10</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0.219</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0.092</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0.075</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0.098</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Mårtensson-2005</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11</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0.982</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0.841</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0.718</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0.084</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0.117</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Sirima-2009</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17</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0.474</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0.580</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0.642</w:t>
            </w:r>
          </w:p>
        </w:tc>
      </w:tr>
      <w:tr w:rsidR="00FC0E95" w:rsidRPr="0023723D" w:rsidTr="00BC5D37">
        <w:trPr>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The 4ABC StudyGroup-2011</w:t>
            </w:r>
          </w:p>
        </w:tc>
        <w:tc>
          <w:tcPr>
            <w:tcW w:w="19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18</w:t>
            </w:r>
          </w:p>
        </w:tc>
        <w:tc>
          <w:tcPr>
            <w:tcW w:w="2280"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0.604</w:t>
            </w:r>
          </w:p>
        </w:tc>
        <w:tc>
          <w:tcPr>
            <w:tcW w:w="1708"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0.756</w:t>
            </w:r>
          </w:p>
        </w:tc>
        <w:tc>
          <w:tcPr>
            <w:tcW w:w="696"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0.825</w:t>
            </w:r>
          </w:p>
        </w:tc>
      </w:tr>
      <w:tr w:rsidR="00BC5D37" w:rsidRPr="0023723D" w:rsidTr="00BC5D3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15" w:type="dxa"/>
            <w:noWrap/>
            <w:hideMark/>
          </w:tcPr>
          <w:p w:rsidR="00FC0E95" w:rsidRPr="0023723D" w:rsidRDefault="00FC0E95" w:rsidP="00226B5D">
            <w:pPr>
              <w:rPr>
                <w:rFonts w:ascii="Times New Roman" w:eastAsia="Times New Roman" w:hAnsi="Times New Roman" w:cs="Times New Roman"/>
                <w:b w:val="0"/>
                <w:color w:val="000000"/>
                <w:sz w:val="18"/>
                <w:szCs w:val="18"/>
              </w:rPr>
            </w:pPr>
            <w:r w:rsidRPr="0023723D">
              <w:rPr>
                <w:rFonts w:ascii="Times New Roman" w:eastAsia="Times New Roman" w:hAnsi="Times New Roman" w:cs="Times New Roman"/>
                <w:b w:val="0"/>
                <w:color w:val="000000"/>
                <w:sz w:val="18"/>
                <w:szCs w:val="18"/>
              </w:rPr>
              <w:t>Yeka-2005</w:t>
            </w:r>
          </w:p>
        </w:tc>
        <w:tc>
          <w:tcPr>
            <w:tcW w:w="19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47</w:t>
            </w:r>
          </w:p>
        </w:tc>
        <w:tc>
          <w:tcPr>
            <w:tcW w:w="2280"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0.611</w:t>
            </w:r>
          </w:p>
        </w:tc>
        <w:tc>
          <w:tcPr>
            <w:tcW w:w="1708"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0.617</w:t>
            </w:r>
          </w:p>
        </w:tc>
        <w:tc>
          <w:tcPr>
            <w:tcW w:w="696"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097"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20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w:t>
            </w:r>
          </w:p>
        </w:tc>
        <w:tc>
          <w:tcPr>
            <w:tcW w:w="1329" w:type="dxa"/>
            <w:noWrap/>
            <w:hideMark/>
          </w:tcPr>
          <w:p w:rsidR="00FC0E95" w:rsidRPr="0023723D" w:rsidRDefault="00FC0E95" w:rsidP="00226B5D">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23723D">
              <w:rPr>
                <w:rFonts w:ascii="Times New Roman" w:eastAsia="Times New Roman" w:hAnsi="Times New Roman" w:cs="Times New Roman"/>
                <w:color w:val="000000"/>
                <w:sz w:val="18"/>
                <w:szCs w:val="18"/>
              </w:rPr>
              <w:t>0.807</w:t>
            </w:r>
          </w:p>
        </w:tc>
      </w:tr>
    </w:tbl>
    <w:p w:rsidR="00BC5D37" w:rsidRPr="00940A23" w:rsidRDefault="00BC5D37" w:rsidP="00FC0E95">
      <w:pPr>
        <w:pStyle w:val="NormalWeb"/>
        <w:spacing w:before="0" w:beforeAutospacing="0" w:after="0" w:afterAutospacing="0"/>
        <w:rPr>
          <w:sz w:val="20"/>
        </w:rPr>
      </w:pPr>
      <w:proofErr w:type="spellStart"/>
      <w:r w:rsidRPr="00940A23">
        <w:rPr>
          <w:rFonts w:ascii="Calibri" w:hAnsi="Calibri"/>
          <w:color w:val="000000"/>
          <w:sz w:val="22"/>
          <w:vertAlign w:val="superscript"/>
        </w:rPr>
        <w:t>a</w:t>
      </w:r>
      <w:proofErr w:type="spellEnd"/>
      <w:r w:rsidRPr="00940A23">
        <w:rPr>
          <w:sz w:val="20"/>
        </w:rPr>
        <w:t xml:space="preserve"> Unpublished studies</w:t>
      </w:r>
    </w:p>
    <w:p w:rsidR="00BC5D37" w:rsidRPr="00940A23" w:rsidRDefault="00BC5D37" w:rsidP="00FC0E95">
      <w:pPr>
        <w:pStyle w:val="NormalWeb"/>
        <w:spacing w:before="0" w:beforeAutospacing="0" w:after="0" w:afterAutospacing="0"/>
        <w:rPr>
          <w:sz w:val="20"/>
        </w:rPr>
      </w:pPr>
      <w:r w:rsidRPr="00940A23">
        <w:rPr>
          <w:sz w:val="20"/>
          <w:vertAlign w:val="superscript"/>
        </w:rPr>
        <w:t>b</w:t>
      </w:r>
      <w:r w:rsidRPr="00940A23">
        <w:rPr>
          <w:sz w:val="20"/>
        </w:rPr>
        <w:t xml:space="preserve"> D/C= Model didn’t converge</w:t>
      </w:r>
    </w:p>
    <w:p w:rsidR="00FC0E95" w:rsidRPr="00940A23" w:rsidRDefault="00BC5D37" w:rsidP="00FC0E95">
      <w:pPr>
        <w:pStyle w:val="NormalWeb"/>
        <w:spacing w:before="0" w:beforeAutospacing="0" w:after="0" w:afterAutospacing="0"/>
        <w:rPr>
          <w:sz w:val="20"/>
        </w:rPr>
      </w:pPr>
      <w:r w:rsidRPr="00940A23">
        <w:rPr>
          <w:sz w:val="20"/>
          <w:vertAlign w:val="superscript"/>
        </w:rPr>
        <w:t>c</w:t>
      </w:r>
      <w:r w:rsidRPr="00940A23">
        <w:rPr>
          <w:sz w:val="20"/>
        </w:rPr>
        <w:t xml:space="preserve"> </w:t>
      </w:r>
      <w:r w:rsidR="00FC0E95" w:rsidRPr="00940A23">
        <w:rPr>
          <w:sz w:val="20"/>
        </w:rPr>
        <w:t>The assumption of proportion hazard was tested for each of the individual study. This couldn’t be assessed in studies with &lt;5 failures. Because of the low number of failures within each study, comparison between differ</w:t>
      </w:r>
      <w:r w:rsidR="000E5509">
        <w:rPr>
          <w:sz w:val="20"/>
        </w:rPr>
        <w:t>ent age categories lacked power</w:t>
      </w:r>
      <w:r w:rsidR="00CE5AFF">
        <w:rPr>
          <w:sz w:val="20"/>
        </w:rPr>
        <w:t xml:space="preserve">. </w:t>
      </w:r>
    </w:p>
    <w:p w:rsidR="00FC0E95" w:rsidRDefault="00FC0E95" w:rsidP="00FC0E95">
      <w:pPr>
        <w:pStyle w:val="NormalWeb"/>
        <w:spacing w:before="0" w:beforeAutospacing="0" w:after="0" w:afterAutospacing="0" w:line="480" w:lineRule="auto"/>
        <w:rPr>
          <w:b/>
        </w:rPr>
      </w:pPr>
    </w:p>
    <w:p w:rsidR="00FC0E95" w:rsidRDefault="00FC0E95" w:rsidP="00F220CB">
      <w:pPr>
        <w:pStyle w:val="NormalWeb"/>
        <w:spacing w:before="0" w:beforeAutospacing="0" w:after="0" w:afterAutospacing="0" w:line="480" w:lineRule="auto"/>
        <w:ind w:left="640" w:hanging="640"/>
        <w:rPr>
          <w:b/>
        </w:rPr>
      </w:pPr>
    </w:p>
    <w:p w:rsidR="00BC5D37" w:rsidRDefault="00BC5D37">
      <w:pPr>
        <w:rPr>
          <w:rFonts w:ascii="Times New Roman" w:eastAsia="Times New Roman" w:hAnsi="Times New Roman" w:cs="Times New Roman"/>
          <w:b/>
          <w:sz w:val="24"/>
          <w:szCs w:val="24"/>
        </w:rPr>
      </w:pPr>
      <w:r>
        <w:rPr>
          <w:b/>
        </w:rPr>
        <w:br w:type="page"/>
      </w:r>
    </w:p>
    <w:p w:rsidR="00F220CB" w:rsidRDefault="00F220CB" w:rsidP="00F220CB">
      <w:pPr>
        <w:pStyle w:val="NormalWeb"/>
        <w:spacing w:before="0" w:beforeAutospacing="0" w:after="0" w:afterAutospacing="0" w:line="480" w:lineRule="auto"/>
        <w:ind w:left="640" w:hanging="640"/>
        <w:rPr>
          <w:b/>
        </w:rPr>
      </w:pPr>
      <w:r w:rsidRPr="00D74DC2">
        <w:rPr>
          <w:b/>
        </w:rPr>
        <w:lastRenderedPageBreak/>
        <w:t xml:space="preserve">Table </w:t>
      </w:r>
      <w:r w:rsidR="00FC0E95">
        <w:rPr>
          <w:b/>
        </w:rPr>
        <w:t>5</w:t>
      </w:r>
      <w:r w:rsidRPr="00D74DC2">
        <w:rPr>
          <w:b/>
        </w:rPr>
        <w:t xml:space="preserve">. </w:t>
      </w:r>
      <w:r>
        <w:rPr>
          <w:b/>
        </w:rPr>
        <w:t>Risk factors for Adverse Events</w:t>
      </w:r>
    </w:p>
    <w:p w:rsidR="00F220CB" w:rsidRPr="00B507C4" w:rsidRDefault="00FE6991" w:rsidP="00F220CB">
      <w:pPr>
        <w:pStyle w:val="NormalWeb"/>
        <w:numPr>
          <w:ilvl w:val="0"/>
          <w:numId w:val="3"/>
        </w:numPr>
        <w:spacing w:before="0" w:beforeAutospacing="0" w:after="0" w:afterAutospacing="0" w:line="480" w:lineRule="auto"/>
        <w:rPr>
          <w:b/>
        </w:rPr>
      </w:pPr>
      <w:r>
        <w:rPr>
          <w:b/>
        </w:rPr>
        <w:t xml:space="preserve">Risk factor for </w:t>
      </w:r>
      <w:proofErr w:type="spellStart"/>
      <w:r w:rsidR="00F220CB" w:rsidRPr="00B507C4">
        <w:rPr>
          <w:b/>
        </w:rPr>
        <w:t>Neutropeania</w:t>
      </w:r>
      <w:proofErr w:type="spellEnd"/>
      <w:r w:rsidR="00D916AB">
        <w:rPr>
          <w:b/>
        </w:rPr>
        <w:t xml:space="preserve"> </w:t>
      </w:r>
      <w:r>
        <w:rPr>
          <w:b/>
        </w:rPr>
        <w:t>within 28 days of follow-up in patients with normal neutrophils at enrolment</w:t>
      </w:r>
    </w:p>
    <w:tbl>
      <w:tblPr>
        <w:tblStyle w:val="LightShading-Accent11"/>
        <w:tblW w:w="6760" w:type="dxa"/>
        <w:tblLook w:val="04A0" w:firstRow="1" w:lastRow="0" w:firstColumn="1" w:lastColumn="0" w:noHBand="0" w:noVBand="1"/>
      </w:tblPr>
      <w:tblGrid>
        <w:gridCol w:w="2796"/>
        <w:gridCol w:w="966"/>
        <w:gridCol w:w="2092"/>
        <w:gridCol w:w="906"/>
      </w:tblGrid>
      <w:tr w:rsidR="00B507C4" w:rsidRPr="00B507C4" w:rsidTr="00EF5390">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B507C4" w:rsidRDefault="00B507C4" w:rsidP="006F1C86">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Variable</w:t>
            </w:r>
            <w:r w:rsidR="00BE71B4">
              <w:rPr>
                <w:rFonts w:ascii="Times New Roman" w:eastAsia="Times New Roman" w:hAnsi="Times New Roman" w:cs="Times New Roman"/>
                <w:color w:val="000000"/>
                <w:sz w:val="18"/>
                <w:szCs w:val="18"/>
              </w:rPr>
              <w:t xml:space="preserve"> </w:t>
            </w:r>
            <w:r w:rsidR="00BE71B4" w:rsidRPr="00BE71B4">
              <w:rPr>
                <w:rFonts w:ascii="Times New Roman" w:eastAsia="Times New Roman" w:hAnsi="Times New Roman" w:cs="Times New Roman"/>
                <w:color w:val="000000"/>
                <w:sz w:val="18"/>
                <w:szCs w:val="18"/>
                <w:vertAlign w:val="superscript"/>
              </w:rPr>
              <w:t>a</w:t>
            </w:r>
          </w:p>
        </w:tc>
        <w:tc>
          <w:tcPr>
            <w:tcW w:w="966" w:type="dxa"/>
            <w:noWrap/>
            <w:hideMark/>
          </w:tcPr>
          <w:p w:rsidR="00B507C4" w:rsidRPr="00B507C4" w:rsidRDefault="00B507C4" w:rsidP="006F1C8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N(n)</w:t>
            </w:r>
            <w:r w:rsidR="00BE71B4" w:rsidRPr="00BE71B4">
              <w:rPr>
                <w:rFonts w:ascii="Times New Roman" w:eastAsia="Times New Roman" w:hAnsi="Times New Roman" w:cs="Times New Roman"/>
                <w:color w:val="000000"/>
                <w:sz w:val="18"/>
                <w:szCs w:val="18"/>
                <w:vertAlign w:val="superscript"/>
              </w:rPr>
              <w:t>b</w:t>
            </w:r>
          </w:p>
        </w:tc>
        <w:tc>
          <w:tcPr>
            <w:tcW w:w="2092" w:type="dxa"/>
            <w:noWrap/>
            <w:hideMark/>
          </w:tcPr>
          <w:p w:rsidR="00B507C4" w:rsidRPr="00B507C4" w:rsidRDefault="00B507C4" w:rsidP="006F1C8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Adjusted OR [95% CI]</w:t>
            </w:r>
          </w:p>
        </w:tc>
        <w:tc>
          <w:tcPr>
            <w:tcW w:w="906" w:type="dxa"/>
            <w:noWrap/>
            <w:hideMark/>
          </w:tcPr>
          <w:p w:rsidR="00B507C4" w:rsidRPr="00B507C4" w:rsidRDefault="00B507C4" w:rsidP="006F1C8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i/>
                <w:color w:val="000000"/>
                <w:sz w:val="18"/>
                <w:szCs w:val="18"/>
              </w:rPr>
              <w:t>p</w:t>
            </w:r>
            <w:r w:rsidRPr="00B507C4">
              <w:rPr>
                <w:rFonts w:ascii="Times New Roman" w:eastAsia="Times New Roman" w:hAnsi="Times New Roman" w:cs="Times New Roman"/>
                <w:color w:val="000000"/>
                <w:sz w:val="18"/>
                <w:szCs w:val="18"/>
              </w:rPr>
              <w:t>-Value</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B507C4" w:rsidRDefault="00B507C4" w:rsidP="006F1C86">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mg/kg Amodiaquine dose (</w:t>
            </w:r>
            <w:r>
              <w:rPr>
                <w:rFonts w:ascii="Times New Roman" w:eastAsia="Times New Roman" w:hAnsi="Times New Roman" w:cs="Times New Roman"/>
                <w:b w:val="0"/>
                <w:color w:val="000000"/>
                <w:sz w:val="18"/>
                <w:szCs w:val="18"/>
              </w:rPr>
              <w:t>/</w:t>
            </w:r>
            <w:r w:rsidRPr="00B507C4">
              <w:rPr>
                <w:rFonts w:ascii="Times New Roman" w:eastAsia="Times New Roman" w:hAnsi="Times New Roman" w:cs="Times New Roman"/>
                <w:b w:val="0"/>
                <w:color w:val="000000"/>
                <w:sz w:val="18"/>
                <w:szCs w:val="18"/>
              </w:rPr>
              <w:t>5 unit)</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489(103)</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1.16 [0.93-1.43]</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0.181</w:t>
            </w:r>
          </w:p>
        </w:tc>
      </w:tr>
      <w:tr w:rsidR="00B507C4" w:rsidRPr="00B507C4" w:rsidTr="00EF5390">
        <w:trPr>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B507C4" w:rsidRDefault="00B507C4" w:rsidP="006F1C86">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Age Category</w:t>
            </w:r>
          </w:p>
        </w:tc>
        <w:tc>
          <w:tcPr>
            <w:tcW w:w="96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2092"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c>
          <w:tcPr>
            <w:tcW w:w="90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≥12 y</w:t>
            </w:r>
            <w:r>
              <w:rPr>
                <w:rFonts w:ascii="Times New Roman" w:eastAsia="Times New Roman" w:hAnsi="Times New Roman" w:cs="Times New Roman"/>
                <w:b w:val="0"/>
                <w:color w:val="000000"/>
                <w:sz w:val="18"/>
                <w:szCs w:val="18"/>
              </w:rPr>
              <w:t xml:space="preserve"> (reference)</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79 (30)</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r w:rsidR="00710EC9">
              <w:rPr>
                <w:rFonts w:ascii="Times New Roman" w:eastAsia="Times New Roman" w:hAnsi="Times New Roman" w:cs="Times New Roman"/>
                <w:color w:val="000000"/>
                <w:sz w:val="18"/>
                <w:szCs w:val="18"/>
              </w:rPr>
              <w:t>1</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r>
      <w:tr w:rsidR="00B507C4" w:rsidRPr="00B507C4" w:rsidTr="00EF5390">
        <w:trPr>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&lt;1 y</w:t>
            </w:r>
          </w:p>
        </w:tc>
        <w:tc>
          <w:tcPr>
            <w:tcW w:w="96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50 (15)</w:t>
            </w:r>
          </w:p>
        </w:tc>
        <w:tc>
          <w:tcPr>
            <w:tcW w:w="2092"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0.33 [0.03-3.45]</w:t>
            </w:r>
          </w:p>
        </w:tc>
        <w:tc>
          <w:tcPr>
            <w:tcW w:w="90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0.354</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 to &lt;5 y</w:t>
            </w:r>
            <w:r>
              <w:rPr>
                <w:rFonts w:ascii="Times New Roman" w:eastAsia="Times New Roman" w:hAnsi="Times New Roman" w:cs="Times New Roman"/>
                <w:b w:val="0"/>
                <w:color w:val="000000"/>
                <w:sz w:val="18"/>
                <w:szCs w:val="18"/>
              </w:rPr>
              <w:t xml:space="preserve"> </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255 (44)</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0.14 [0.01-1.36]</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0.090</w:t>
            </w:r>
          </w:p>
        </w:tc>
      </w:tr>
      <w:tr w:rsidR="00B507C4" w:rsidRPr="00B507C4" w:rsidTr="00EF5390">
        <w:trPr>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5 to &lt;12 y</w:t>
            </w:r>
          </w:p>
        </w:tc>
        <w:tc>
          <w:tcPr>
            <w:tcW w:w="96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105 (14)</w:t>
            </w:r>
          </w:p>
        </w:tc>
        <w:tc>
          <w:tcPr>
            <w:tcW w:w="2092"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0.37 [0.04-3.4]</w:t>
            </w:r>
          </w:p>
        </w:tc>
        <w:tc>
          <w:tcPr>
            <w:tcW w:w="90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0.378</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B507C4" w:rsidRDefault="00B507C4" w:rsidP="006F1C86">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Drug Formulation</w:t>
            </w:r>
            <w:r w:rsidR="00452F45">
              <w:rPr>
                <w:rFonts w:ascii="Times New Roman" w:eastAsia="Times New Roman" w:hAnsi="Times New Roman" w:cs="Times New Roman"/>
                <w:color w:val="000000"/>
                <w:sz w:val="18"/>
                <w:szCs w:val="18"/>
              </w:rPr>
              <w:t xml:space="preserve"> </w:t>
            </w:r>
            <w:r w:rsidR="00452F45" w:rsidRPr="00452F45">
              <w:rPr>
                <w:rFonts w:ascii="Times New Roman" w:eastAsia="Times New Roman" w:hAnsi="Times New Roman" w:cs="Times New Roman"/>
                <w:color w:val="000000"/>
                <w:sz w:val="18"/>
                <w:szCs w:val="18"/>
                <w:vertAlign w:val="superscript"/>
              </w:rPr>
              <w:t>c</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r>
      <w:tr w:rsidR="00B507C4" w:rsidRPr="00B507C4" w:rsidTr="00EF5390">
        <w:trPr>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B507C4" w:rsidRDefault="00B507C4" w:rsidP="006F1C86">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FDC (reference)</w:t>
            </w:r>
          </w:p>
        </w:tc>
        <w:tc>
          <w:tcPr>
            <w:tcW w:w="96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23 (12)</w:t>
            </w:r>
          </w:p>
        </w:tc>
        <w:tc>
          <w:tcPr>
            <w:tcW w:w="2092"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r w:rsidR="00710EC9">
              <w:rPr>
                <w:rFonts w:ascii="Times New Roman" w:eastAsia="Times New Roman" w:hAnsi="Times New Roman" w:cs="Times New Roman"/>
                <w:color w:val="000000"/>
                <w:sz w:val="18"/>
                <w:szCs w:val="18"/>
              </w:rPr>
              <w:t>1</w:t>
            </w:r>
          </w:p>
        </w:tc>
        <w:tc>
          <w:tcPr>
            <w:tcW w:w="90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 </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Co-blistered NFDC</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26 (11)</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0.59 [0.19-1.85]</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0.362</w:t>
            </w:r>
          </w:p>
        </w:tc>
      </w:tr>
      <w:tr w:rsidR="00B507C4" w:rsidRPr="00B507C4" w:rsidTr="00EF5390">
        <w:trPr>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NFDC-25</w:t>
            </w:r>
          </w:p>
        </w:tc>
        <w:tc>
          <w:tcPr>
            <w:tcW w:w="96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127 (6)</w:t>
            </w:r>
          </w:p>
        </w:tc>
        <w:tc>
          <w:tcPr>
            <w:tcW w:w="2092"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0.19 [0-10.56]</w:t>
            </w:r>
          </w:p>
        </w:tc>
        <w:tc>
          <w:tcPr>
            <w:tcW w:w="906" w:type="dxa"/>
            <w:noWrap/>
            <w:hideMark/>
          </w:tcPr>
          <w:p w:rsidR="00B507C4" w:rsidRPr="00B507C4" w:rsidRDefault="00B507C4"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0.417</w:t>
            </w:r>
          </w:p>
        </w:tc>
      </w:tr>
      <w:tr w:rsidR="00B507C4" w:rsidRPr="00B507C4" w:rsidTr="00EF5390">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2796" w:type="dxa"/>
            <w:noWrap/>
            <w:hideMark/>
          </w:tcPr>
          <w:p w:rsidR="00B507C4" w:rsidRPr="00C03B6B" w:rsidRDefault="00B507C4" w:rsidP="006F1C86">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NFDC-30</w:t>
            </w:r>
          </w:p>
        </w:tc>
        <w:tc>
          <w:tcPr>
            <w:tcW w:w="96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313 (74)</w:t>
            </w:r>
          </w:p>
        </w:tc>
        <w:tc>
          <w:tcPr>
            <w:tcW w:w="2092"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0.37 [0.02-8.85]</w:t>
            </w:r>
          </w:p>
        </w:tc>
        <w:tc>
          <w:tcPr>
            <w:tcW w:w="906" w:type="dxa"/>
            <w:noWrap/>
            <w:hideMark/>
          </w:tcPr>
          <w:p w:rsidR="00B507C4" w:rsidRPr="00B507C4" w:rsidRDefault="00B507C4"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0.542</w:t>
            </w:r>
          </w:p>
        </w:tc>
      </w:tr>
    </w:tbl>
    <w:p w:rsidR="00BE71B4" w:rsidRDefault="00BE71B4" w:rsidP="00BE71B4">
      <w:pPr>
        <w:pStyle w:val="NormalWeb"/>
        <w:spacing w:before="0" w:beforeAutospacing="0" w:after="0" w:afterAutospacing="0" w:line="276" w:lineRule="auto"/>
        <w:ind w:left="640" w:hanging="640"/>
        <w:rPr>
          <w:sz w:val="18"/>
        </w:rPr>
      </w:pPr>
      <w:proofErr w:type="spellStart"/>
      <w:r w:rsidRPr="00BE71B4">
        <w:rPr>
          <w:sz w:val="18"/>
          <w:vertAlign w:val="superscript"/>
        </w:rPr>
        <w:t>a</w:t>
      </w:r>
      <w:r w:rsidRPr="00C5086F">
        <w:rPr>
          <w:sz w:val="18"/>
        </w:rPr>
        <w:t>Neutropenia</w:t>
      </w:r>
      <w:proofErr w:type="spellEnd"/>
      <w:r>
        <w:rPr>
          <w:sz w:val="18"/>
        </w:rPr>
        <w:t xml:space="preserve"> defined as </w:t>
      </w:r>
      <w:r w:rsidRPr="008A2C92">
        <w:rPr>
          <w:sz w:val="18"/>
        </w:rPr>
        <w:t>≤</w:t>
      </w:r>
      <w:r>
        <w:rPr>
          <w:sz w:val="18"/>
        </w:rPr>
        <w:t>1200 neutrophils/</w:t>
      </w:r>
      <w:proofErr w:type="spellStart"/>
      <w:r w:rsidRPr="008A2C92">
        <w:rPr>
          <w:sz w:val="18"/>
        </w:rPr>
        <w:t>μ</w:t>
      </w:r>
      <w:r>
        <w:rPr>
          <w:sz w:val="18"/>
        </w:rPr>
        <w:t>L</w:t>
      </w:r>
      <w:proofErr w:type="spellEnd"/>
      <w:r>
        <w:rPr>
          <w:sz w:val="18"/>
        </w:rPr>
        <w:t xml:space="preserve"> for &lt;12 years and </w:t>
      </w:r>
      <w:r w:rsidRPr="008A2C92">
        <w:rPr>
          <w:sz w:val="18"/>
        </w:rPr>
        <w:t>≤</w:t>
      </w:r>
      <w:r>
        <w:rPr>
          <w:sz w:val="18"/>
        </w:rPr>
        <w:t>1500 neutrophils/</w:t>
      </w:r>
      <w:proofErr w:type="spellStart"/>
      <w:r w:rsidRPr="008A2C92">
        <w:rPr>
          <w:sz w:val="18"/>
        </w:rPr>
        <w:t>μ</w:t>
      </w:r>
      <w:r>
        <w:rPr>
          <w:sz w:val="18"/>
        </w:rPr>
        <w:t>L</w:t>
      </w:r>
      <w:proofErr w:type="spellEnd"/>
      <w:r>
        <w:rPr>
          <w:sz w:val="18"/>
        </w:rPr>
        <w:t xml:space="preserve"> for </w:t>
      </w:r>
      <w:r w:rsidRPr="008A2C92">
        <w:rPr>
          <w:sz w:val="18"/>
        </w:rPr>
        <w:t>≥</w:t>
      </w:r>
      <w:r>
        <w:rPr>
          <w:sz w:val="18"/>
        </w:rPr>
        <w:t xml:space="preserve">12 years. </w:t>
      </w:r>
    </w:p>
    <w:p w:rsidR="00BE71B4" w:rsidRDefault="00BE71B4" w:rsidP="00BE71B4">
      <w:pPr>
        <w:spacing w:after="0"/>
        <w:rPr>
          <w:rFonts w:ascii="Times New Roman" w:hAnsi="Times New Roman"/>
          <w:sz w:val="18"/>
        </w:rPr>
      </w:pPr>
      <w:r>
        <w:rPr>
          <w:rFonts w:ascii="Times New Roman" w:eastAsia="Gulim" w:hAnsi="Times New Roman"/>
          <w:sz w:val="18"/>
          <w:vertAlign w:val="superscript"/>
        </w:rPr>
        <w:t>b</w:t>
      </w:r>
      <w:r w:rsidRPr="002763BF">
        <w:rPr>
          <w:rFonts w:ascii="Times New Roman" w:eastAsia="Gulim" w:hAnsi="Times New Roman"/>
          <w:sz w:val="18"/>
        </w:rPr>
        <w:t xml:space="preserve"> </w:t>
      </w:r>
      <w:r w:rsidRPr="002763BF">
        <w:rPr>
          <w:rFonts w:ascii="Times New Roman" w:hAnsi="Times New Roman"/>
          <w:sz w:val="18"/>
        </w:rPr>
        <w:t xml:space="preserve">Number of patients [n] for each variable/levels of factor with number of </w:t>
      </w:r>
      <w:r>
        <w:rPr>
          <w:rFonts w:ascii="Times New Roman" w:hAnsi="Times New Roman"/>
          <w:sz w:val="18"/>
        </w:rPr>
        <w:t xml:space="preserve">patients developing </w:t>
      </w:r>
      <w:proofErr w:type="spellStart"/>
      <w:r>
        <w:rPr>
          <w:rFonts w:ascii="Times New Roman" w:hAnsi="Times New Roman"/>
          <w:sz w:val="18"/>
        </w:rPr>
        <w:t>neutropeania</w:t>
      </w:r>
      <w:proofErr w:type="spellEnd"/>
      <w:r>
        <w:rPr>
          <w:rFonts w:ascii="Times New Roman" w:hAnsi="Times New Roman"/>
          <w:sz w:val="18"/>
        </w:rPr>
        <w:t xml:space="preserve"> within </w:t>
      </w:r>
      <w:r w:rsidRPr="002763BF">
        <w:rPr>
          <w:rFonts w:ascii="Times New Roman" w:hAnsi="Times New Roman"/>
          <w:sz w:val="18"/>
        </w:rPr>
        <w:t>day 28</w:t>
      </w:r>
      <w:r>
        <w:rPr>
          <w:rFonts w:ascii="Times New Roman" w:hAnsi="Times New Roman"/>
          <w:sz w:val="18"/>
        </w:rPr>
        <w:t xml:space="preserve"> in those who had normal values at baseline</w:t>
      </w:r>
      <w:r w:rsidRPr="002763BF">
        <w:rPr>
          <w:rFonts w:ascii="Times New Roman" w:hAnsi="Times New Roman"/>
          <w:sz w:val="18"/>
        </w:rPr>
        <w:t>.</w:t>
      </w:r>
    </w:p>
    <w:p w:rsidR="00BE71B4" w:rsidRDefault="00BE71B4" w:rsidP="00BE71B4">
      <w:pPr>
        <w:spacing w:after="0"/>
        <w:rPr>
          <w:rFonts w:ascii="Times New Roman" w:hAnsi="Times New Roman"/>
          <w:sz w:val="18"/>
        </w:rPr>
      </w:pPr>
      <w:r w:rsidRPr="00BE71B4">
        <w:rPr>
          <w:rFonts w:ascii="Times New Roman" w:hAnsi="Times New Roman"/>
          <w:sz w:val="18"/>
          <w:vertAlign w:val="superscript"/>
        </w:rPr>
        <w:t>c</w:t>
      </w:r>
      <w:r>
        <w:rPr>
          <w:rFonts w:ascii="Times New Roman" w:hAnsi="Times New Roman"/>
          <w:sz w:val="18"/>
        </w:rPr>
        <w:t xml:space="preserve"> None of the pairwise </w:t>
      </w:r>
      <w:proofErr w:type="spellStart"/>
      <w:r>
        <w:rPr>
          <w:rFonts w:ascii="Times New Roman" w:hAnsi="Times New Roman"/>
          <w:sz w:val="18"/>
        </w:rPr>
        <w:t>comparisions</w:t>
      </w:r>
      <w:proofErr w:type="spellEnd"/>
      <w:r>
        <w:rPr>
          <w:rFonts w:ascii="Times New Roman" w:hAnsi="Times New Roman"/>
          <w:sz w:val="18"/>
        </w:rPr>
        <w:t xml:space="preserve"> between the different formulations were statistically significant (all </w:t>
      </w:r>
      <w:r w:rsidRPr="00BE71B4">
        <w:rPr>
          <w:rFonts w:ascii="Times New Roman" w:hAnsi="Times New Roman"/>
          <w:i/>
          <w:sz w:val="18"/>
        </w:rPr>
        <w:t>p</w:t>
      </w:r>
      <w:r>
        <w:rPr>
          <w:rFonts w:ascii="Times New Roman" w:hAnsi="Times New Roman"/>
          <w:sz w:val="18"/>
        </w:rPr>
        <w:t>&gt;0.05)</w:t>
      </w:r>
      <w:r w:rsidR="00452F45">
        <w:rPr>
          <w:rFonts w:ascii="Times New Roman" w:hAnsi="Times New Roman"/>
          <w:sz w:val="18"/>
        </w:rPr>
        <w:t>.</w:t>
      </w:r>
    </w:p>
    <w:p w:rsidR="00BE71B4" w:rsidRPr="00BE71B4" w:rsidRDefault="00BE71B4" w:rsidP="00BE71B4">
      <w:pPr>
        <w:spacing w:after="0"/>
        <w:rPr>
          <w:rFonts w:ascii="Times New Roman" w:hAnsi="Times New Roman"/>
          <w:sz w:val="18"/>
        </w:rPr>
      </w:pPr>
    </w:p>
    <w:p w:rsidR="00BE71B4" w:rsidRDefault="00BE71B4" w:rsidP="00BE71B4">
      <w:pPr>
        <w:pStyle w:val="NormalWeb"/>
        <w:spacing w:before="0" w:beforeAutospacing="0" w:after="0" w:afterAutospacing="0" w:line="276" w:lineRule="auto"/>
        <w:ind w:left="640" w:hanging="640"/>
        <w:rPr>
          <w:sz w:val="18"/>
        </w:rPr>
      </w:pPr>
    </w:p>
    <w:p w:rsidR="00452F45" w:rsidRDefault="00452F45">
      <w:pPr>
        <w:rPr>
          <w:rFonts w:ascii="Times New Roman" w:eastAsia="Times New Roman" w:hAnsi="Times New Roman" w:cs="Times New Roman"/>
          <w:sz w:val="24"/>
          <w:szCs w:val="24"/>
        </w:rPr>
      </w:pPr>
      <w:r>
        <w:br w:type="page"/>
      </w:r>
    </w:p>
    <w:p w:rsidR="003A474F" w:rsidRPr="00D916AB" w:rsidRDefault="00FE6991" w:rsidP="00F220CB">
      <w:pPr>
        <w:pStyle w:val="NormalWeb"/>
        <w:numPr>
          <w:ilvl w:val="0"/>
          <w:numId w:val="3"/>
        </w:numPr>
        <w:spacing w:before="0" w:beforeAutospacing="0" w:after="0" w:afterAutospacing="0" w:line="480" w:lineRule="auto"/>
        <w:rPr>
          <w:b/>
        </w:rPr>
      </w:pPr>
      <w:r>
        <w:rPr>
          <w:b/>
        </w:rPr>
        <w:lastRenderedPageBreak/>
        <w:t xml:space="preserve">Risk factors for </w:t>
      </w:r>
      <w:r w:rsidR="003A474F" w:rsidRPr="00D916AB">
        <w:rPr>
          <w:b/>
        </w:rPr>
        <w:t>Anaemia</w:t>
      </w:r>
      <w:r>
        <w:rPr>
          <w:b/>
        </w:rPr>
        <w:t xml:space="preserve"> within 28 days of follow-up in patients with normal haemoglobin at enrolment</w:t>
      </w:r>
    </w:p>
    <w:tbl>
      <w:tblPr>
        <w:tblStyle w:val="LightShading-Accent11"/>
        <w:tblW w:w="6975" w:type="dxa"/>
        <w:tblLook w:val="04A0" w:firstRow="1" w:lastRow="0" w:firstColumn="1" w:lastColumn="0" w:noHBand="0" w:noVBand="1"/>
      </w:tblPr>
      <w:tblGrid>
        <w:gridCol w:w="2876"/>
        <w:gridCol w:w="1101"/>
        <w:gridCol w:w="2092"/>
        <w:gridCol w:w="906"/>
      </w:tblGrid>
      <w:tr w:rsidR="006F1C86" w:rsidRPr="006F1C86" w:rsidTr="00452F45">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B507C4" w:rsidRDefault="006F1C86" w:rsidP="00452F45">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Variable</w:t>
            </w:r>
            <w:r w:rsidR="00452F45" w:rsidRPr="00BE71B4">
              <w:rPr>
                <w:rFonts w:ascii="Times New Roman" w:eastAsia="Times New Roman" w:hAnsi="Times New Roman" w:cs="Times New Roman"/>
                <w:color w:val="000000"/>
                <w:sz w:val="18"/>
                <w:szCs w:val="18"/>
                <w:vertAlign w:val="superscript"/>
              </w:rPr>
              <w:t xml:space="preserve"> a</w:t>
            </w:r>
          </w:p>
        </w:tc>
        <w:tc>
          <w:tcPr>
            <w:tcW w:w="1101" w:type="dxa"/>
            <w:noWrap/>
            <w:hideMark/>
          </w:tcPr>
          <w:p w:rsidR="006F1C86" w:rsidRPr="00B507C4" w:rsidRDefault="006F1C86"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N(n)</w:t>
            </w:r>
            <w:r w:rsidR="00452F45" w:rsidRPr="00BE71B4">
              <w:rPr>
                <w:rFonts w:ascii="Times New Roman" w:eastAsia="Times New Roman" w:hAnsi="Times New Roman" w:cs="Times New Roman"/>
                <w:color w:val="000000"/>
                <w:sz w:val="18"/>
                <w:szCs w:val="18"/>
                <w:vertAlign w:val="superscript"/>
              </w:rPr>
              <w:t xml:space="preserve"> b</w:t>
            </w:r>
          </w:p>
        </w:tc>
        <w:tc>
          <w:tcPr>
            <w:tcW w:w="2092" w:type="dxa"/>
            <w:noWrap/>
            <w:hideMark/>
          </w:tcPr>
          <w:p w:rsidR="006F1C86" w:rsidRPr="00B507C4" w:rsidRDefault="006F1C86"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Adjusted OR [95% CI]</w:t>
            </w:r>
          </w:p>
        </w:tc>
        <w:tc>
          <w:tcPr>
            <w:tcW w:w="906" w:type="dxa"/>
            <w:noWrap/>
            <w:hideMark/>
          </w:tcPr>
          <w:p w:rsidR="006F1C86" w:rsidRPr="00B507C4" w:rsidRDefault="006F1C86"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i/>
                <w:color w:val="000000"/>
                <w:sz w:val="18"/>
                <w:szCs w:val="18"/>
              </w:rPr>
              <w:t>p</w:t>
            </w:r>
            <w:r w:rsidRPr="00B507C4">
              <w:rPr>
                <w:rFonts w:ascii="Times New Roman" w:eastAsia="Times New Roman" w:hAnsi="Times New Roman" w:cs="Times New Roman"/>
                <w:color w:val="000000"/>
                <w:sz w:val="18"/>
                <w:szCs w:val="18"/>
              </w:rPr>
              <w:t>-Value</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b w:val="0"/>
                <w:color w:val="000000"/>
                <w:sz w:val="18"/>
                <w:szCs w:val="18"/>
              </w:rPr>
            </w:pPr>
            <w:r w:rsidRPr="006F1C86">
              <w:rPr>
                <w:rFonts w:ascii="Times New Roman" w:eastAsia="Times New Roman" w:hAnsi="Times New Roman" w:cs="Times New Roman"/>
                <w:b w:val="0"/>
                <w:color w:val="000000"/>
                <w:sz w:val="18"/>
                <w:szCs w:val="18"/>
              </w:rPr>
              <w:t>mg/kg Amodiaquine dose (5 unit)</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2557 (590)</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1.05 [0.94-1.18]</w:t>
            </w:r>
          </w:p>
        </w:tc>
        <w:tc>
          <w:tcPr>
            <w:tcW w:w="906"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0.3471</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b w:val="0"/>
                <w:color w:val="000000"/>
                <w:sz w:val="18"/>
                <w:szCs w:val="18"/>
              </w:rPr>
            </w:pPr>
            <w:r w:rsidRPr="006F1C86">
              <w:rPr>
                <w:rFonts w:ascii="Times New Roman" w:eastAsia="Times New Roman" w:hAnsi="Times New Roman" w:cs="Times New Roman"/>
                <w:b w:val="0"/>
                <w:color w:val="000000"/>
                <w:sz w:val="18"/>
                <w:szCs w:val="18"/>
              </w:rPr>
              <w:t>Baseline Parasitaemia (10-fold)</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1.64 [1.33-2.03]</w:t>
            </w:r>
          </w:p>
        </w:tc>
        <w:tc>
          <w:tcPr>
            <w:tcW w:w="906"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452F45">
              <w:rPr>
                <w:rFonts w:ascii="Times New Roman" w:eastAsia="Times New Roman" w:hAnsi="Times New Roman" w:cs="Times New Roman"/>
                <w:i/>
                <w:color w:val="000000"/>
                <w:sz w:val="18"/>
                <w:szCs w:val="18"/>
              </w:rPr>
              <w:t>p</w:t>
            </w:r>
            <w:r w:rsidRPr="006F1C86">
              <w:rPr>
                <w:rFonts w:ascii="Times New Roman" w:eastAsia="Times New Roman" w:hAnsi="Times New Roman" w:cs="Times New Roman"/>
                <w:color w:val="000000"/>
                <w:sz w:val="18"/>
                <w:szCs w:val="18"/>
              </w:rPr>
              <w:t>&lt;0.001</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Age Category</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906"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≥12 y</w:t>
            </w:r>
            <w:r>
              <w:rPr>
                <w:rFonts w:ascii="Times New Roman" w:eastAsia="Times New Roman" w:hAnsi="Times New Roman" w:cs="Times New Roman"/>
                <w:b w:val="0"/>
                <w:color w:val="000000"/>
                <w:sz w:val="18"/>
                <w:szCs w:val="18"/>
              </w:rPr>
              <w:t xml:space="preserve"> (reference)</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468 (39)</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906"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&lt;1 y</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129 (64)</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42.82 [20.11-91.18]</w:t>
            </w:r>
          </w:p>
        </w:tc>
        <w:tc>
          <w:tcPr>
            <w:tcW w:w="906" w:type="dxa"/>
            <w:noWrap/>
            <w:hideMark/>
          </w:tcPr>
          <w:p w:rsidR="006F1C86" w:rsidRPr="006F1C86" w:rsidRDefault="00452F45"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452F45">
              <w:rPr>
                <w:rFonts w:ascii="Times New Roman" w:eastAsia="Times New Roman" w:hAnsi="Times New Roman" w:cs="Times New Roman"/>
                <w:i/>
                <w:color w:val="000000"/>
                <w:sz w:val="18"/>
                <w:szCs w:val="18"/>
              </w:rPr>
              <w:t>p</w:t>
            </w:r>
            <w:r w:rsidRPr="006F1C86">
              <w:rPr>
                <w:rFonts w:ascii="Times New Roman" w:eastAsia="Times New Roman" w:hAnsi="Times New Roman" w:cs="Times New Roman"/>
                <w:color w:val="000000"/>
                <w:sz w:val="18"/>
                <w:szCs w:val="18"/>
              </w:rPr>
              <w:t xml:space="preserve"> </w:t>
            </w:r>
            <w:r w:rsidR="006F1C86" w:rsidRPr="006F1C86">
              <w:rPr>
                <w:rFonts w:ascii="Times New Roman" w:eastAsia="Times New Roman" w:hAnsi="Times New Roman" w:cs="Times New Roman"/>
                <w:color w:val="000000"/>
                <w:sz w:val="18"/>
                <w:szCs w:val="18"/>
              </w:rPr>
              <w:t>&lt;0.001</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 to &lt;5 y</w:t>
            </w:r>
            <w:r>
              <w:rPr>
                <w:rFonts w:ascii="Times New Roman" w:eastAsia="Times New Roman" w:hAnsi="Times New Roman" w:cs="Times New Roman"/>
                <w:b w:val="0"/>
                <w:color w:val="000000"/>
                <w:sz w:val="18"/>
                <w:szCs w:val="18"/>
              </w:rPr>
              <w:t xml:space="preserve"> </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1558 (437)</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9.6 [5.12-18]</w:t>
            </w:r>
          </w:p>
        </w:tc>
        <w:tc>
          <w:tcPr>
            <w:tcW w:w="906" w:type="dxa"/>
            <w:noWrap/>
            <w:hideMark/>
          </w:tcPr>
          <w:p w:rsidR="006F1C86" w:rsidRPr="006F1C86" w:rsidRDefault="00452F45"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452F45">
              <w:rPr>
                <w:rFonts w:ascii="Times New Roman" w:eastAsia="Times New Roman" w:hAnsi="Times New Roman" w:cs="Times New Roman"/>
                <w:i/>
                <w:color w:val="000000"/>
                <w:sz w:val="18"/>
                <w:szCs w:val="18"/>
              </w:rPr>
              <w:t>p</w:t>
            </w:r>
            <w:r w:rsidRPr="006F1C86">
              <w:rPr>
                <w:rFonts w:ascii="Times New Roman" w:eastAsia="Times New Roman" w:hAnsi="Times New Roman" w:cs="Times New Roman"/>
                <w:color w:val="000000"/>
                <w:sz w:val="18"/>
                <w:szCs w:val="18"/>
              </w:rPr>
              <w:t xml:space="preserve"> </w:t>
            </w:r>
            <w:r w:rsidR="006F1C86" w:rsidRPr="006F1C86">
              <w:rPr>
                <w:rFonts w:ascii="Times New Roman" w:eastAsia="Times New Roman" w:hAnsi="Times New Roman" w:cs="Times New Roman"/>
                <w:color w:val="000000"/>
                <w:sz w:val="18"/>
                <w:szCs w:val="18"/>
              </w:rPr>
              <w:t>&lt;0.001</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5 to &lt;12 y</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402 (50)</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3.53 [2.08-6.01]</w:t>
            </w:r>
          </w:p>
        </w:tc>
        <w:tc>
          <w:tcPr>
            <w:tcW w:w="906" w:type="dxa"/>
            <w:noWrap/>
            <w:hideMark/>
          </w:tcPr>
          <w:p w:rsidR="006F1C86" w:rsidRPr="006F1C86" w:rsidRDefault="00452F45"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452F45">
              <w:rPr>
                <w:rFonts w:ascii="Times New Roman" w:eastAsia="Times New Roman" w:hAnsi="Times New Roman" w:cs="Times New Roman"/>
                <w:i/>
                <w:color w:val="000000"/>
                <w:sz w:val="18"/>
                <w:szCs w:val="18"/>
              </w:rPr>
              <w:t>p</w:t>
            </w:r>
            <w:r w:rsidRPr="006F1C86">
              <w:rPr>
                <w:rFonts w:ascii="Times New Roman" w:eastAsia="Times New Roman" w:hAnsi="Times New Roman" w:cs="Times New Roman"/>
                <w:color w:val="000000"/>
                <w:sz w:val="18"/>
                <w:szCs w:val="18"/>
              </w:rPr>
              <w:t xml:space="preserve"> </w:t>
            </w:r>
            <w:r w:rsidR="006F1C86" w:rsidRPr="006F1C86">
              <w:rPr>
                <w:rFonts w:ascii="Times New Roman" w:eastAsia="Times New Roman" w:hAnsi="Times New Roman" w:cs="Times New Roman"/>
                <w:color w:val="000000"/>
                <w:sz w:val="18"/>
                <w:szCs w:val="18"/>
              </w:rPr>
              <w:t>&lt;0.001</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Drug Formulation</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906"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B507C4" w:rsidRDefault="006F1C86" w:rsidP="00452F45">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FDC (reference)</w:t>
            </w:r>
            <w:r w:rsidR="00452F45" w:rsidRPr="00452F45">
              <w:rPr>
                <w:rFonts w:ascii="Times New Roman" w:eastAsia="Times New Roman" w:hAnsi="Times New Roman" w:cs="Times New Roman"/>
                <w:b w:val="0"/>
                <w:color w:val="000000"/>
                <w:sz w:val="18"/>
                <w:szCs w:val="18"/>
                <w:vertAlign w:val="superscript"/>
              </w:rPr>
              <w:t>c</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1077 (322)</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906"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Co-blistered NFDC</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232 (39)</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0.66 [0.2-2.13]</w:t>
            </w:r>
          </w:p>
        </w:tc>
        <w:tc>
          <w:tcPr>
            <w:tcW w:w="906" w:type="dxa"/>
            <w:noWrap/>
            <w:hideMark/>
          </w:tcPr>
          <w:p w:rsidR="006F1C86" w:rsidRPr="006F1C86" w:rsidRDefault="006F1C86" w:rsidP="00452F4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0.483</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NFDC-25</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525(69)</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0.22 [0.05-0.85]</w:t>
            </w:r>
          </w:p>
        </w:tc>
        <w:tc>
          <w:tcPr>
            <w:tcW w:w="906" w:type="dxa"/>
            <w:noWrap/>
            <w:hideMark/>
          </w:tcPr>
          <w:p w:rsidR="006F1C86" w:rsidRPr="006F1C86" w:rsidRDefault="006F1C86" w:rsidP="00452F45">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0.027</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C03B6B" w:rsidRDefault="006F1C86"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NFDC-30</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723 (160)</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0.33 [0.12-0.91]</w:t>
            </w:r>
          </w:p>
        </w:tc>
        <w:tc>
          <w:tcPr>
            <w:tcW w:w="906" w:type="dxa"/>
            <w:noWrap/>
            <w:hideMark/>
          </w:tcPr>
          <w:p w:rsidR="006F1C86" w:rsidRPr="006F1C86" w:rsidRDefault="006F1C86" w:rsidP="00452F45">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0.032</w:t>
            </w:r>
          </w:p>
        </w:tc>
      </w:tr>
      <w:tr w:rsidR="006F1C86" w:rsidRPr="006F1C86" w:rsidTr="00452F4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New Infection</w:t>
            </w:r>
          </w:p>
        </w:tc>
        <w:tc>
          <w:tcPr>
            <w:tcW w:w="1101"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2092"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c>
          <w:tcPr>
            <w:tcW w:w="906" w:type="dxa"/>
            <w:noWrap/>
            <w:hideMark/>
          </w:tcPr>
          <w:p w:rsidR="006F1C86" w:rsidRPr="006F1C86" w:rsidRDefault="006F1C86" w:rsidP="006F1C8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 </w:t>
            </w:r>
          </w:p>
        </w:tc>
      </w:tr>
      <w:tr w:rsidR="006F1C86" w:rsidRPr="006F1C86" w:rsidTr="00452F45">
        <w:trPr>
          <w:trHeight w:val="301"/>
        </w:trPr>
        <w:tc>
          <w:tcPr>
            <w:cnfStyle w:val="001000000000" w:firstRow="0" w:lastRow="0" w:firstColumn="1" w:lastColumn="0" w:oddVBand="0" w:evenVBand="0" w:oddHBand="0" w:evenHBand="0" w:firstRowFirstColumn="0" w:firstRowLastColumn="0" w:lastRowFirstColumn="0" w:lastRowLastColumn="0"/>
            <w:tcW w:w="2876" w:type="dxa"/>
            <w:noWrap/>
            <w:hideMark/>
          </w:tcPr>
          <w:p w:rsidR="006F1C86" w:rsidRPr="006F1C86" w:rsidRDefault="006F1C86" w:rsidP="006F1C86">
            <w:pPr>
              <w:rPr>
                <w:rFonts w:ascii="Times New Roman" w:eastAsia="Times New Roman" w:hAnsi="Times New Roman" w:cs="Times New Roman"/>
                <w:b w:val="0"/>
                <w:color w:val="000000"/>
                <w:sz w:val="18"/>
                <w:szCs w:val="18"/>
              </w:rPr>
            </w:pPr>
            <w:r w:rsidRPr="006F1C86">
              <w:rPr>
                <w:rFonts w:ascii="Times New Roman" w:eastAsia="Times New Roman" w:hAnsi="Times New Roman" w:cs="Times New Roman"/>
                <w:b w:val="0"/>
                <w:color w:val="000000"/>
                <w:sz w:val="18"/>
                <w:szCs w:val="18"/>
              </w:rPr>
              <w:t>New Infection</w:t>
            </w:r>
            <w:r w:rsidR="00452F45">
              <w:rPr>
                <w:rFonts w:ascii="Times New Roman" w:eastAsia="Times New Roman" w:hAnsi="Times New Roman" w:cs="Times New Roman"/>
                <w:b w:val="0"/>
                <w:color w:val="000000"/>
                <w:sz w:val="18"/>
                <w:szCs w:val="18"/>
              </w:rPr>
              <w:t xml:space="preserve"> during the follow-up</w:t>
            </w:r>
          </w:p>
        </w:tc>
        <w:tc>
          <w:tcPr>
            <w:tcW w:w="1101"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2557 (443)</w:t>
            </w:r>
          </w:p>
        </w:tc>
        <w:tc>
          <w:tcPr>
            <w:tcW w:w="2092"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1.47 [1.07-2.01]</w:t>
            </w:r>
          </w:p>
        </w:tc>
        <w:tc>
          <w:tcPr>
            <w:tcW w:w="906" w:type="dxa"/>
            <w:noWrap/>
            <w:hideMark/>
          </w:tcPr>
          <w:p w:rsidR="006F1C86" w:rsidRPr="006F1C86" w:rsidRDefault="006F1C86" w:rsidP="006F1C86">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6F1C86">
              <w:rPr>
                <w:rFonts w:ascii="Times New Roman" w:eastAsia="Times New Roman" w:hAnsi="Times New Roman" w:cs="Times New Roman"/>
                <w:color w:val="000000"/>
                <w:sz w:val="18"/>
                <w:szCs w:val="18"/>
              </w:rPr>
              <w:t>0.018</w:t>
            </w:r>
          </w:p>
        </w:tc>
      </w:tr>
    </w:tbl>
    <w:p w:rsidR="00452F45" w:rsidRDefault="00452F45" w:rsidP="00452F45">
      <w:pPr>
        <w:pStyle w:val="NormalWeb"/>
        <w:spacing w:before="0" w:beforeAutospacing="0" w:after="0" w:afterAutospacing="0" w:line="276" w:lineRule="auto"/>
        <w:ind w:left="640" w:hanging="640"/>
        <w:rPr>
          <w:sz w:val="18"/>
        </w:rPr>
      </w:pPr>
      <w:proofErr w:type="spellStart"/>
      <w:r w:rsidRPr="00452F45">
        <w:rPr>
          <w:sz w:val="18"/>
          <w:vertAlign w:val="superscript"/>
        </w:rPr>
        <w:t>a</w:t>
      </w:r>
      <w:r>
        <w:rPr>
          <w:sz w:val="18"/>
        </w:rPr>
        <w:t>Anaemia</w:t>
      </w:r>
      <w:proofErr w:type="spellEnd"/>
      <w:r>
        <w:rPr>
          <w:sz w:val="18"/>
        </w:rPr>
        <w:t xml:space="preserve"> defined as haemoglobin &lt; 10 g/</w:t>
      </w:r>
      <w:proofErr w:type="spellStart"/>
      <w:r>
        <w:rPr>
          <w:sz w:val="18"/>
        </w:rPr>
        <w:t>dL</w:t>
      </w:r>
      <w:proofErr w:type="spellEnd"/>
      <w:r>
        <w:rPr>
          <w:sz w:val="18"/>
        </w:rPr>
        <w:t>.</w:t>
      </w:r>
    </w:p>
    <w:p w:rsidR="00452F45" w:rsidRDefault="00452F45" w:rsidP="00452F45">
      <w:pPr>
        <w:spacing w:after="0"/>
        <w:rPr>
          <w:rFonts w:ascii="Times New Roman" w:hAnsi="Times New Roman"/>
          <w:sz w:val="18"/>
        </w:rPr>
      </w:pPr>
      <w:r>
        <w:rPr>
          <w:rFonts w:ascii="Times New Roman" w:eastAsia="Gulim" w:hAnsi="Times New Roman"/>
          <w:sz w:val="18"/>
          <w:vertAlign w:val="superscript"/>
        </w:rPr>
        <w:t>b</w:t>
      </w:r>
      <w:r w:rsidRPr="002763BF">
        <w:rPr>
          <w:rFonts w:ascii="Times New Roman" w:eastAsia="Gulim" w:hAnsi="Times New Roman"/>
          <w:sz w:val="18"/>
        </w:rPr>
        <w:t xml:space="preserve"> </w:t>
      </w:r>
      <w:r w:rsidRPr="002763BF">
        <w:rPr>
          <w:rFonts w:ascii="Times New Roman" w:hAnsi="Times New Roman"/>
          <w:sz w:val="18"/>
        </w:rPr>
        <w:t xml:space="preserve">Number of patients [n] for each variable/levels of factor with number of </w:t>
      </w:r>
      <w:r>
        <w:rPr>
          <w:rFonts w:ascii="Times New Roman" w:hAnsi="Times New Roman"/>
          <w:sz w:val="18"/>
        </w:rPr>
        <w:t xml:space="preserve">patients developing anaemia within </w:t>
      </w:r>
      <w:r w:rsidRPr="002763BF">
        <w:rPr>
          <w:rFonts w:ascii="Times New Roman" w:hAnsi="Times New Roman"/>
          <w:sz w:val="18"/>
        </w:rPr>
        <w:t>day 28</w:t>
      </w:r>
      <w:r>
        <w:rPr>
          <w:rFonts w:ascii="Times New Roman" w:hAnsi="Times New Roman"/>
          <w:sz w:val="18"/>
        </w:rPr>
        <w:t xml:space="preserve"> in those who had normal values at baseline</w:t>
      </w:r>
      <w:r w:rsidRPr="002763BF">
        <w:rPr>
          <w:rFonts w:ascii="Times New Roman" w:hAnsi="Times New Roman"/>
          <w:sz w:val="18"/>
        </w:rPr>
        <w:t>.</w:t>
      </w:r>
    </w:p>
    <w:p w:rsidR="00452F45" w:rsidRDefault="00452F45" w:rsidP="00452F45">
      <w:pPr>
        <w:spacing w:after="0"/>
        <w:rPr>
          <w:rFonts w:ascii="Times New Roman" w:hAnsi="Times New Roman"/>
          <w:sz w:val="18"/>
        </w:rPr>
      </w:pPr>
      <w:proofErr w:type="spellStart"/>
      <w:r w:rsidRPr="00452F45">
        <w:rPr>
          <w:rFonts w:ascii="Times New Roman" w:hAnsi="Times New Roman"/>
          <w:sz w:val="18"/>
          <w:vertAlign w:val="superscript"/>
        </w:rPr>
        <w:t>c</w:t>
      </w:r>
      <w:r>
        <w:rPr>
          <w:rFonts w:ascii="Times New Roman" w:hAnsi="Times New Roman"/>
          <w:sz w:val="18"/>
        </w:rPr>
        <w:t>Pairwise</w:t>
      </w:r>
      <w:proofErr w:type="spellEnd"/>
      <w:r>
        <w:rPr>
          <w:rFonts w:ascii="Times New Roman" w:hAnsi="Times New Roman"/>
          <w:sz w:val="18"/>
        </w:rPr>
        <w:t xml:space="preserve"> </w:t>
      </w:r>
      <w:proofErr w:type="spellStart"/>
      <w:r>
        <w:rPr>
          <w:rFonts w:ascii="Times New Roman" w:hAnsi="Times New Roman"/>
          <w:sz w:val="18"/>
        </w:rPr>
        <w:t>comparisions</w:t>
      </w:r>
      <w:proofErr w:type="spellEnd"/>
      <w:r>
        <w:rPr>
          <w:rFonts w:ascii="Times New Roman" w:hAnsi="Times New Roman"/>
          <w:sz w:val="18"/>
        </w:rPr>
        <w:t xml:space="preserve">: </w:t>
      </w:r>
    </w:p>
    <w:p w:rsidR="00452F45" w:rsidRDefault="00452F45" w:rsidP="00353023">
      <w:pPr>
        <w:spacing w:after="0"/>
        <w:ind w:left="720"/>
        <w:rPr>
          <w:rFonts w:ascii="Times New Roman" w:hAnsi="Times New Roman"/>
          <w:sz w:val="18"/>
        </w:rPr>
      </w:pPr>
      <w:r>
        <w:rPr>
          <w:rFonts w:ascii="Times New Roman" w:hAnsi="Times New Roman"/>
          <w:sz w:val="18"/>
        </w:rPr>
        <w:t>+Compared to Co-blistered NFDC, none of the formulations were sig</w:t>
      </w:r>
      <w:r w:rsidR="00353023">
        <w:rPr>
          <w:rFonts w:ascii="Times New Roman" w:hAnsi="Times New Roman"/>
          <w:sz w:val="18"/>
        </w:rPr>
        <w:t xml:space="preserve">nificantly different (all </w:t>
      </w:r>
      <w:r w:rsidR="00353023" w:rsidRPr="00353023">
        <w:rPr>
          <w:rFonts w:ascii="Times New Roman" w:hAnsi="Times New Roman"/>
          <w:i/>
          <w:sz w:val="18"/>
        </w:rPr>
        <w:t>p</w:t>
      </w:r>
      <w:r w:rsidR="00353023">
        <w:rPr>
          <w:rFonts w:ascii="Times New Roman" w:hAnsi="Times New Roman"/>
          <w:sz w:val="18"/>
        </w:rPr>
        <w:t>&gt;0.05)</w:t>
      </w:r>
    </w:p>
    <w:p w:rsidR="00353023" w:rsidRDefault="00452F45" w:rsidP="00353023">
      <w:pPr>
        <w:spacing w:after="0"/>
        <w:ind w:left="720"/>
        <w:rPr>
          <w:rFonts w:ascii="Times New Roman" w:hAnsi="Times New Roman"/>
          <w:sz w:val="18"/>
        </w:rPr>
      </w:pPr>
      <w:r>
        <w:rPr>
          <w:rFonts w:ascii="Times New Roman" w:hAnsi="Times New Roman"/>
          <w:sz w:val="18"/>
        </w:rPr>
        <w:t>+Compared to Loose NFDC-25</w:t>
      </w:r>
      <w:r w:rsidR="00E2707E">
        <w:rPr>
          <w:rFonts w:ascii="Times New Roman" w:hAnsi="Times New Roman"/>
          <w:sz w:val="18"/>
        </w:rPr>
        <w:t>, AOR</w:t>
      </w:r>
      <w:r>
        <w:rPr>
          <w:rFonts w:ascii="Times New Roman" w:hAnsi="Times New Roman"/>
          <w:sz w:val="18"/>
        </w:rPr>
        <w:t>=</w:t>
      </w:r>
      <w:r w:rsidR="00353023">
        <w:rPr>
          <w:rFonts w:ascii="Times New Roman" w:hAnsi="Times New Roman"/>
          <w:sz w:val="18"/>
        </w:rPr>
        <w:t>4</w:t>
      </w:r>
      <w:r>
        <w:rPr>
          <w:rFonts w:ascii="Times New Roman" w:hAnsi="Times New Roman"/>
          <w:sz w:val="18"/>
        </w:rPr>
        <w:t>.</w:t>
      </w:r>
      <w:r w:rsidR="00353023">
        <w:rPr>
          <w:rFonts w:ascii="Times New Roman" w:hAnsi="Times New Roman"/>
          <w:sz w:val="18"/>
        </w:rPr>
        <w:t>64</w:t>
      </w:r>
      <w:r>
        <w:rPr>
          <w:rFonts w:ascii="Times New Roman" w:hAnsi="Times New Roman"/>
          <w:sz w:val="18"/>
        </w:rPr>
        <w:t xml:space="preserve">[95% CI: </w:t>
      </w:r>
      <w:r w:rsidR="00353023">
        <w:rPr>
          <w:rFonts w:ascii="Times New Roman" w:hAnsi="Times New Roman"/>
          <w:sz w:val="18"/>
        </w:rPr>
        <w:t>1</w:t>
      </w:r>
      <w:r>
        <w:rPr>
          <w:rFonts w:ascii="Times New Roman" w:hAnsi="Times New Roman"/>
          <w:sz w:val="18"/>
        </w:rPr>
        <w:t>.</w:t>
      </w:r>
      <w:r w:rsidR="00353023">
        <w:rPr>
          <w:rFonts w:ascii="Times New Roman" w:hAnsi="Times New Roman"/>
          <w:sz w:val="18"/>
        </w:rPr>
        <w:t>18</w:t>
      </w:r>
      <w:r>
        <w:rPr>
          <w:rFonts w:ascii="Times New Roman" w:hAnsi="Times New Roman"/>
          <w:sz w:val="18"/>
        </w:rPr>
        <w:t>-1</w:t>
      </w:r>
      <w:r w:rsidR="00353023">
        <w:rPr>
          <w:rFonts w:ascii="Times New Roman" w:hAnsi="Times New Roman"/>
          <w:sz w:val="18"/>
        </w:rPr>
        <w:t>8</w:t>
      </w:r>
      <w:r>
        <w:rPr>
          <w:rFonts w:ascii="Times New Roman" w:hAnsi="Times New Roman"/>
          <w:sz w:val="18"/>
        </w:rPr>
        <w:t>.</w:t>
      </w:r>
      <w:r w:rsidR="00353023">
        <w:rPr>
          <w:rFonts w:ascii="Times New Roman" w:hAnsi="Times New Roman"/>
          <w:sz w:val="18"/>
        </w:rPr>
        <w:t>1</w:t>
      </w:r>
      <w:r>
        <w:rPr>
          <w:rFonts w:ascii="Times New Roman" w:hAnsi="Times New Roman"/>
          <w:sz w:val="18"/>
        </w:rPr>
        <w:t xml:space="preserve">9], </w:t>
      </w:r>
      <w:r w:rsidRPr="00452F45">
        <w:rPr>
          <w:rFonts w:ascii="Times New Roman" w:hAnsi="Times New Roman"/>
          <w:i/>
          <w:sz w:val="18"/>
        </w:rPr>
        <w:t>p</w:t>
      </w:r>
      <w:r>
        <w:t>=</w:t>
      </w:r>
      <w:r w:rsidR="00353023">
        <w:rPr>
          <w:rFonts w:ascii="Times New Roman" w:hAnsi="Times New Roman"/>
          <w:sz w:val="18"/>
        </w:rPr>
        <w:t>0.027</w:t>
      </w:r>
      <w:r>
        <w:rPr>
          <w:rFonts w:ascii="Times New Roman" w:hAnsi="Times New Roman"/>
          <w:sz w:val="18"/>
        </w:rPr>
        <w:t xml:space="preserve"> for </w:t>
      </w:r>
      <w:r w:rsidR="00353023">
        <w:rPr>
          <w:rFonts w:ascii="Times New Roman" w:hAnsi="Times New Roman"/>
          <w:sz w:val="18"/>
        </w:rPr>
        <w:t>FDC.</w:t>
      </w:r>
      <w:r w:rsidR="00353023" w:rsidRPr="00353023">
        <w:rPr>
          <w:rFonts w:ascii="Times New Roman" w:hAnsi="Times New Roman"/>
          <w:sz w:val="18"/>
        </w:rPr>
        <w:t xml:space="preserve"> </w:t>
      </w:r>
      <w:r w:rsidR="00353023">
        <w:rPr>
          <w:rFonts w:ascii="Times New Roman" w:hAnsi="Times New Roman"/>
          <w:sz w:val="18"/>
        </w:rPr>
        <w:t>All other comparison were not significant (</w:t>
      </w:r>
      <w:r w:rsidR="00353023" w:rsidRPr="00353023">
        <w:rPr>
          <w:rFonts w:ascii="Times New Roman" w:hAnsi="Times New Roman"/>
          <w:i/>
          <w:sz w:val="18"/>
        </w:rPr>
        <w:t>p</w:t>
      </w:r>
      <w:r w:rsidR="00353023">
        <w:rPr>
          <w:rFonts w:ascii="Times New Roman" w:hAnsi="Times New Roman"/>
          <w:sz w:val="18"/>
        </w:rPr>
        <w:t xml:space="preserve">&gt;0.05) </w:t>
      </w:r>
    </w:p>
    <w:p w:rsidR="00353023" w:rsidRDefault="00353023" w:rsidP="00353023">
      <w:pPr>
        <w:spacing w:after="0"/>
        <w:ind w:left="720"/>
        <w:rPr>
          <w:rFonts w:ascii="Times New Roman" w:hAnsi="Times New Roman"/>
          <w:sz w:val="18"/>
        </w:rPr>
      </w:pPr>
      <w:r>
        <w:rPr>
          <w:rFonts w:ascii="Times New Roman" w:hAnsi="Times New Roman"/>
          <w:sz w:val="18"/>
        </w:rPr>
        <w:t xml:space="preserve">+Compared to Loose NFDC-30, AOR=3.03[95% CI: 1.09-8.42], </w:t>
      </w:r>
      <w:r w:rsidRPr="00452F45">
        <w:rPr>
          <w:rFonts w:ascii="Times New Roman" w:hAnsi="Times New Roman"/>
          <w:i/>
          <w:sz w:val="18"/>
        </w:rPr>
        <w:t>p</w:t>
      </w:r>
      <w:r>
        <w:t>=</w:t>
      </w:r>
      <w:r w:rsidRPr="00353023">
        <w:rPr>
          <w:rFonts w:ascii="Times New Roman" w:hAnsi="Times New Roman"/>
          <w:sz w:val="18"/>
        </w:rPr>
        <w:t>0.032</w:t>
      </w:r>
      <w:r>
        <w:rPr>
          <w:rFonts w:ascii="Times New Roman" w:hAnsi="Times New Roman"/>
          <w:sz w:val="18"/>
        </w:rPr>
        <w:t xml:space="preserve"> for FDC; All other comparison were not significant (</w:t>
      </w:r>
      <w:r w:rsidRPr="00353023">
        <w:rPr>
          <w:rFonts w:ascii="Times New Roman" w:hAnsi="Times New Roman"/>
          <w:i/>
          <w:sz w:val="18"/>
        </w:rPr>
        <w:t>p</w:t>
      </w:r>
      <w:r>
        <w:rPr>
          <w:rFonts w:ascii="Times New Roman" w:hAnsi="Times New Roman"/>
          <w:sz w:val="18"/>
        </w:rPr>
        <w:t xml:space="preserve">&gt;0.05) </w:t>
      </w:r>
    </w:p>
    <w:p w:rsidR="00353023" w:rsidRDefault="00353023" w:rsidP="00452F45">
      <w:pPr>
        <w:spacing w:after="0"/>
        <w:ind w:left="720"/>
        <w:rPr>
          <w:rFonts w:ascii="Times New Roman" w:hAnsi="Times New Roman"/>
          <w:sz w:val="18"/>
        </w:rPr>
      </w:pPr>
    </w:p>
    <w:p w:rsidR="00452F45" w:rsidRDefault="00452F45" w:rsidP="00452F45">
      <w:pPr>
        <w:pStyle w:val="NormalWeb"/>
        <w:spacing w:before="0" w:beforeAutospacing="0" w:after="0" w:afterAutospacing="0" w:line="480" w:lineRule="auto"/>
      </w:pPr>
    </w:p>
    <w:p w:rsidR="00452F45" w:rsidRDefault="00452F45" w:rsidP="007507F1">
      <w:pPr>
        <w:pStyle w:val="NormalWeb"/>
        <w:spacing w:before="0" w:beforeAutospacing="0" w:after="0" w:afterAutospacing="0" w:line="480" w:lineRule="auto"/>
      </w:pPr>
    </w:p>
    <w:p w:rsidR="00452F45" w:rsidRDefault="00452F45">
      <w:pPr>
        <w:rPr>
          <w:rFonts w:ascii="Times New Roman" w:eastAsia="Times New Roman" w:hAnsi="Times New Roman" w:cs="Times New Roman"/>
          <w:sz w:val="24"/>
          <w:szCs w:val="24"/>
        </w:rPr>
      </w:pPr>
      <w:r>
        <w:br w:type="page"/>
      </w:r>
    </w:p>
    <w:p w:rsidR="00F220CB" w:rsidRPr="00F01D88" w:rsidRDefault="00FE6991" w:rsidP="00F220CB">
      <w:pPr>
        <w:pStyle w:val="NormalWeb"/>
        <w:numPr>
          <w:ilvl w:val="0"/>
          <w:numId w:val="3"/>
        </w:numPr>
        <w:spacing w:before="0" w:beforeAutospacing="0" w:after="0" w:afterAutospacing="0" w:line="480" w:lineRule="auto"/>
        <w:rPr>
          <w:b/>
        </w:rPr>
      </w:pPr>
      <w:r>
        <w:rPr>
          <w:b/>
        </w:rPr>
        <w:lastRenderedPageBreak/>
        <w:t xml:space="preserve">Risk factors for </w:t>
      </w:r>
      <w:r w:rsidR="00F316C4" w:rsidRPr="00F01D88">
        <w:rPr>
          <w:b/>
        </w:rPr>
        <w:t>Diarrhoea</w:t>
      </w:r>
      <w:r w:rsidR="00F220CB" w:rsidRPr="00F01D88">
        <w:rPr>
          <w:b/>
        </w:rPr>
        <w:t xml:space="preserve"> between Day1-Day7</w:t>
      </w:r>
    </w:p>
    <w:tbl>
      <w:tblPr>
        <w:tblStyle w:val="LightShading-Accent11"/>
        <w:tblW w:w="6845" w:type="dxa"/>
        <w:tblLook w:val="04A0" w:firstRow="1" w:lastRow="0" w:firstColumn="1" w:lastColumn="0" w:noHBand="0" w:noVBand="1"/>
      </w:tblPr>
      <w:tblGrid>
        <w:gridCol w:w="2746"/>
        <w:gridCol w:w="1101"/>
        <w:gridCol w:w="2092"/>
        <w:gridCol w:w="906"/>
      </w:tblGrid>
      <w:tr w:rsidR="00F316C4" w:rsidRPr="00F316C4" w:rsidTr="00EF5390">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B507C4" w:rsidRDefault="00F316C4" w:rsidP="00452F45">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Variable</w:t>
            </w:r>
          </w:p>
        </w:tc>
        <w:tc>
          <w:tcPr>
            <w:tcW w:w="1101" w:type="dxa"/>
            <w:noWrap/>
            <w:hideMark/>
          </w:tcPr>
          <w:p w:rsidR="00F316C4" w:rsidRPr="00B507C4" w:rsidRDefault="00F316C4"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N(n)</w:t>
            </w:r>
            <w:r w:rsidR="00B70C9F">
              <w:rPr>
                <w:rFonts w:ascii="Times New Roman" w:eastAsia="Times New Roman" w:hAnsi="Times New Roman" w:cs="Times New Roman"/>
                <w:color w:val="000000"/>
                <w:sz w:val="18"/>
                <w:szCs w:val="18"/>
              </w:rPr>
              <w:t xml:space="preserve"> </w:t>
            </w:r>
            <w:r w:rsidR="00B70C9F" w:rsidRPr="00B70C9F">
              <w:rPr>
                <w:rFonts w:ascii="Times New Roman" w:eastAsia="Times New Roman" w:hAnsi="Times New Roman" w:cs="Times New Roman"/>
                <w:color w:val="000000"/>
                <w:sz w:val="18"/>
                <w:szCs w:val="18"/>
                <w:vertAlign w:val="superscript"/>
              </w:rPr>
              <w:t>a</w:t>
            </w:r>
          </w:p>
        </w:tc>
        <w:tc>
          <w:tcPr>
            <w:tcW w:w="2092" w:type="dxa"/>
            <w:noWrap/>
            <w:hideMark/>
          </w:tcPr>
          <w:p w:rsidR="00F316C4" w:rsidRPr="00B507C4" w:rsidRDefault="00F316C4"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Adjusted OR [95% CI]</w:t>
            </w:r>
          </w:p>
        </w:tc>
        <w:tc>
          <w:tcPr>
            <w:tcW w:w="906" w:type="dxa"/>
            <w:noWrap/>
            <w:hideMark/>
          </w:tcPr>
          <w:p w:rsidR="00F316C4" w:rsidRPr="00B507C4" w:rsidRDefault="00F316C4"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i/>
                <w:color w:val="000000"/>
                <w:sz w:val="18"/>
                <w:szCs w:val="18"/>
              </w:rPr>
              <w:t>p</w:t>
            </w:r>
            <w:r w:rsidRPr="00B507C4">
              <w:rPr>
                <w:rFonts w:ascii="Times New Roman" w:eastAsia="Times New Roman" w:hAnsi="Times New Roman" w:cs="Times New Roman"/>
                <w:color w:val="000000"/>
                <w:sz w:val="18"/>
                <w:szCs w:val="18"/>
              </w:rPr>
              <w:t>-Value</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F316C4" w:rsidRDefault="00F316C4" w:rsidP="00F316C4">
            <w:pPr>
              <w:rPr>
                <w:rFonts w:ascii="Times New Roman" w:eastAsia="Times New Roman" w:hAnsi="Times New Roman" w:cs="Times New Roman"/>
                <w:b w:val="0"/>
                <w:color w:val="000000"/>
                <w:sz w:val="18"/>
                <w:szCs w:val="18"/>
              </w:rPr>
            </w:pPr>
            <w:r w:rsidRPr="00F316C4">
              <w:rPr>
                <w:rFonts w:ascii="Times New Roman" w:eastAsia="Times New Roman" w:hAnsi="Times New Roman" w:cs="Times New Roman"/>
                <w:b w:val="0"/>
                <w:color w:val="000000"/>
                <w:sz w:val="18"/>
                <w:szCs w:val="18"/>
              </w:rPr>
              <w:t>mg/kg Amodiaquine dose (5 unit)</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3821(290)</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1.16 [1.08-1.25]</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316C4">
              <w:rPr>
                <w:rFonts w:ascii="Times New Roman" w:eastAsia="Times New Roman" w:hAnsi="Times New Roman" w:cs="Times New Roman"/>
                <w:color w:val="000000"/>
                <w:sz w:val="18"/>
                <w:szCs w:val="18"/>
              </w:rPr>
              <w:t>&lt;0.001</w:t>
            </w:r>
          </w:p>
        </w:tc>
      </w:tr>
      <w:tr w:rsidR="00F316C4" w:rsidRPr="00F316C4" w:rsidTr="00EF5390">
        <w:trPr>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F316C4" w:rsidRDefault="00F316C4" w:rsidP="00F316C4">
            <w:pPr>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Age Category</w:t>
            </w:r>
          </w:p>
        </w:tc>
        <w:tc>
          <w:tcPr>
            <w:tcW w:w="1101"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2092"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c>
          <w:tcPr>
            <w:tcW w:w="906"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≥12 y</w:t>
            </w:r>
            <w:r>
              <w:rPr>
                <w:rFonts w:ascii="Times New Roman" w:eastAsia="Times New Roman" w:hAnsi="Times New Roman" w:cs="Times New Roman"/>
                <w:b w:val="0"/>
                <w:color w:val="000000"/>
                <w:sz w:val="18"/>
                <w:szCs w:val="18"/>
              </w:rPr>
              <w:t xml:space="preserve"> (reference)</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469 (33)</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r>
      <w:tr w:rsidR="00F316C4" w:rsidRPr="00F316C4" w:rsidTr="00EF5390">
        <w:trPr>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&lt;1 y</w:t>
            </w:r>
          </w:p>
        </w:tc>
        <w:tc>
          <w:tcPr>
            <w:tcW w:w="1101"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282 (52)</w:t>
            </w:r>
          </w:p>
        </w:tc>
        <w:tc>
          <w:tcPr>
            <w:tcW w:w="2092"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3.81 [1.77-8.18]</w:t>
            </w:r>
          </w:p>
        </w:tc>
        <w:tc>
          <w:tcPr>
            <w:tcW w:w="906"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316C4">
              <w:rPr>
                <w:rFonts w:ascii="Times New Roman" w:eastAsia="Times New Roman" w:hAnsi="Times New Roman" w:cs="Times New Roman"/>
                <w:color w:val="000000"/>
                <w:sz w:val="18"/>
                <w:szCs w:val="18"/>
              </w:rPr>
              <w:t>&lt;0.001</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 to &lt;5 y</w:t>
            </w:r>
            <w:r>
              <w:rPr>
                <w:rFonts w:ascii="Times New Roman" w:eastAsia="Times New Roman" w:hAnsi="Times New Roman" w:cs="Times New Roman"/>
                <w:b w:val="0"/>
                <w:color w:val="000000"/>
                <w:sz w:val="18"/>
                <w:szCs w:val="18"/>
              </w:rPr>
              <w:t xml:space="preserve"> </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2565 (189)</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1.15 [0.58-2.29]</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0.682</w:t>
            </w:r>
          </w:p>
        </w:tc>
      </w:tr>
      <w:tr w:rsidR="00F316C4" w:rsidRPr="00F316C4" w:rsidTr="00EF5390">
        <w:trPr>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5 to &lt;12 y</w:t>
            </w:r>
          </w:p>
        </w:tc>
        <w:tc>
          <w:tcPr>
            <w:tcW w:w="1101"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505 (16)</w:t>
            </w:r>
          </w:p>
        </w:tc>
        <w:tc>
          <w:tcPr>
            <w:tcW w:w="2092"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0.63 [0.31-1.3]</w:t>
            </w:r>
          </w:p>
        </w:tc>
        <w:tc>
          <w:tcPr>
            <w:tcW w:w="906"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0.210</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F316C4" w:rsidRDefault="00F316C4" w:rsidP="00F316C4">
            <w:pPr>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Drug Formulation</w:t>
            </w:r>
            <w:r w:rsidR="001C74AA">
              <w:rPr>
                <w:rFonts w:ascii="Times New Roman" w:eastAsia="Times New Roman" w:hAnsi="Times New Roman" w:cs="Times New Roman"/>
                <w:color w:val="000000"/>
                <w:sz w:val="18"/>
                <w:szCs w:val="18"/>
              </w:rPr>
              <w:t xml:space="preserve"> </w:t>
            </w:r>
            <w:r w:rsidR="001C74AA" w:rsidRPr="001C74AA">
              <w:rPr>
                <w:rFonts w:ascii="Times New Roman" w:eastAsia="Times New Roman" w:hAnsi="Times New Roman" w:cs="Times New Roman"/>
                <w:color w:val="000000"/>
                <w:sz w:val="18"/>
                <w:szCs w:val="18"/>
                <w:vertAlign w:val="superscript"/>
              </w:rPr>
              <w:t>b</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r>
      <w:tr w:rsidR="00F316C4" w:rsidRPr="00F316C4" w:rsidTr="00EF5390">
        <w:trPr>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B507C4" w:rsidRDefault="00F316C4" w:rsidP="00452F45">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FDC (reference)</w:t>
            </w:r>
          </w:p>
        </w:tc>
        <w:tc>
          <w:tcPr>
            <w:tcW w:w="1101"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2517 (151)</w:t>
            </w:r>
          </w:p>
        </w:tc>
        <w:tc>
          <w:tcPr>
            <w:tcW w:w="2092"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c>
          <w:tcPr>
            <w:tcW w:w="906"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Co-blistered NFDC</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487 (55)</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0.82 [0.53-1.27]</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0.369</w:t>
            </w:r>
          </w:p>
        </w:tc>
      </w:tr>
      <w:tr w:rsidR="00F316C4" w:rsidRPr="00F316C4" w:rsidTr="00EF5390">
        <w:trPr>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NFDC-25</w:t>
            </w:r>
            <w:r w:rsidR="001C74AA">
              <w:rPr>
                <w:rFonts w:ascii="Times New Roman" w:eastAsia="Times New Roman" w:hAnsi="Times New Roman" w:cs="Times New Roman"/>
                <w:b w:val="0"/>
                <w:color w:val="000000"/>
                <w:sz w:val="18"/>
                <w:szCs w:val="18"/>
              </w:rPr>
              <w:t xml:space="preserve"> </w:t>
            </w:r>
            <w:r w:rsidR="001C74AA" w:rsidRPr="001C74AA">
              <w:rPr>
                <w:rFonts w:ascii="Times New Roman" w:eastAsia="Times New Roman" w:hAnsi="Times New Roman" w:cs="Times New Roman"/>
                <w:b w:val="0"/>
                <w:color w:val="000000"/>
                <w:sz w:val="18"/>
                <w:szCs w:val="18"/>
                <w:vertAlign w:val="superscript"/>
              </w:rPr>
              <w:t>c</w:t>
            </w:r>
          </w:p>
        </w:tc>
        <w:tc>
          <w:tcPr>
            <w:tcW w:w="1101"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w:t>
            </w:r>
          </w:p>
        </w:tc>
        <w:tc>
          <w:tcPr>
            <w:tcW w:w="2092" w:type="dxa"/>
            <w:noWrap/>
            <w:hideMark/>
          </w:tcPr>
          <w:p w:rsidR="00F316C4" w:rsidRPr="00F316C4" w:rsidRDefault="00F316C4"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 </w:t>
            </w:r>
            <w:r w:rsidR="001C74AA">
              <w:rPr>
                <w:rFonts w:ascii="Times New Roman" w:eastAsia="Times New Roman" w:hAnsi="Times New Roman" w:cs="Times New Roman"/>
                <w:color w:val="000000"/>
                <w:sz w:val="18"/>
                <w:szCs w:val="18"/>
              </w:rPr>
              <w:t>-</w:t>
            </w:r>
          </w:p>
        </w:tc>
        <w:tc>
          <w:tcPr>
            <w:tcW w:w="906" w:type="dxa"/>
            <w:noWrap/>
            <w:hideMark/>
          </w:tcPr>
          <w:p w:rsidR="00F316C4" w:rsidRPr="00F316C4" w:rsidRDefault="001C74AA" w:rsidP="00F316C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w:t>
            </w:r>
          </w:p>
        </w:tc>
      </w:tr>
      <w:tr w:rsidR="00F316C4" w:rsidRPr="00F316C4" w:rsidTr="00EF5390">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2746" w:type="dxa"/>
            <w:noWrap/>
            <w:hideMark/>
          </w:tcPr>
          <w:p w:rsidR="00F316C4" w:rsidRPr="00C03B6B" w:rsidRDefault="00F316C4"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NFDC-30</w:t>
            </w:r>
          </w:p>
        </w:tc>
        <w:tc>
          <w:tcPr>
            <w:tcW w:w="1101"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817 (84)</w:t>
            </w:r>
          </w:p>
        </w:tc>
        <w:tc>
          <w:tcPr>
            <w:tcW w:w="2092"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1.95 [0.85-4.48]</w:t>
            </w:r>
          </w:p>
        </w:tc>
        <w:tc>
          <w:tcPr>
            <w:tcW w:w="906" w:type="dxa"/>
            <w:noWrap/>
            <w:hideMark/>
          </w:tcPr>
          <w:p w:rsidR="00F316C4" w:rsidRPr="00F316C4" w:rsidRDefault="00F316C4" w:rsidP="00F316C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316C4">
              <w:rPr>
                <w:rFonts w:ascii="Times New Roman" w:eastAsia="Times New Roman" w:hAnsi="Times New Roman" w:cs="Times New Roman"/>
                <w:color w:val="000000"/>
                <w:sz w:val="18"/>
                <w:szCs w:val="18"/>
              </w:rPr>
              <w:t>0.116</w:t>
            </w:r>
          </w:p>
        </w:tc>
      </w:tr>
    </w:tbl>
    <w:p w:rsidR="00B70C9F" w:rsidRDefault="00B70C9F" w:rsidP="00B70C9F">
      <w:pPr>
        <w:spacing w:after="0"/>
        <w:rPr>
          <w:rFonts w:ascii="Times New Roman" w:hAnsi="Times New Roman"/>
          <w:sz w:val="18"/>
        </w:rPr>
      </w:pPr>
      <w:r>
        <w:rPr>
          <w:rFonts w:ascii="Times New Roman" w:eastAsia="Gulim" w:hAnsi="Times New Roman"/>
          <w:sz w:val="18"/>
          <w:vertAlign w:val="superscript"/>
        </w:rPr>
        <w:t>a</w:t>
      </w:r>
      <w:r w:rsidRPr="002763BF">
        <w:rPr>
          <w:rFonts w:ascii="Times New Roman" w:eastAsia="Gulim" w:hAnsi="Times New Roman"/>
          <w:sz w:val="18"/>
        </w:rPr>
        <w:t xml:space="preserve"> </w:t>
      </w:r>
      <w:r w:rsidRPr="002763BF">
        <w:rPr>
          <w:rFonts w:ascii="Times New Roman" w:hAnsi="Times New Roman"/>
          <w:sz w:val="18"/>
        </w:rPr>
        <w:t xml:space="preserve">Number of patients [n] for each variable/levels of factor with number of </w:t>
      </w:r>
      <w:r>
        <w:rPr>
          <w:rFonts w:ascii="Times New Roman" w:hAnsi="Times New Roman"/>
          <w:sz w:val="18"/>
        </w:rPr>
        <w:t>patients reporting diarrhoea between day1-day7.</w:t>
      </w:r>
    </w:p>
    <w:p w:rsidR="001C74AA" w:rsidRDefault="001C74AA" w:rsidP="00B70C9F">
      <w:pPr>
        <w:spacing w:after="0"/>
        <w:rPr>
          <w:rFonts w:ascii="Times New Roman" w:hAnsi="Times New Roman"/>
          <w:sz w:val="18"/>
        </w:rPr>
      </w:pPr>
      <w:r w:rsidRPr="001C74AA">
        <w:rPr>
          <w:rFonts w:ascii="Times New Roman" w:hAnsi="Times New Roman"/>
          <w:sz w:val="18"/>
          <w:vertAlign w:val="superscript"/>
        </w:rPr>
        <w:t>b</w:t>
      </w:r>
      <w:r>
        <w:rPr>
          <w:rFonts w:ascii="Times New Roman" w:hAnsi="Times New Roman"/>
          <w:sz w:val="18"/>
        </w:rPr>
        <w:t xml:space="preserve"> None of the pairwise comparison between different formulations were significant (all </w:t>
      </w:r>
      <w:r w:rsidRPr="001C74AA">
        <w:rPr>
          <w:rFonts w:ascii="Times New Roman" w:hAnsi="Times New Roman"/>
          <w:i/>
          <w:sz w:val="18"/>
        </w:rPr>
        <w:t>p</w:t>
      </w:r>
      <w:r>
        <w:rPr>
          <w:rFonts w:ascii="Times New Roman" w:hAnsi="Times New Roman"/>
          <w:sz w:val="18"/>
        </w:rPr>
        <w:t>&gt;0.05).</w:t>
      </w:r>
    </w:p>
    <w:p w:rsidR="001C74AA" w:rsidRPr="001C74AA" w:rsidRDefault="001C74AA" w:rsidP="00B70C9F">
      <w:pPr>
        <w:spacing w:after="0"/>
        <w:rPr>
          <w:rFonts w:ascii="Times New Roman" w:hAnsi="Times New Roman"/>
          <w:sz w:val="18"/>
        </w:rPr>
      </w:pPr>
      <w:r w:rsidRPr="001C74AA">
        <w:rPr>
          <w:rFonts w:ascii="Times New Roman" w:hAnsi="Times New Roman"/>
          <w:sz w:val="18"/>
          <w:vertAlign w:val="superscript"/>
        </w:rPr>
        <w:t>c</w:t>
      </w:r>
      <w:r>
        <w:rPr>
          <w:rFonts w:ascii="Times New Roman" w:hAnsi="Times New Roman"/>
          <w:sz w:val="18"/>
        </w:rPr>
        <w:t xml:space="preserve"> Data not available for this formulation.</w:t>
      </w:r>
    </w:p>
    <w:p w:rsidR="00F316C4" w:rsidRDefault="00F316C4" w:rsidP="00F316C4">
      <w:pPr>
        <w:pStyle w:val="NormalWeb"/>
        <w:spacing w:before="0" w:beforeAutospacing="0" w:after="0" w:afterAutospacing="0" w:line="480" w:lineRule="auto"/>
        <w:ind w:left="360"/>
      </w:pPr>
    </w:p>
    <w:p w:rsidR="00F01D88" w:rsidRDefault="00F01D88">
      <w:pPr>
        <w:rPr>
          <w:rFonts w:ascii="Times New Roman" w:eastAsia="Times New Roman" w:hAnsi="Times New Roman" w:cs="Times New Roman"/>
          <w:sz w:val="24"/>
          <w:szCs w:val="24"/>
        </w:rPr>
      </w:pPr>
      <w:r>
        <w:br w:type="page"/>
      </w:r>
    </w:p>
    <w:p w:rsidR="00F220CB" w:rsidRDefault="00FE6991" w:rsidP="00F220CB">
      <w:pPr>
        <w:pStyle w:val="NormalWeb"/>
        <w:numPr>
          <w:ilvl w:val="0"/>
          <w:numId w:val="3"/>
        </w:numPr>
        <w:spacing w:before="0" w:beforeAutospacing="0" w:after="0" w:afterAutospacing="0" w:line="480" w:lineRule="auto"/>
        <w:rPr>
          <w:b/>
        </w:rPr>
      </w:pPr>
      <w:r>
        <w:rPr>
          <w:b/>
        </w:rPr>
        <w:lastRenderedPageBreak/>
        <w:t xml:space="preserve">Risk factors for </w:t>
      </w:r>
      <w:r w:rsidR="00F220CB" w:rsidRPr="00141BAC">
        <w:rPr>
          <w:b/>
        </w:rPr>
        <w:t>Vomiting between Day1-Day7</w:t>
      </w:r>
    </w:p>
    <w:tbl>
      <w:tblPr>
        <w:tblStyle w:val="LightShading-Accent11"/>
        <w:tblW w:w="6966" w:type="dxa"/>
        <w:tblLook w:val="04A0" w:firstRow="1" w:lastRow="0" w:firstColumn="1" w:lastColumn="0" w:noHBand="0" w:noVBand="1"/>
      </w:tblPr>
      <w:tblGrid>
        <w:gridCol w:w="2867"/>
        <w:gridCol w:w="1101"/>
        <w:gridCol w:w="2092"/>
        <w:gridCol w:w="906"/>
      </w:tblGrid>
      <w:tr w:rsidR="00F4283A" w:rsidRPr="00F4283A" w:rsidTr="00F4283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B507C4" w:rsidRDefault="00F4283A" w:rsidP="00452F45">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Variable</w:t>
            </w:r>
          </w:p>
        </w:tc>
        <w:tc>
          <w:tcPr>
            <w:tcW w:w="1101" w:type="dxa"/>
            <w:noWrap/>
            <w:hideMark/>
          </w:tcPr>
          <w:p w:rsidR="00F4283A" w:rsidRPr="00B507C4" w:rsidRDefault="00F4283A"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N(n)</w:t>
            </w:r>
            <w:r w:rsidR="001C74AA" w:rsidRPr="001C74AA">
              <w:rPr>
                <w:rFonts w:ascii="Times New Roman" w:eastAsia="Times New Roman" w:hAnsi="Times New Roman" w:cs="Times New Roman"/>
                <w:color w:val="000000"/>
                <w:sz w:val="18"/>
                <w:szCs w:val="18"/>
                <w:vertAlign w:val="superscript"/>
              </w:rPr>
              <w:t>a</w:t>
            </w:r>
          </w:p>
        </w:tc>
        <w:tc>
          <w:tcPr>
            <w:tcW w:w="2092" w:type="dxa"/>
            <w:noWrap/>
            <w:hideMark/>
          </w:tcPr>
          <w:p w:rsidR="00F4283A" w:rsidRPr="00B507C4" w:rsidRDefault="00F4283A"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Adjusted OR [95% CI]</w:t>
            </w:r>
          </w:p>
        </w:tc>
        <w:tc>
          <w:tcPr>
            <w:tcW w:w="906" w:type="dxa"/>
            <w:noWrap/>
            <w:hideMark/>
          </w:tcPr>
          <w:p w:rsidR="00F4283A" w:rsidRPr="00B507C4" w:rsidRDefault="00F4283A"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i/>
                <w:color w:val="000000"/>
                <w:sz w:val="18"/>
                <w:szCs w:val="18"/>
              </w:rPr>
              <w:t>p</w:t>
            </w:r>
            <w:r w:rsidRPr="00B507C4">
              <w:rPr>
                <w:rFonts w:ascii="Times New Roman" w:eastAsia="Times New Roman" w:hAnsi="Times New Roman" w:cs="Times New Roman"/>
                <w:color w:val="000000"/>
                <w:sz w:val="18"/>
                <w:szCs w:val="18"/>
              </w:rPr>
              <w:t>-Value</w:t>
            </w:r>
          </w:p>
        </w:tc>
      </w:tr>
      <w:tr w:rsidR="00F4283A"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F4283A" w:rsidRDefault="00F4283A" w:rsidP="00F4283A">
            <w:pPr>
              <w:rPr>
                <w:rFonts w:ascii="Times New Roman" w:eastAsia="Times New Roman" w:hAnsi="Times New Roman" w:cs="Times New Roman"/>
                <w:b w:val="0"/>
                <w:color w:val="000000"/>
                <w:sz w:val="18"/>
                <w:szCs w:val="18"/>
              </w:rPr>
            </w:pPr>
            <w:r w:rsidRPr="00F4283A">
              <w:rPr>
                <w:rFonts w:ascii="Times New Roman" w:eastAsia="Times New Roman" w:hAnsi="Times New Roman" w:cs="Times New Roman"/>
                <w:b w:val="0"/>
                <w:color w:val="000000"/>
                <w:sz w:val="18"/>
                <w:szCs w:val="18"/>
              </w:rPr>
              <w:t>mg/kg Amodiaquine dose (5 unit)</w:t>
            </w:r>
          </w:p>
        </w:tc>
        <w:tc>
          <w:tcPr>
            <w:tcW w:w="1101"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3721 (410)</w:t>
            </w:r>
          </w:p>
        </w:tc>
        <w:tc>
          <w:tcPr>
            <w:tcW w:w="2092"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1.2 [1.11-1.3]</w:t>
            </w:r>
          </w:p>
        </w:tc>
        <w:tc>
          <w:tcPr>
            <w:tcW w:w="906"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4283A">
              <w:rPr>
                <w:rFonts w:ascii="Times New Roman" w:eastAsia="Times New Roman" w:hAnsi="Times New Roman" w:cs="Times New Roman"/>
                <w:color w:val="000000"/>
                <w:sz w:val="18"/>
                <w:szCs w:val="18"/>
              </w:rPr>
              <w:t>&lt;0.001</w:t>
            </w:r>
          </w:p>
        </w:tc>
      </w:tr>
      <w:tr w:rsidR="00F4283A" w:rsidRPr="00F4283A" w:rsidTr="00F4283A">
        <w:trPr>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F4283A" w:rsidRDefault="00F4283A" w:rsidP="00F4283A">
            <w:pPr>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Age Category</w:t>
            </w:r>
          </w:p>
        </w:tc>
        <w:tc>
          <w:tcPr>
            <w:tcW w:w="1101"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2092"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c>
          <w:tcPr>
            <w:tcW w:w="906"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r>
      <w:tr w:rsidR="00F5262B"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≥12 y</w:t>
            </w:r>
            <w:r>
              <w:rPr>
                <w:rFonts w:ascii="Times New Roman" w:eastAsia="Times New Roman" w:hAnsi="Times New Roman" w:cs="Times New Roman"/>
                <w:b w:val="0"/>
                <w:color w:val="000000"/>
                <w:sz w:val="18"/>
                <w:szCs w:val="18"/>
              </w:rPr>
              <w:t xml:space="preserve"> (reference)</w:t>
            </w:r>
          </w:p>
        </w:tc>
        <w:tc>
          <w:tcPr>
            <w:tcW w:w="1101"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387 (94)</w:t>
            </w:r>
          </w:p>
        </w:tc>
        <w:tc>
          <w:tcPr>
            <w:tcW w:w="2092"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c>
          <w:tcPr>
            <w:tcW w:w="906"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r>
      <w:tr w:rsidR="00F5262B" w:rsidRPr="00F4283A" w:rsidTr="00F4283A">
        <w:trPr>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&lt;1 y</w:t>
            </w:r>
          </w:p>
        </w:tc>
        <w:tc>
          <w:tcPr>
            <w:tcW w:w="1101"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287 (19)</w:t>
            </w:r>
          </w:p>
        </w:tc>
        <w:tc>
          <w:tcPr>
            <w:tcW w:w="2092"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0.49 [0.25-0.95]</w:t>
            </w:r>
          </w:p>
        </w:tc>
        <w:tc>
          <w:tcPr>
            <w:tcW w:w="906"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0.034</w:t>
            </w:r>
          </w:p>
        </w:tc>
      </w:tr>
      <w:tr w:rsidR="00F5262B"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 to &lt;5 y</w:t>
            </w:r>
            <w:r>
              <w:rPr>
                <w:rFonts w:ascii="Times New Roman" w:eastAsia="Times New Roman" w:hAnsi="Times New Roman" w:cs="Times New Roman"/>
                <w:b w:val="0"/>
                <w:color w:val="000000"/>
                <w:sz w:val="18"/>
                <w:szCs w:val="18"/>
              </w:rPr>
              <w:t xml:space="preserve"> </w:t>
            </w:r>
          </w:p>
        </w:tc>
        <w:tc>
          <w:tcPr>
            <w:tcW w:w="1101"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2611 (228)</w:t>
            </w:r>
          </w:p>
        </w:tc>
        <w:tc>
          <w:tcPr>
            <w:tcW w:w="2092"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0.46 [0.3-0.7]</w:t>
            </w:r>
          </w:p>
        </w:tc>
        <w:tc>
          <w:tcPr>
            <w:tcW w:w="906" w:type="dxa"/>
            <w:noWrap/>
            <w:hideMark/>
          </w:tcPr>
          <w:p w:rsidR="00F5262B" w:rsidRPr="00F4283A" w:rsidRDefault="00F5262B"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4283A">
              <w:rPr>
                <w:rFonts w:ascii="Times New Roman" w:eastAsia="Times New Roman" w:hAnsi="Times New Roman" w:cs="Times New Roman"/>
                <w:color w:val="000000"/>
                <w:sz w:val="18"/>
                <w:szCs w:val="18"/>
              </w:rPr>
              <w:t>&lt;0.001</w:t>
            </w:r>
          </w:p>
        </w:tc>
      </w:tr>
      <w:tr w:rsidR="00F5262B" w:rsidRPr="00F4283A" w:rsidTr="00F4283A">
        <w:trPr>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5 to &lt;12 y</w:t>
            </w:r>
          </w:p>
        </w:tc>
        <w:tc>
          <w:tcPr>
            <w:tcW w:w="1101"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436 (69)</w:t>
            </w:r>
          </w:p>
        </w:tc>
        <w:tc>
          <w:tcPr>
            <w:tcW w:w="2092"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0.53 [0.35-0.81]</w:t>
            </w:r>
          </w:p>
        </w:tc>
        <w:tc>
          <w:tcPr>
            <w:tcW w:w="906" w:type="dxa"/>
            <w:noWrap/>
            <w:hideMark/>
          </w:tcPr>
          <w:p w:rsidR="00F5262B" w:rsidRPr="00F4283A" w:rsidRDefault="00F5262B"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0.003</w:t>
            </w:r>
          </w:p>
        </w:tc>
      </w:tr>
      <w:tr w:rsidR="00F4283A"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F4283A" w:rsidRDefault="00F4283A" w:rsidP="00F4283A">
            <w:pPr>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Drug Formulation</w:t>
            </w:r>
            <w:r w:rsidR="009F33DA">
              <w:rPr>
                <w:rFonts w:ascii="Times New Roman" w:eastAsia="Times New Roman" w:hAnsi="Times New Roman" w:cs="Times New Roman"/>
                <w:color w:val="000000"/>
                <w:sz w:val="18"/>
                <w:szCs w:val="18"/>
              </w:rPr>
              <w:t xml:space="preserve"> </w:t>
            </w:r>
            <w:r w:rsidR="009F33DA" w:rsidRPr="009F33DA">
              <w:rPr>
                <w:rFonts w:ascii="Times New Roman" w:eastAsia="Times New Roman" w:hAnsi="Times New Roman" w:cs="Times New Roman"/>
                <w:color w:val="000000"/>
                <w:sz w:val="18"/>
                <w:szCs w:val="18"/>
                <w:vertAlign w:val="superscript"/>
              </w:rPr>
              <w:t>b</w:t>
            </w:r>
          </w:p>
        </w:tc>
        <w:tc>
          <w:tcPr>
            <w:tcW w:w="1101"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c>
          <w:tcPr>
            <w:tcW w:w="2092"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c>
          <w:tcPr>
            <w:tcW w:w="906"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r>
      <w:tr w:rsidR="00F4283A" w:rsidRPr="00F4283A" w:rsidTr="00F4283A">
        <w:trPr>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B507C4" w:rsidRDefault="00F4283A" w:rsidP="00452F45">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FDC (reference)</w:t>
            </w:r>
          </w:p>
        </w:tc>
        <w:tc>
          <w:tcPr>
            <w:tcW w:w="1101"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2330 (256)</w:t>
            </w:r>
          </w:p>
        </w:tc>
        <w:tc>
          <w:tcPr>
            <w:tcW w:w="2092"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c>
          <w:tcPr>
            <w:tcW w:w="906"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 </w:t>
            </w:r>
          </w:p>
        </w:tc>
      </w:tr>
      <w:tr w:rsidR="00F4283A"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C03B6B" w:rsidRDefault="00F4283A" w:rsidP="00452F45">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Co-blistered NFDC</w:t>
            </w:r>
          </w:p>
        </w:tc>
        <w:tc>
          <w:tcPr>
            <w:tcW w:w="1101"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472 (29)</w:t>
            </w:r>
          </w:p>
        </w:tc>
        <w:tc>
          <w:tcPr>
            <w:tcW w:w="2092"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1.1</w:t>
            </w:r>
            <w:r w:rsidR="009F33DA">
              <w:rPr>
                <w:rFonts w:ascii="Times New Roman" w:eastAsia="Times New Roman" w:hAnsi="Times New Roman" w:cs="Times New Roman"/>
                <w:color w:val="000000"/>
                <w:sz w:val="18"/>
                <w:szCs w:val="18"/>
              </w:rPr>
              <w:t>0</w:t>
            </w:r>
            <w:r w:rsidRPr="00F4283A">
              <w:rPr>
                <w:rFonts w:ascii="Times New Roman" w:eastAsia="Times New Roman" w:hAnsi="Times New Roman" w:cs="Times New Roman"/>
                <w:color w:val="000000"/>
                <w:sz w:val="18"/>
                <w:szCs w:val="18"/>
              </w:rPr>
              <w:t xml:space="preserve"> [0.53-2.28]</w:t>
            </w:r>
          </w:p>
        </w:tc>
        <w:tc>
          <w:tcPr>
            <w:tcW w:w="906"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0.793</w:t>
            </w:r>
          </w:p>
        </w:tc>
      </w:tr>
      <w:tr w:rsidR="00F4283A" w:rsidRPr="00F4283A" w:rsidTr="00F4283A">
        <w:trPr>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C03B6B" w:rsidRDefault="00F4283A"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NFDC-25</w:t>
            </w:r>
          </w:p>
        </w:tc>
        <w:tc>
          <w:tcPr>
            <w:tcW w:w="1101"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101 (9)</w:t>
            </w:r>
          </w:p>
        </w:tc>
        <w:tc>
          <w:tcPr>
            <w:tcW w:w="2092"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1.56 [0.26-9.26]</w:t>
            </w:r>
          </w:p>
        </w:tc>
        <w:tc>
          <w:tcPr>
            <w:tcW w:w="906" w:type="dxa"/>
            <w:noWrap/>
            <w:hideMark/>
          </w:tcPr>
          <w:p w:rsidR="00F4283A" w:rsidRPr="00F4283A" w:rsidRDefault="00F4283A" w:rsidP="00F4283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0.626</w:t>
            </w:r>
          </w:p>
        </w:tc>
      </w:tr>
      <w:tr w:rsidR="00F4283A" w:rsidRPr="00F4283A" w:rsidTr="00F4283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67" w:type="dxa"/>
            <w:noWrap/>
            <w:hideMark/>
          </w:tcPr>
          <w:p w:rsidR="00F4283A" w:rsidRPr="00C03B6B" w:rsidRDefault="00F4283A"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NFDC-30</w:t>
            </w:r>
          </w:p>
        </w:tc>
        <w:tc>
          <w:tcPr>
            <w:tcW w:w="1101"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818 (116)</w:t>
            </w:r>
          </w:p>
        </w:tc>
        <w:tc>
          <w:tcPr>
            <w:tcW w:w="2092"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1.27 [0.62-2.59]</w:t>
            </w:r>
          </w:p>
        </w:tc>
        <w:tc>
          <w:tcPr>
            <w:tcW w:w="906" w:type="dxa"/>
            <w:noWrap/>
            <w:hideMark/>
          </w:tcPr>
          <w:p w:rsidR="00F4283A" w:rsidRPr="00F4283A" w:rsidRDefault="00F4283A" w:rsidP="00F4283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4283A">
              <w:rPr>
                <w:rFonts w:ascii="Times New Roman" w:eastAsia="Times New Roman" w:hAnsi="Times New Roman" w:cs="Times New Roman"/>
                <w:color w:val="000000"/>
                <w:sz w:val="18"/>
                <w:szCs w:val="18"/>
              </w:rPr>
              <w:t>0.511</w:t>
            </w:r>
          </w:p>
        </w:tc>
      </w:tr>
    </w:tbl>
    <w:p w:rsidR="001C74AA" w:rsidRDefault="001C74AA" w:rsidP="001C74AA">
      <w:pPr>
        <w:spacing w:after="0"/>
        <w:rPr>
          <w:rFonts w:ascii="Times New Roman" w:hAnsi="Times New Roman"/>
          <w:sz w:val="18"/>
        </w:rPr>
      </w:pPr>
      <w:r>
        <w:rPr>
          <w:rFonts w:ascii="Times New Roman" w:eastAsia="Gulim" w:hAnsi="Times New Roman"/>
          <w:sz w:val="18"/>
          <w:vertAlign w:val="superscript"/>
        </w:rPr>
        <w:t>a</w:t>
      </w:r>
      <w:r w:rsidRPr="002763BF">
        <w:rPr>
          <w:rFonts w:ascii="Times New Roman" w:eastAsia="Gulim" w:hAnsi="Times New Roman"/>
          <w:sz w:val="18"/>
        </w:rPr>
        <w:t xml:space="preserve"> </w:t>
      </w:r>
      <w:r w:rsidRPr="002763BF">
        <w:rPr>
          <w:rFonts w:ascii="Times New Roman" w:hAnsi="Times New Roman"/>
          <w:sz w:val="18"/>
        </w:rPr>
        <w:t xml:space="preserve">Number of patients [n] for each variable/levels of factor with number of </w:t>
      </w:r>
      <w:r>
        <w:rPr>
          <w:rFonts w:ascii="Times New Roman" w:hAnsi="Times New Roman"/>
          <w:sz w:val="18"/>
        </w:rPr>
        <w:t>patients who vomited at least once between day1-day7.</w:t>
      </w:r>
    </w:p>
    <w:p w:rsidR="001C74AA" w:rsidRDefault="001C74AA" w:rsidP="001C74AA">
      <w:pPr>
        <w:spacing w:after="0"/>
        <w:rPr>
          <w:rFonts w:ascii="Times New Roman" w:hAnsi="Times New Roman"/>
          <w:sz w:val="18"/>
        </w:rPr>
      </w:pPr>
      <w:r w:rsidRPr="001C74AA">
        <w:rPr>
          <w:rFonts w:ascii="Times New Roman" w:hAnsi="Times New Roman"/>
          <w:sz w:val="18"/>
          <w:vertAlign w:val="superscript"/>
        </w:rPr>
        <w:t>b</w:t>
      </w:r>
      <w:r>
        <w:rPr>
          <w:rFonts w:ascii="Times New Roman" w:hAnsi="Times New Roman"/>
          <w:sz w:val="18"/>
        </w:rPr>
        <w:t xml:space="preserve"> None of the pairwise comparison between different formulations were significant (all </w:t>
      </w:r>
      <w:r w:rsidRPr="001C74AA">
        <w:rPr>
          <w:rFonts w:ascii="Times New Roman" w:hAnsi="Times New Roman"/>
          <w:i/>
          <w:sz w:val="18"/>
        </w:rPr>
        <w:t>p</w:t>
      </w:r>
      <w:r>
        <w:rPr>
          <w:rFonts w:ascii="Times New Roman" w:hAnsi="Times New Roman"/>
          <w:sz w:val="18"/>
        </w:rPr>
        <w:t>&gt;0.05).</w:t>
      </w:r>
    </w:p>
    <w:p w:rsidR="00141BAC" w:rsidRPr="00141BAC" w:rsidRDefault="00141BAC" w:rsidP="00141BAC">
      <w:pPr>
        <w:pStyle w:val="NormalWeb"/>
        <w:spacing w:before="0" w:beforeAutospacing="0" w:after="0" w:afterAutospacing="0" w:line="480" w:lineRule="auto"/>
        <w:ind w:left="720"/>
        <w:rPr>
          <w:b/>
        </w:rPr>
      </w:pPr>
    </w:p>
    <w:p w:rsidR="009F33DA" w:rsidRDefault="009F33DA">
      <w:pPr>
        <w:rPr>
          <w:rFonts w:ascii="Times New Roman" w:eastAsia="Times New Roman" w:hAnsi="Times New Roman" w:cs="Times New Roman"/>
          <w:b/>
          <w:sz w:val="24"/>
          <w:szCs w:val="24"/>
        </w:rPr>
      </w:pPr>
      <w:r>
        <w:rPr>
          <w:b/>
        </w:rPr>
        <w:br w:type="page"/>
      </w:r>
    </w:p>
    <w:p w:rsidR="00F220CB" w:rsidRPr="003D63AE" w:rsidRDefault="00FE6991" w:rsidP="00F220CB">
      <w:pPr>
        <w:pStyle w:val="NormalWeb"/>
        <w:numPr>
          <w:ilvl w:val="0"/>
          <w:numId w:val="3"/>
        </w:numPr>
        <w:spacing w:before="0" w:beforeAutospacing="0" w:after="0" w:afterAutospacing="0" w:line="480" w:lineRule="auto"/>
        <w:rPr>
          <w:b/>
        </w:rPr>
      </w:pPr>
      <w:r>
        <w:rPr>
          <w:b/>
        </w:rPr>
        <w:lastRenderedPageBreak/>
        <w:t xml:space="preserve">Risk factors for </w:t>
      </w:r>
      <w:r w:rsidR="00F220CB" w:rsidRPr="003D63AE">
        <w:rPr>
          <w:b/>
        </w:rPr>
        <w:t>Acute Drug Vomiting</w:t>
      </w:r>
    </w:p>
    <w:tbl>
      <w:tblPr>
        <w:tblStyle w:val="LightShading-Accent11"/>
        <w:tblW w:w="6845" w:type="dxa"/>
        <w:tblLook w:val="04A0" w:firstRow="1" w:lastRow="0" w:firstColumn="1" w:lastColumn="0" w:noHBand="0" w:noVBand="1"/>
      </w:tblPr>
      <w:tblGrid>
        <w:gridCol w:w="2746"/>
        <w:gridCol w:w="1101"/>
        <w:gridCol w:w="2092"/>
        <w:gridCol w:w="906"/>
      </w:tblGrid>
      <w:tr w:rsidR="00247407" w:rsidRPr="00F5262B" w:rsidTr="0024740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247407" w:rsidRPr="00B507C4" w:rsidRDefault="00247407" w:rsidP="009F33DA">
            <w:pPr>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Variable</w:t>
            </w:r>
            <w:r w:rsidR="009F33DA">
              <w:rPr>
                <w:rFonts w:ascii="Times New Roman" w:eastAsia="Times New Roman" w:hAnsi="Times New Roman" w:cs="Times New Roman"/>
                <w:color w:val="000000"/>
                <w:sz w:val="18"/>
                <w:szCs w:val="18"/>
              </w:rPr>
              <w:t xml:space="preserve"> </w:t>
            </w:r>
          </w:p>
        </w:tc>
        <w:tc>
          <w:tcPr>
            <w:tcW w:w="1101" w:type="dxa"/>
            <w:noWrap/>
            <w:hideMark/>
          </w:tcPr>
          <w:p w:rsidR="00247407" w:rsidRPr="00B507C4" w:rsidRDefault="00247407" w:rsidP="009F33D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N(n)</w:t>
            </w:r>
            <w:r w:rsidR="009F33DA">
              <w:rPr>
                <w:rFonts w:ascii="Times New Roman" w:eastAsia="Times New Roman" w:hAnsi="Times New Roman" w:cs="Times New Roman"/>
                <w:color w:val="000000"/>
                <w:sz w:val="18"/>
                <w:szCs w:val="18"/>
                <w:vertAlign w:val="superscript"/>
              </w:rPr>
              <w:t>a</w:t>
            </w:r>
          </w:p>
        </w:tc>
        <w:tc>
          <w:tcPr>
            <w:tcW w:w="2092" w:type="dxa"/>
            <w:noWrap/>
            <w:hideMark/>
          </w:tcPr>
          <w:p w:rsidR="00247407" w:rsidRPr="00B507C4" w:rsidRDefault="00247407"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color w:val="000000"/>
                <w:sz w:val="18"/>
                <w:szCs w:val="18"/>
              </w:rPr>
              <w:t>Adjusted OR [95% CI]</w:t>
            </w:r>
          </w:p>
        </w:tc>
        <w:tc>
          <w:tcPr>
            <w:tcW w:w="906" w:type="dxa"/>
            <w:noWrap/>
            <w:hideMark/>
          </w:tcPr>
          <w:p w:rsidR="00247407" w:rsidRPr="00B507C4" w:rsidRDefault="00247407" w:rsidP="00452F45">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507C4">
              <w:rPr>
                <w:rFonts w:ascii="Times New Roman" w:eastAsia="Times New Roman" w:hAnsi="Times New Roman" w:cs="Times New Roman"/>
                <w:i/>
                <w:color w:val="000000"/>
                <w:sz w:val="18"/>
                <w:szCs w:val="18"/>
              </w:rPr>
              <w:t>p</w:t>
            </w:r>
            <w:r w:rsidRPr="00B507C4">
              <w:rPr>
                <w:rFonts w:ascii="Times New Roman" w:eastAsia="Times New Roman" w:hAnsi="Times New Roman" w:cs="Times New Roman"/>
                <w:color w:val="000000"/>
                <w:sz w:val="18"/>
                <w:szCs w:val="18"/>
              </w:rPr>
              <w:t>-Value</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F5262B" w:rsidRDefault="00F5262B" w:rsidP="00F5262B">
            <w:pPr>
              <w:rPr>
                <w:rFonts w:ascii="Times New Roman" w:eastAsia="Times New Roman" w:hAnsi="Times New Roman" w:cs="Times New Roman"/>
                <w:b w:val="0"/>
                <w:color w:val="000000"/>
                <w:sz w:val="18"/>
                <w:szCs w:val="18"/>
              </w:rPr>
            </w:pPr>
            <w:r w:rsidRPr="00F5262B">
              <w:rPr>
                <w:rFonts w:ascii="Times New Roman" w:eastAsia="Times New Roman" w:hAnsi="Times New Roman" w:cs="Times New Roman"/>
                <w:b w:val="0"/>
                <w:color w:val="000000"/>
                <w:sz w:val="18"/>
                <w:szCs w:val="18"/>
              </w:rPr>
              <w:t>mg/kg Amodiaquine dose (5 unit)</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2351 (294)</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1.23 [1.12-1.36]</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5262B">
              <w:rPr>
                <w:rFonts w:ascii="Times New Roman" w:eastAsia="Times New Roman" w:hAnsi="Times New Roman" w:cs="Times New Roman"/>
                <w:color w:val="000000"/>
                <w:sz w:val="18"/>
                <w:szCs w:val="18"/>
              </w:rPr>
              <w:t>&lt;0.001</w:t>
            </w:r>
          </w:p>
        </w:tc>
      </w:tr>
      <w:tr w:rsidR="00F5262B" w:rsidRPr="00F5262B" w:rsidTr="00247407">
        <w:trPr>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F5262B" w:rsidRDefault="00F5262B" w:rsidP="00F5262B">
            <w:pPr>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Age Category</w:t>
            </w:r>
          </w:p>
        </w:tc>
        <w:tc>
          <w:tcPr>
            <w:tcW w:w="1101"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
        </w:tc>
        <w:tc>
          <w:tcPr>
            <w:tcW w:w="2092"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≥12 y</w:t>
            </w:r>
            <w:r>
              <w:rPr>
                <w:rFonts w:ascii="Times New Roman" w:eastAsia="Times New Roman" w:hAnsi="Times New Roman" w:cs="Times New Roman"/>
                <w:b w:val="0"/>
                <w:color w:val="000000"/>
                <w:sz w:val="18"/>
                <w:szCs w:val="18"/>
              </w:rPr>
              <w:t xml:space="preserve"> (reference)</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278 (11)</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&lt;1 y</w:t>
            </w:r>
          </w:p>
        </w:tc>
        <w:tc>
          <w:tcPr>
            <w:tcW w:w="1101"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126 (27)</w:t>
            </w:r>
          </w:p>
        </w:tc>
        <w:tc>
          <w:tcPr>
            <w:tcW w:w="2092"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6.35 [2.87-14.05]</w:t>
            </w:r>
          </w:p>
        </w:tc>
        <w:tc>
          <w:tcPr>
            <w:tcW w:w="906"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5262B">
              <w:rPr>
                <w:rFonts w:ascii="Times New Roman" w:eastAsia="Times New Roman" w:hAnsi="Times New Roman" w:cs="Times New Roman"/>
                <w:color w:val="000000"/>
                <w:sz w:val="18"/>
                <w:szCs w:val="18"/>
              </w:rPr>
              <w:t>&lt;0.001</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1 to &lt;5 y</w:t>
            </w:r>
            <w:r>
              <w:rPr>
                <w:rFonts w:ascii="Times New Roman" w:eastAsia="Times New Roman" w:hAnsi="Times New Roman" w:cs="Times New Roman"/>
                <w:b w:val="0"/>
                <w:color w:val="000000"/>
                <w:sz w:val="18"/>
                <w:szCs w:val="18"/>
              </w:rPr>
              <w:t xml:space="preserve"> </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1655 (230)</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3.47 [1.79-6.73]</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9F33DA">
              <w:rPr>
                <w:rFonts w:ascii="Times New Roman" w:eastAsia="Times New Roman" w:hAnsi="Times New Roman" w:cs="Times New Roman"/>
                <w:i/>
                <w:color w:val="000000"/>
                <w:sz w:val="18"/>
                <w:szCs w:val="18"/>
              </w:rPr>
              <w:t>p</w:t>
            </w:r>
            <w:r w:rsidRPr="00F5262B">
              <w:rPr>
                <w:rFonts w:ascii="Times New Roman" w:eastAsia="Times New Roman" w:hAnsi="Times New Roman" w:cs="Times New Roman"/>
                <w:color w:val="000000"/>
                <w:sz w:val="18"/>
                <w:szCs w:val="18"/>
              </w:rPr>
              <w:t>&lt;0.001</w:t>
            </w:r>
          </w:p>
        </w:tc>
      </w:tr>
      <w:tr w:rsidR="00F5262B" w:rsidRPr="00F5262B" w:rsidTr="00247407">
        <w:trPr>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5 to &lt;12 y</w:t>
            </w:r>
          </w:p>
        </w:tc>
        <w:tc>
          <w:tcPr>
            <w:tcW w:w="1101"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292 (26)</w:t>
            </w:r>
          </w:p>
        </w:tc>
        <w:tc>
          <w:tcPr>
            <w:tcW w:w="2092"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2.02 [0.96-4.25]</w:t>
            </w:r>
          </w:p>
        </w:tc>
        <w:tc>
          <w:tcPr>
            <w:tcW w:w="906"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0.066</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F5262B" w:rsidRDefault="00F5262B" w:rsidP="00F5262B">
            <w:pPr>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Drug Formulation</w:t>
            </w:r>
            <w:r w:rsidR="009F33DA">
              <w:rPr>
                <w:rFonts w:ascii="Times New Roman" w:eastAsia="Times New Roman" w:hAnsi="Times New Roman" w:cs="Times New Roman"/>
                <w:color w:val="000000"/>
                <w:sz w:val="18"/>
                <w:szCs w:val="18"/>
              </w:rPr>
              <w:t xml:space="preserve"> </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B507C4" w:rsidRDefault="00F5262B" w:rsidP="00452F45">
            <w:pPr>
              <w:rPr>
                <w:rFonts w:ascii="Times New Roman" w:eastAsia="Times New Roman" w:hAnsi="Times New Roman" w:cs="Times New Roman"/>
                <w:b w:val="0"/>
                <w:color w:val="000000"/>
                <w:sz w:val="18"/>
                <w:szCs w:val="18"/>
              </w:rPr>
            </w:pPr>
            <w:r w:rsidRPr="00B507C4">
              <w:rPr>
                <w:rFonts w:ascii="Times New Roman" w:eastAsia="Times New Roman" w:hAnsi="Times New Roman" w:cs="Times New Roman"/>
                <w:b w:val="0"/>
                <w:color w:val="000000"/>
                <w:sz w:val="18"/>
                <w:szCs w:val="18"/>
              </w:rPr>
              <w:t>FDC (reference)</w:t>
            </w:r>
          </w:p>
        </w:tc>
        <w:tc>
          <w:tcPr>
            <w:tcW w:w="1101"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2007 (259)</w:t>
            </w:r>
          </w:p>
        </w:tc>
        <w:tc>
          <w:tcPr>
            <w:tcW w:w="2092"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9F33DA">
            <w:pPr>
              <w:rPr>
                <w:rFonts w:ascii="Times New Roman" w:eastAsia="Times New Roman" w:hAnsi="Times New Roman" w:cs="Times New Roman"/>
                <w:b w:val="0"/>
                <w:color w:val="000000"/>
                <w:sz w:val="18"/>
                <w:szCs w:val="18"/>
              </w:rPr>
            </w:pPr>
            <w:r>
              <w:rPr>
                <w:rFonts w:ascii="Times New Roman" w:eastAsia="Times New Roman" w:hAnsi="Times New Roman" w:cs="Times New Roman"/>
                <w:b w:val="0"/>
                <w:color w:val="000000"/>
                <w:sz w:val="18"/>
                <w:szCs w:val="18"/>
              </w:rPr>
              <w:t>Co-blistered NFDC</w:t>
            </w:r>
            <w:r w:rsidR="009F33DA">
              <w:rPr>
                <w:rFonts w:ascii="Times New Roman" w:eastAsia="Times New Roman" w:hAnsi="Times New Roman" w:cs="Times New Roman"/>
                <w:b w:val="0"/>
                <w:color w:val="000000"/>
                <w:sz w:val="18"/>
                <w:szCs w:val="18"/>
              </w:rPr>
              <w:t xml:space="preserve"> </w:t>
            </w:r>
            <w:r w:rsidR="009F33DA">
              <w:rPr>
                <w:rFonts w:ascii="Times New Roman" w:eastAsia="Times New Roman" w:hAnsi="Times New Roman" w:cs="Times New Roman"/>
                <w:b w:val="0"/>
                <w:color w:val="000000"/>
                <w:sz w:val="18"/>
                <w:szCs w:val="18"/>
                <w:vertAlign w:val="superscript"/>
              </w:rPr>
              <w:t>b</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NFDC-25</w:t>
            </w:r>
            <w:r w:rsidR="009F33DA">
              <w:rPr>
                <w:rFonts w:ascii="Times New Roman" w:eastAsia="Times New Roman" w:hAnsi="Times New Roman" w:cs="Times New Roman"/>
                <w:b w:val="0"/>
                <w:color w:val="000000"/>
                <w:sz w:val="18"/>
                <w:szCs w:val="18"/>
              </w:rPr>
              <w:t xml:space="preserve"> </w:t>
            </w:r>
            <w:r w:rsidR="009F33DA">
              <w:rPr>
                <w:rFonts w:ascii="Times New Roman" w:eastAsia="Times New Roman" w:hAnsi="Times New Roman" w:cs="Times New Roman"/>
                <w:b w:val="0"/>
                <w:color w:val="000000"/>
                <w:sz w:val="18"/>
                <w:szCs w:val="18"/>
                <w:vertAlign w:val="superscript"/>
              </w:rPr>
              <w:t>b</w:t>
            </w:r>
          </w:p>
        </w:tc>
        <w:tc>
          <w:tcPr>
            <w:tcW w:w="1101"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w:t>
            </w:r>
          </w:p>
        </w:tc>
        <w:tc>
          <w:tcPr>
            <w:tcW w:w="2092"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c>
          <w:tcPr>
            <w:tcW w:w="906" w:type="dxa"/>
            <w:noWrap/>
            <w:hideMark/>
          </w:tcPr>
          <w:p w:rsidR="00F5262B" w:rsidRPr="00F5262B" w:rsidRDefault="00F5262B" w:rsidP="00F5262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 </w:t>
            </w:r>
          </w:p>
        </w:tc>
      </w:tr>
      <w:tr w:rsidR="00F5262B" w:rsidRPr="00F5262B" w:rsidTr="0024740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46" w:type="dxa"/>
            <w:noWrap/>
            <w:hideMark/>
          </w:tcPr>
          <w:p w:rsidR="00F5262B" w:rsidRPr="00C03B6B" w:rsidRDefault="00F5262B" w:rsidP="00452F45">
            <w:pPr>
              <w:rPr>
                <w:rFonts w:ascii="Times New Roman" w:eastAsia="Times New Roman" w:hAnsi="Times New Roman" w:cs="Times New Roman"/>
                <w:b w:val="0"/>
                <w:color w:val="000000"/>
                <w:sz w:val="18"/>
                <w:szCs w:val="18"/>
              </w:rPr>
            </w:pPr>
            <w:r w:rsidRPr="00C03B6B">
              <w:rPr>
                <w:rFonts w:ascii="Times New Roman" w:eastAsia="Times New Roman" w:hAnsi="Times New Roman" w:cs="Times New Roman"/>
                <w:b w:val="0"/>
                <w:color w:val="000000"/>
                <w:sz w:val="18"/>
                <w:szCs w:val="18"/>
              </w:rPr>
              <w:t>Loose NFDC-30</w:t>
            </w:r>
          </w:p>
        </w:tc>
        <w:tc>
          <w:tcPr>
            <w:tcW w:w="1101"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344(35)</w:t>
            </w:r>
          </w:p>
        </w:tc>
        <w:tc>
          <w:tcPr>
            <w:tcW w:w="2092"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0.68 [0.41-1.11]</w:t>
            </w:r>
          </w:p>
        </w:tc>
        <w:tc>
          <w:tcPr>
            <w:tcW w:w="906" w:type="dxa"/>
            <w:noWrap/>
            <w:hideMark/>
          </w:tcPr>
          <w:p w:rsidR="00F5262B" w:rsidRPr="00F5262B" w:rsidRDefault="00F5262B" w:rsidP="00F5262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F5262B">
              <w:rPr>
                <w:rFonts w:ascii="Times New Roman" w:eastAsia="Times New Roman" w:hAnsi="Times New Roman" w:cs="Times New Roman"/>
                <w:color w:val="000000"/>
                <w:sz w:val="18"/>
                <w:szCs w:val="18"/>
              </w:rPr>
              <w:t>0.124</w:t>
            </w:r>
          </w:p>
        </w:tc>
      </w:tr>
    </w:tbl>
    <w:p w:rsidR="009F33DA" w:rsidRDefault="009F33DA" w:rsidP="009F33DA">
      <w:pPr>
        <w:spacing w:after="0"/>
        <w:rPr>
          <w:rFonts w:ascii="Times New Roman" w:hAnsi="Times New Roman"/>
          <w:sz w:val="18"/>
        </w:rPr>
      </w:pPr>
      <w:r>
        <w:rPr>
          <w:rFonts w:ascii="Times New Roman" w:eastAsia="Gulim" w:hAnsi="Times New Roman"/>
          <w:sz w:val="18"/>
          <w:vertAlign w:val="superscript"/>
        </w:rPr>
        <w:t>a</w:t>
      </w:r>
      <w:r w:rsidRPr="002763BF">
        <w:rPr>
          <w:rFonts w:ascii="Times New Roman" w:eastAsia="Gulim" w:hAnsi="Times New Roman"/>
          <w:sz w:val="18"/>
        </w:rPr>
        <w:t xml:space="preserve"> </w:t>
      </w:r>
      <w:r w:rsidRPr="002763BF">
        <w:rPr>
          <w:rFonts w:ascii="Times New Roman" w:hAnsi="Times New Roman"/>
          <w:sz w:val="18"/>
        </w:rPr>
        <w:t xml:space="preserve">Number of patients [n] for each variable/levels of factor with number of </w:t>
      </w:r>
      <w:r>
        <w:rPr>
          <w:rFonts w:ascii="Times New Roman" w:hAnsi="Times New Roman"/>
          <w:sz w:val="18"/>
        </w:rPr>
        <w:t>patients who vomiting at least one dose of the medication within  an hour of the dose administration during the course of treatment</w:t>
      </w:r>
    </w:p>
    <w:p w:rsidR="009F33DA" w:rsidRPr="001C74AA" w:rsidRDefault="009F33DA" w:rsidP="009F33DA">
      <w:pPr>
        <w:spacing w:after="0"/>
        <w:rPr>
          <w:rFonts w:ascii="Times New Roman" w:hAnsi="Times New Roman"/>
          <w:sz w:val="18"/>
        </w:rPr>
      </w:pPr>
      <w:r>
        <w:rPr>
          <w:rFonts w:ascii="Times New Roman" w:hAnsi="Times New Roman"/>
          <w:sz w:val="18"/>
          <w:vertAlign w:val="superscript"/>
        </w:rPr>
        <w:t>b</w:t>
      </w:r>
      <w:r>
        <w:rPr>
          <w:rFonts w:ascii="Times New Roman" w:hAnsi="Times New Roman"/>
          <w:sz w:val="18"/>
        </w:rPr>
        <w:t xml:space="preserve"> Data on dose vomiting  not available for this formulation.</w:t>
      </w:r>
    </w:p>
    <w:p w:rsidR="009F33DA" w:rsidRDefault="009F33DA" w:rsidP="00CB3B03">
      <w:pPr>
        <w:pStyle w:val="NormalWeb"/>
        <w:spacing w:before="0" w:beforeAutospacing="0" w:after="0" w:afterAutospacing="0" w:line="480" w:lineRule="auto"/>
        <w:ind w:left="640" w:hanging="640"/>
        <w:rPr>
          <w:b/>
        </w:rPr>
      </w:pPr>
    </w:p>
    <w:p w:rsidR="009F33DA" w:rsidRDefault="009F33DA" w:rsidP="00CB3B03">
      <w:pPr>
        <w:pStyle w:val="NormalWeb"/>
        <w:spacing w:before="0" w:beforeAutospacing="0" w:after="0" w:afterAutospacing="0" w:line="480" w:lineRule="auto"/>
        <w:ind w:left="640" w:hanging="640"/>
        <w:rPr>
          <w:b/>
        </w:rPr>
      </w:pPr>
    </w:p>
    <w:p w:rsidR="009F33DA" w:rsidRDefault="009F33DA">
      <w:pPr>
        <w:rPr>
          <w:rFonts w:ascii="Times New Roman" w:eastAsia="Times New Roman" w:hAnsi="Times New Roman" w:cs="Times New Roman"/>
          <w:b/>
          <w:sz w:val="24"/>
          <w:szCs w:val="24"/>
        </w:rPr>
      </w:pPr>
      <w:r>
        <w:rPr>
          <w:b/>
        </w:rPr>
        <w:br w:type="page"/>
      </w:r>
    </w:p>
    <w:p w:rsidR="00CB3B03" w:rsidRDefault="00CB3B03" w:rsidP="00CB3B03">
      <w:pPr>
        <w:pStyle w:val="NormalWeb"/>
        <w:spacing w:before="0" w:beforeAutospacing="0" w:after="0" w:afterAutospacing="0" w:line="480" w:lineRule="auto"/>
        <w:ind w:left="640" w:hanging="640"/>
        <w:rPr>
          <w:b/>
        </w:rPr>
      </w:pPr>
      <w:r>
        <w:rPr>
          <w:b/>
        </w:rPr>
        <w:lastRenderedPageBreak/>
        <w:t xml:space="preserve">Table </w:t>
      </w:r>
      <w:r w:rsidR="00FC0E95">
        <w:rPr>
          <w:b/>
        </w:rPr>
        <w:t>6</w:t>
      </w:r>
      <w:r>
        <w:rPr>
          <w:b/>
        </w:rPr>
        <w:t>: Bias Assessment of the studies where Individual patient were not available for analysis</w:t>
      </w:r>
    </w:p>
    <w:tbl>
      <w:tblPr>
        <w:tblStyle w:val="LightShading-Accent11"/>
        <w:tblW w:w="15485" w:type="dxa"/>
        <w:tblLook w:val="04A0" w:firstRow="1" w:lastRow="0" w:firstColumn="1" w:lastColumn="0" w:noHBand="0" w:noVBand="1"/>
      </w:tblPr>
      <w:tblGrid>
        <w:gridCol w:w="2161"/>
        <w:gridCol w:w="596"/>
        <w:gridCol w:w="1676"/>
        <w:gridCol w:w="1189"/>
        <w:gridCol w:w="1796"/>
        <w:gridCol w:w="576"/>
        <w:gridCol w:w="1296"/>
        <w:gridCol w:w="1162"/>
        <w:gridCol w:w="1498"/>
        <w:gridCol w:w="1766"/>
        <w:gridCol w:w="1769"/>
      </w:tblGrid>
      <w:tr w:rsidR="00AD4252" w:rsidRPr="00B01FAA" w:rsidTr="00F11EC0">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B01FAA" w:rsidRDefault="005C4318" w:rsidP="005C4318">
            <w:pPr>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Reference</w:t>
            </w:r>
          </w:p>
        </w:tc>
        <w:tc>
          <w:tcPr>
            <w:tcW w:w="596" w:type="dxa"/>
            <w:noWrap/>
            <w:hideMark/>
          </w:tcPr>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Year</w:t>
            </w:r>
          </w:p>
        </w:tc>
        <w:tc>
          <w:tcPr>
            <w:tcW w:w="1676" w:type="dxa"/>
            <w:noWrap/>
            <w:hideMark/>
          </w:tcPr>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Country</w:t>
            </w:r>
          </w:p>
        </w:tc>
        <w:tc>
          <w:tcPr>
            <w:tcW w:w="1189" w:type="dxa"/>
            <w:noWrap/>
            <w:hideMark/>
          </w:tcPr>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 xml:space="preserve">Age </w:t>
            </w:r>
            <w:r w:rsidR="0059351B" w:rsidRPr="00B01FAA">
              <w:rPr>
                <w:rFonts w:ascii="Times New Roman" w:eastAsia="Times New Roman" w:hAnsi="Times New Roman" w:cs="Times New Roman"/>
                <w:color w:val="000000"/>
                <w:sz w:val="18"/>
                <w:szCs w:val="18"/>
              </w:rPr>
              <w:t>-</w:t>
            </w:r>
            <w:r w:rsidRPr="00B01FAA">
              <w:rPr>
                <w:rFonts w:ascii="Times New Roman" w:eastAsia="Times New Roman" w:hAnsi="Times New Roman" w:cs="Times New Roman"/>
                <w:color w:val="000000"/>
                <w:sz w:val="18"/>
                <w:szCs w:val="18"/>
              </w:rPr>
              <w:t xml:space="preserve">Range </w:t>
            </w:r>
          </w:p>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(months)</w:t>
            </w:r>
          </w:p>
        </w:tc>
        <w:tc>
          <w:tcPr>
            <w:tcW w:w="1796" w:type="dxa"/>
            <w:noWrap/>
            <w:hideMark/>
          </w:tcPr>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Formulation</w:t>
            </w:r>
          </w:p>
        </w:tc>
        <w:tc>
          <w:tcPr>
            <w:tcW w:w="576" w:type="dxa"/>
            <w:noWrap/>
            <w:hideMark/>
          </w:tcPr>
          <w:p w:rsidR="005C4318" w:rsidRPr="00B01FAA" w:rsidRDefault="00A472BF"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N</w:t>
            </w:r>
          </w:p>
        </w:tc>
        <w:tc>
          <w:tcPr>
            <w:tcW w:w="1296" w:type="dxa"/>
            <w:noWrap/>
            <w:hideMark/>
          </w:tcPr>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Supervision</w:t>
            </w:r>
          </w:p>
        </w:tc>
        <w:tc>
          <w:tcPr>
            <w:tcW w:w="1162" w:type="dxa"/>
            <w:noWrap/>
            <w:hideMark/>
          </w:tcPr>
          <w:p w:rsidR="00A472BF"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 xml:space="preserve">Target Dose </w:t>
            </w:r>
          </w:p>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of AQ</w:t>
            </w:r>
          </w:p>
        </w:tc>
        <w:tc>
          <w:tcPr>
            <w:tcW w:w="1498" w:type="dxa"/>
            <w:noWrap/>
            <w:hideMark/>
          </w:tcPr>
          <w:p w:rsidR="00A472BF"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Target Dose</w:t>
            </w:r>
          </w:p>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 xml:space="preserve"> of AS</w:t>
            </w:r>
          </w:p>
        </w:tc>
        <w:tc>
          <w:tcPr>
            <w:tcW w:w="1766" w:type="dxa"/>
            <w:noWrap/>
            <w:hideMark/>
          </w:tcPr>
          <w:p w:rsidR="00A472BF" w:rsidRPr="00B01FAA" w:rsidRDefault="00D86EBF" w:rsidP="00A472B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 xml:space="preserve">PP </w:t>
            </w:r>
            <w:r w:rsidR="005C4318" w:rsidRPr="00B01FAA">
              <w:rPr>
                <w:rFonts w:ascii="Times New Roman" w:eastAsia="Times New Roman" w:hAnsi="Times New Roman" w:cs="Times New Roman"/>
                <w:color w:val="000000"/>
                <w:sz w:val="18"/>
                <w:szCs w:val="18"/>
              </w:rPr>
              <w:t xml:space="preserve">PCR  Corrected </w:t>
            </w:r>
          </w:p>
          <w:p w:rsidR="005C4318" w:rsidRPr="00B01FAA" w:rsidRDefault="005C4318" w:rsidP="00A472BF">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ACPR</w:t>
            </w:r>
            <w:r w:rsidR="00A472BF" w:rsidRPr="00B01FAA">
              <w:rPr>
                <w:rFonts w:ascii="Times New Roman" w:eastAsia="Times New Roman" w:hAnsi="Times New Roman" w:cs="Times New Roman"/>
                <w:color w:val="000000"/>
                <w:sz w:val="18"/>
                <w:szCs w:val="18"/>
              </w:rPr>
              <w:t xml:space="preserve"> at day28</w:t>
            </w:r>
          </w:p>
        </w:tc>
        <w:tc>
          <w:tcPr>
            <w:tcW w:w="1769" w:type="dxa"/>
            <w:noWrap/>
            <w:hideMark/>
          </w:tcPr>
          <w:p w:rsidR="0059351B" w:rsidRPr="00C2632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xml:space="preserve">Simulated ACPR </w:t>
            </w:r>
          </w:p>
          <w:p w:rsidR="005C4318" w:rsidRPr="00B01FAA" w:rsidRDefault="005C4318" w:rsidP="005C431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18"/>
                <w:szCs w:val="18"/>
              </w:rPr>
            </w:pPr>
            <w:r w:rsidRPr="00B01FAA">
              <w:rPr>
                <w:rFonts w:ascii="Times New Roman" w:eastAsia="Times New Roman" w:hAnsi="Times New Roman" w:cs="Times New Roman"/>
                <w:color w:val="000000"/>
                <w:sz w:val="18"/>
                <w:szCs w:val="18"/>
              </w:rPr>
              <w:t>[95% CI]</w:t>
            </w:r>
            <w:r w:rsidR="0059351B" w:rsidRPr="00C2632A">
              <w:rPr>
                <w:rFonts w:ascii="Times New Roman" w:eastAsia="Times New Roman" w:hAnsi="Times New Roman" w:cs="Times New Roman"/>
                <w:color w:val="000000"/>
                <w:sz w:val="18"/>
                <w:szCs w:val="18"/>
              </w:rPr>
              <w:t xml:space="preserve"> </w:t>
            </w:r>
            <w:r w:rsidR="0059351B" w:rsidRPr="00C2632A">
              <w:rPr>
                <w:rFonts w:ascii="Times New Roman" w:eastAsia="Times New Roman" w:hAnsi="Times New Roman" w:cs="Times New Roman"/>
                <w:color w:val="000000"/>
                <w:sz w:val="18"/>
                <w:szCs w:val="18"/>
                <w:vertAlign w:val="superscript"/>
              </w:rPr>
              <w:t>a</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Ali-2013</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Cameroon</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6–168</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73</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0.964</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0.975[0.939-1]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Asih-2009</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2009</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Indonesia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6–84</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103</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0.964[0.928-1]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Ayede-2010</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2010</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12–156</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238</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0.979</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0.979[0.961-0.997]</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Charle-2013</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Equatorial Guinea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122</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0.973</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0.966[0.934-0.998]</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 xml:space="preserve">De la </w:t>
            </w:r>
            <w:proofErr w:type="spellStart"/>
            <w:r w:rsidRPr="00F11EC0">
              <w:rPr>
                <w:rFonts w:ascii="Times New Roman" w:eastAsia="Times New Roman" w:hAnsi="Times New Roman" w:cs="Times New Roman"/>
                <w:b w:val="0"/>
                <w:color w:val="000000"/>
                <w:sz w:val="18"/>
                <w:szCs w:val="18"/>
              </w:rPr>
              <w:t>Hoz</w:t>
            </w:r>
            <w:proofErr w:type="spellEnd"/>
            <w:r w:rsidRPr="00F11EC0">
              <w:rPr>
                <w:rFonts w:ascii="Times New Roman" w:eastAsia="Times New Roman" w:hAnsi="Times New Roman" w:cs="Times New Roman"/>
                <w:b w:val="0"/>
                <w:color w:val="000000"/>
                <w:sz w:val="18"/>
                <w:szCs w:val="18"/>
              </w:rPr>
              <w:t xml:space="preserve"> Restrepo-2012</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Colombia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&gt;216</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105</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0.994[0.979-1]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Dorkenoo-2012</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Togo</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  (2005-07)</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485</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0.989</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0.967[0.951-0.983]</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Dorkenoo-2012</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Togo</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Co-Blisters (2009)</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166</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0.994</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0.971[0.945-0.997]</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Falade-2008b</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6–120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66</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0.971[0.929-1]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Falade-2014</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2014</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6–84</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53</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D86EBF" w:rsidP="00D86E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958 (46/48)</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0.942[0.879-1]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Faye-2012</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proofErr w:type="spellStart"/>
            <w:r w:rsidRPr="00B01FAA">
              <w:rPr>
                <w:rFonts w:ascii="Times New Roman" w:eastAsia="Times New Roman" w:hAnsi="Times New Roman" w:cs="Times New Roman"/>
                <w:color w:val="000000"/>
                <w:sz w:val="18"/>
                <w:szCs w:val="18"/>
              </w:rPr>
              <w:t>Multicentred</w:t>
            </w:r>
            <w:proofErr w:type="spellEnd"/>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7–84</w:t>
            </w:r>
          </w:p>
        </w:tc>
        <w:tc>
          <w:tcPr>
            <w:tcW w:w="1796" w:type="dxa"/>
            <w:noWrap/>
            <w:hideMark/>
          </w:tcPr>
          <w:p w:rsidR="005C4318" w:rsidRPr="00B01FAA" w:rsidRDefault="005C4318" w:rsidP="0059351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xml:space="preserve">FDC </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246</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0.987</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0.979[0.962-0.997]</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Fehintola-2008</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Children</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Gbotosho-2011a</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2011</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144</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99</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0.979[0.951-1]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Gbotosho-2011a</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2011</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144</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104</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0.99</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0.974[0.944-1]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Gbotosho-2012a</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180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Ibrahium-2007</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2007</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Sudan</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42</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0.952</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0.971[0.922-1]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Kabanywanyi-2007</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2007</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Tanzania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Loose-25</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76</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25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0.938</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0.921[0.860-0.983]</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Kobbe-2008</w:t>
            </w:r>
            <w:r w:rsidR="00F11EC0" w:rsidRPr="00F11EC0">
              <w:rPr>
                <w:rFonts w:ascii="Times New Roman" w:eastAsia="Times New Roman" w:hAnsi="Times New Roman" w:cs="Times New Roman"/>
                <w:b w:val="0"/>
                <w:color w:val="000000"/>
                <w:sz w:val="18"/>
                <w:szCs w:val="18"/>
              </w:rPr>
              <w:t xml:space="preserve"> </w:t>
            </w:r>
            <w:r w:rsidR="00F11EC0" w:rsidRPr="00F11EC0">
              <w:rPr>
                <w:rFonts w:ascii="Times New Roman" w:eastAsia="Times New Roman" w:hAnsi="Times New Roman" w:cs="Times New Roman"/>
                <w:b w:val="0"/>
                <w:color w:val="000000"/>
                <w:sz w:val="18"/>
                <w:szCs w:val="18"/>
                <w:vertAlign w:val="superscript"/>
              </w:rPr>
              <w:t>b</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117</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Unsupervised</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D86EBF" w:rsidP="00D86E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927 (89/96)</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0.971[0.942-1]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Koram-2005</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2005</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Loose-25</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54</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25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0.920[0.848-0.992]</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Michael-2010</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2010</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12–132</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96</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0.978</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0.967[0.932-1]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Nambei-2013</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9351B"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CAR</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6–59</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60</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Ndounga-2013</w:t>
            </w:r>
            <w:r w:rsidR="00F11EC0" w:rsidRPr="00F11EC0">
              <w:rPr>
                <w:rFonts w:ascii="Times New Roman" w:eastAsia="Times New Roman" w:hAnsi="Times New Roman" w:cs="Times New Roman"/>
                <w:b w:val="0"/>
                <w:color w:val="000000"/>
                <w:sz w:val="18"/>
                <w:szCs w:val="18"/>
                <w:vertAlign w:val="superscript"/>
              </w:rPr>
              <w:t xml:space="preserve"> b</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Republic of Congo</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8–648</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197</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0.944</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0.978[0.958-0.998]</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Oduro-2008</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6–120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154</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Oduro-2008</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6–120</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154</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Unsupervised</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proofErr w:type="spellStart"/>
            <w:r w:rsidRPr="00F11EC0">
              <w:rPr>
                <w:rFonts w:ascii="Times New Roman" w:eastAsia="Times New Roman" w:hAnsi="Times New Roman" w:cs="Times New Roman"/>
                <w:b w:val="0"/>
                <w:color w:val="000000"/>
                <w:sz w:val="18"/>
                <w:szCs w:val="18"/>
              </w:rPr>
              <w:t>Ojurongbe</w:t>
            </w:r>
            <w:proofErr w:type="spellEnd"/>
            <w:r w:rsidRPr="00F11EC0">
              <w:rPr>
                <w:rFonts w:ascii="Times New Roman" w:eastAsia="Times New Roman" w:hAnsi="Times New Roman" w:cs="Times New Roman"/>
                <w:b w:val="0"/>
                <w:color w:val="000000"/>
                <w:sz w:val="18"/>
                <w:szCs w:val="18"/>
              </w:rPr>
              <w:t xml:space="preserve"> O-2013</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6–144</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71</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0.978[0.945-1]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Onyamboko-2014</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2014</w:t>
            </w:r>
          </w:p>
        </w:tc>
        <w:tc>
          <w:tcPr>
            <w:tcW w:w="1676" w:type="dxa"/>
            <w:noWrap/>
            <w:hideMark/>
          </w:tcPr>
          <w:p w:rsidR="005C4318" w:rsidRPr="00B01FAA" w:rsidRDefault="0059351B"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DRC</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3–59</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228</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~30.6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~11.4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0.981</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0.979[0.960-0.997]</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Owusu-Agyei-2008</w:t>
            </w:r>
            <w:r w:rsidR="00F11EC0" w:rsidRPr="00F11EC0">
              <w:rPr>
                <w:rFonts w:ascii="Times New Roman" w:eastAsia="Times New Roman" w:hAnsi="Times New Roman" w:cs="Times New Roman"/>
                <w:b w:val="0"/>
                <w:color w:val="000000"/>
                <w:sz w:val="18"/>
                <w:szCs w:val="18"/>
                <w:vertAlign w:val="superscript"/>
              </w:rPr>
              <w:t xml:space="preserve"> b</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2008</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Ghana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Children</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151</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0.934</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0.971[0.945-0.998]</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lastRenderedPageBreak/>
              <w:t>Sahr-2013</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Sierra Leone</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&lt;60</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109</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Sowunmi-2005</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2005</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144</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104</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0.970[0.939-1]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Sowunmi-2012</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68</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Sowunmi-2013</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Nigeria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127</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proofErr w:type="spellStart"/>
            <w:r w:rsidRPr="00F11EC0">
              <w:rPr>
                <w:rFonts w:ascii="Times New Roman" w:eastAsia="Times New Roman" w:hAnsi="Times New Roman" w:cs="Times New Roman"/>
                <w:b w:val="0"/>
                <w:color w:val="000000"/>
                <w:sz w:val="18"/>
                <w:szCs w:val="18"/>
              </w:rPr>
              <w:t>Sylla</w:t>
            </w:r>
            <w:proofErr w:type="spellEnd"/>
            <w:r w:rsidRPr="00F11EC0">
              <w:rPr>
                <w:rFonts w:ascii="Times New Roman" w:eastAsia="Times New Roman" w:hAnsi="Times New Roman" w:cs="Times New Roman"/>
                <w:b w:val="0"/>
                <w:color w:val="000000"/>
                <w:sz w:val="18"/>
                <w:szCs w:val="18"/>
              </w:rPr>
              <w:t xml:space="preserve"> K-2013</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2013</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Senegal</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All Age</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180</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D86E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0.994</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0.981[0.962-1]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Tahar-2014</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2014</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Cameroon</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6–60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70</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0.968</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0.940[0.884-0.996]</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Thanh-2009</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2009</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Vietnam</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144–720</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56</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31.8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13.2 mg/kg</w:t>
            </w:r>
          </w:p>
        </w:tc>
        <w:tc>
          <w:tcPr>
            <w:tcW w:w="1766" w:type="dxa"/>
            <w:noWrap/>
            <w:hideMark/>
          </w:tcPr>
          <w:p w:rsidR="005C4318" w:rsidRPr="00B01FAA" w:rsidRDefault="00D86EBF" w:rsidP="00D86E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98 (48/49)</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0.991[0.965-1]</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Thanh-2012</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2012</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Vietnam</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60–720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FDC</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65</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~36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~13.2 mg/kg</w:t>
            </w:r>
          </w:p>
        </w:tc>
        <w:tc>
          <w:tcPr>
            <w:tcW w:w="1766" w:type="dxa"/>
            <w:noWrap/>
            <w:hideMark/>
          </w:tcPr>
          <w:p w:rsidR="005C4318" w:rsidRPr="00B01FAA" w:rsidRDefault="00D86EBF" w:rsidP="00D86E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 xml:space="preserve">98 </w:t>
            </w:r>
            <w:r w:rsidR="0059351B" w:rsidRPr="00B01FAA">
              <w:rPr>
                <w:rFonts w:ascii="Times New Roman" w:eastAsia="Times New Roman" w:hAnsi="Times New Roman" w:cs="Times New Roman"/>
                <w:color w:val="000000"/>
                <w:sz w:val="18"/>
                <w:szCs w:val="18"/>
              </w:rPr>
              <w:t>(</w:t>
            </w:r>
            <w:r w:rsidR="005C4318" w:rsidRPr="00B01FAA">
              <w:rPr>
                <w:rFonts w:ascii="Times New Roman" w:eastAsia="Times New Roman" w:hAnsi="Times New Roman" w:cs="Times New Roman"/>
                <w:color w:val="000000"/>
                <w:sz w:val="18"/>
                <w:szCs w:val="18"/>
              </w:rPr>
              <w:t>Day42</w:t>
            </w:r>
            <w:r w:rsidR="0059351B" w:rsidRPr="00B01FAA">
              <w:rPr>
                <w:rFonts w:ascii="Times New Roman" w:eastAsia="Times New Roman" w:hAnsi="Times New Roman" w:cs="Times New Roman"/>
                <w:color w:val="000000"/>
                <w:sz w:val="18"/>
                <w:szCs w:val="18"/>
              </w:rPr>
              <w:t>)</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0.983[0.951-1]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color w:val="000000"/>
                <w:sz w:val="18"/>
                <w:szCs w:val="18"/>
              </w:rPr>
            </w:pPr>
            <w:r w:rsidRPr="00F11EC0">
              <w:rPr>
                <w:rFonts w:ascii="Times New Roman" w:eastAsia="Times New Roman" w:hAnsi="Times New Roman" w:cs="Times New Roman"/>
                <w:b w:val="0"/>
                <w:color w:val="000000"/>
                <w:sz w:val="18"/>
                <w:szCs w:val="18"/>
              </w:rPr>
              <w:t>Tinto-2014</w:t>
            </w:r>
            <w:r w:rsidR="00F11EC0" w:rsidRPr="00F11EC0">
              <w:rPr>
                <w:rFonts w:ascii="Times New Roman" w:eastAsia="Times New Roman" w:hAnsi="Times New Roman" w:cs="Times New Roman"/>
                <w:b w:val="0"/>
                <w:color w:val="000000"/>
                <w:sz w:val="18"/>
                <w:szCs w:val="18"/>
                <w:vertAlign w:val="superscript"/>
              </w:rPr>
              <w:t>b</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2014</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Burkina Faso</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 xml:space="preserve">&lt;60 </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Co-blistered NFDC</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166</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Unsupervised</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22.5 - 45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8.4 to 16.5 mg/kg</w:t>
            </w:r>
          </w:p>
        </w:tc>
        <w:tc>
          <w:tcPr>
            <w:tcW w:w="176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0.897</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0.971[0.945-0.996]</w:t>
            </w:r>
          </w:p>
        </w:tc>
      </w:tr>
      <w:tr w:rsidR="00A472BF" w:rsidRPr="00B01FAA"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Warsame-2009 (</w:t>
            </w:r>
            <w:proofErr w:type="spellStart"/>
            <w:r w:rsidRPr="00F11EC0">
              <w:rPr>
                <w:rFonts w:ascii="Times New Roman" w:eastAsia="Times New Roman" w:hAnsi="Times New Roman" w:cs="Times New Roman"/>
                <w:b w:val="0"/>
                <w:color w:val="000000"/>
                <w:sz w:val="18"/>
                <w:szCs w:val="18"/>
              </w:rPr>
              <w:t>Jamame</w:t>
            </w:r>
            <w:proofErr w:type="spellEnd"/>
            <w:r w:rsidRPr="00F11EC0">
              <w:rPr>
                <w:rFonts w:ascii="Times New Roman" w:eastAsia="Times New Roman" w:hAnsi="Times New Roman" w:cs="Times New Roman"/>
                <w:b w:val="0"/>
                <w:color w:val="000000"/>
                <w:sz w:val="18"/>
                <w:szCs w:val="18"/>
              </w:rPr>
              <w:t>)</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2009</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Somalia</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6–120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95</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D86EBF" w:rsidP="00D86E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 xml:space="preserve">978 </w:t>
            </w:r>
          </w:p>
        </w:tc>
        <w:tc>
          <w:tcPr>
            <w:tcW w:w="176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0.970[0.936-1]</w:t>
            </w:r>
          </w:p>
        </w:tc>
      </w:tr>
      <w:tr w:rsidR="00A472BF" w:rsidRPr="00B01FAA" w:rsidTr="00F11EC0">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Warsame-2009 (</w:t>
            </w:r>
            <w:proofErr w:type="spellStart"/>
            <w:r w:rsidRPr="00F11EC0">
              <w:rPr>
                <w:rFonts w:ascii="Times New Roman" w:eastAsia="Times New Roman" w:hAnsi="Times New Roman" w:cs="Times New Roman"/>
                <w:b w:val="0"/>
                <w:color w:val="000000"/>
                <w:sz w:val="18"/>
                <w:szCs w:val="18"/>
              </w:rPr>
              <w:t>Janale</w:t>
            </w:r>
            <w:proofErr w:type="spellEnd"/>
            <w:r w:rsidRPr="00F11EC0">
              <w:rPr>
                <w:rFonts w:ascii="Times New Roman" w:eastAsia="Times New Roman" w:hAnsi="Times New Roman" w:cs="Times New Roman"/>
                <w:b w:val="0"/>
                <w:color w:val="000000"/>
                <w:sz w:val="18"/>
                <w:szCs w:val="18"/>
              </w:rPr>
              <w:t>)</w:t>
            </w:r>
          </w:p>
        </w:tc>
        <w:tc>
          <w:tcPr>
            <w:tcW w:w="5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2009</w:t>
            </w:r>
          </w:p>
        </w:tc>
        <w:tc>
          <w:tcPr>
            <w:tcW w:w="16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Somalia</w:t>
            </w:r>
          </w:p>
        </w:tc>
        <w:tc>
          <w:tcPr>
            <w:tcW w:w="118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6–120</w:t>
            </w:r>
          </w:p>
        </w:tc>
        <w:tc>
          <w:tcPr>
            <w:tcW w:w="17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103</w:t>
            </w:r>
          </w:p>
        </w:tc>
        <w:tc>
          <w:tcPr>
            <w:tcW w:w="1296"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D86EBF" w:rsidP="00D86EBF">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 xml:space="preserve">981 </w:t>
            </w:r>
          </w:p>
        </w:tc>
        <w:tc>
          <w:tcPr>
            <w:tcW w:w="1769" w:type="dxa"/>
            <w:noWrap/>
            <w:hideMark/>
          </w:tcPr>
          <w:p w:rsidR="005C4318" w:rsidRPr="00B01FAA" w:rsidRDefault="005C4318" w:rsidP="005C431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0.969[0.938-1]</w:t>
            </w:r>
          </w:p>
        </w:tc>
      </w:tr>
      <w:tr w:rsidR="00A472BF" w:rsidRPr="005C4318" w:rsidTr="00F11EC0">
        <w:trPr>
          <w:trHeight w:val="301"/>
        </w:trPr>
        <w:tc>
          <w:tcPr>
            <w:cnfStyle w:val="001000000000" w:firstRow="0" w:lastRow="0" w:firstColumn="1" w:lastColumn="0" w:oddVBand="0" w:evenVBand="0" w:oddHBand="0" w:evenHBand="0" w:firstRowFirstColumn="0" w:firstRowLastColumn="0" w:lastRowFirstColumn="0" w:lastRowLastColumn="0"/>
            <w:tcW w:w="2161" w:type="dxa"/>
            <w:noWrap/>
            <w:hideMark/>
          </w:tcPr>
          <w:p w:rsidR="005C4318" w:rsidRPr="00F11EC0" w:rsidRDefault="005C4318" w:rsidP="005C4318">
            <w:pPr>
              <w:rPr>
                <w:rFonts w:ascii="Times New Roman" w:eastAsia="Times New Roman" w:hAnsi="Times New Roman" w:cs="Times New Roman"/>
                <w:b w:val="0"/>
                <w:color w:val="000000"/>
                <w:sz w:val="18"/>
                <w:szCs w:val="18"/>
              </w:rPr>
            </w:pPr>
            <w:r w:rsidRPr="00F11EC0">
              <w:rPr>
                <w:rFonts w:ascii="Times New Roman" w:eastAsia="Times New Roman" w:hAnsi="Times New Roman" w:cs="Times New Roman"/>
                <w:b w:val="0"/>
                <w:color w:val="000000"/>
                <w:sz w:val="18"/>
                <w:szCs w:val="18"/>
              </w:rPr>
              <w:t>Whegang-2010</w:t>
            </w:r>
          </w:p>
        </w:tc>
        <w:tc>
          <w:tcPr>
            <w:tcW w:w="5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2010</w:t>
            </w:r>
          </w:p>
        </w:tc>
        <w:tc>
          <w:tcPr>
            <w:tcW w:w="16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Cameroon</w:t>
            </w:r>
          </w:p>
        </w:tc>
        <w:tc>
          <w:tcPr>
            <w:tcW w:w="1189"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6–660</w:t>
            </w:r>
          </w:p>
        </w:tc>
        <w:tc>
          <w:tcPr>
            <w:tcW w:w="17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Loose-30</w:t>
            </w:r>
          </w:p>
        </w:tc>
        <w:tc>
          <w:tcPr>
            <w:tcW w:w="57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199</w:t>
            </w:r>
          </w:p>
        </w:tc>
        <w:tc>
          <w:tcPr>
            <w:tcW w:w="1296"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Full</w:t>
            </w:r>
          </w:p>
        </w:tc>
        <w:tc>
          <w:tcPr>
            <w:tcW w:w="1162"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30 mg/kg</w:t>
            </w:r>
          </w:p>
        </w:tc>
        <w:tc>
          <w:tcPr>
            <w:tcW w:w="1498" w:type="dxa"/>
            <w:noWrap/>
            <w:hideMark/>
          </w:tcPr>
          <w:p w:rsidR="005C4318" w:rsidRPr="00B01FAA"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12 mg/kg</w:t>
            </w:r>
          </w:p>
        </w:tc>
        <w:tc>
          <w:tcPr>
            <w:tcW w:w="1766" w:type="dxa"/>
            <w:noWrap/>
            <w:hideMark/>
          </w:tcPr>
          <w:p w:rsidR="005C4318" w:rsidRPr="00B01FAA" w:rsidRDefault="00D86EBF" w:rsidP="00D86EBF">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w:t>
            </w:r>
            <w:r w:rsidR="005C4318" w:rsidRPr="00B01FAA">
              <w:rPr>
                <w:rFonts w:ascii="Times New Roman" w:eastAsia="Times New Roman" w:hAnsi="Times New Roman" w:cs="Times New Roman"/>
                <w:color w:val="000000"/>
                <w:sz w:val="18"/>
                <w:szCs w:val="18"/>
              </w:rPr>
              <w:t>95 (189/199)</w:t>
            </w:r>
          </w:p>
        </w:tc>
        <w:tc>
          <w:tcPr>
            <w:tcW w:w="1769" w:type="dxa"/>
            <w:noWrap/>
            <w:hideMark/>
          </w:tcPr>
          <w:p w:rsidR="005C4318" w:rsidRPr="005C4318" w:rsidRDefault="005C4318" w:rsidP="005C431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18"/>
              </w:rPr>
            </w:pPr>
            <w:r w:rsidRPr="00B01FAA">
              <w:rPr>
                <w:rFonts w:ascii="Times New Roman" w:eastAsia="Times New Roman" w:hAnsi="Times New Roman" w:cs="Times New Roman"/>
                <w:color w:val="000000"/>
                <w:sz w:val="18"/>
                <w:szCs w:val="18"/>
              </w:rPr>
              <w:t>0.971[0.949-0.995]</w:t>
            </w:r>
          </w:p>
        </w:tc>
      </w:tr>
    </w:tbl>
    <w:p w:rsidR="00CB3B03" w:rsidRPr="0067292B" w:rsidRDefault="00CB3B03" w:rsidP="00CB3B03">
      <w:pPr>
        <w:rPr>
          <w:rFonts w:ascii="Times New Roman" w:hAnsi="Times New Roman" w:cs="Times New Roman"/>
          <w:bCs/>
        </w:rPr>
      </w:pPr>
      <w:proofErr w:type="spellStart"/>
      <w:r w:rsidRPr="0067292B">
        <w:rPr>
          <w:rFonts w:ascii="Times New Roman" w:hAnsi="Times New Roman" w:cs="Times New Roman"/>
          <w:bCs/>
          <w:vertAlign w:val="superscript"/>
        </w:rPr>
        <w:t>a</w:t>
      </w:r>
      <w:r w:rsidRPr="0067292B">
        <w:rPr>
          <w:rFonts w:ascii="Times New Roman" w:hAnsi="Times New Roman" w:cs="Times New Roman"/>
          <w:bCs/>
        </w:rPr>
        <w:t>The</w:t>
      </w:r>
      <w:proofErr w:type="spellEnd"/>
      <w:r w:rsidRPr="0067292B">
        <w:rPr>
          <w:rFonts w:ascii="Times New Roman" w:hAnsi="Times New Roman" w:cs="Times New Roman"/>
          <w:bCs/>
        </w:rPr>
        <w:t xml:space="preserve"> PCR-Corrected efficacy estimates for the given age-range from the study not available was estimated from the pooled analysis database (</w:t>
      </w:r>
      <m:oMath>
        <m:sSub>
          <m:sSubPr>
            <m:ctrlPr>
              <w:rPr>
                <w:rFonts w:ascii="Cambria Math" w:hAnsi="Times New Roman" w:cs="Times New Roman"/>
                <w:bCs/>
                <w:i/>
              </w:rPr>
            </m:ctrlPr>
          </m:sSubPr>
          <m:e>
            <m:r>
              <w:rPr>
                <w:rFonts w:ascii="Cambria Math" w:hAnsi="Cambria Math" w:cs="Times New Roman"/>
              </w:rPr>
              <m:t>θ</m:t>
            </m:r>
          </m:e>
          <m:sub>
            <m:r>
              <w:rPr>
                <w:rFonts w:ascii="Cambria Math" w:hAnsi="Cambria Math" w:cs="Times New Roman"/>
              </w:rPr>
              <m:t>i</m:t>
            </m:r>
          </m:sub>
        </m:sSub>
      </m:oMath>
      <w:r w:rsidRPr="0067292B">
        <w:rPr>
          <w:rFonts w:ascii="Times New Roman" w:hAnsi="Times New Roman" w:cs="Times New Roman"/>
          <w:bCs/>
        </w:rPr>
        <w:t xml:space="preserve">). A total of </w:t>
      </w:r>
      <m:oMath>
        <m:r>
          <w:rPr>
            <w:rFonts w:ascii="Cambria Math" w:hAnsi="Cambria Math" w:cs="Times New Roman"/>
          </w:rPr>
          <m:t>n</m:t>
        </m:r>
      </m:oMath>
      <w:r w:rsidRPr="0067292B">
        <w:rPr>
          <w:rFonts w:ascii="Times New Roman" w:hAnsi="Times New Roman" w:cs="Times New Roman"/>
          <w:bCs/>
        </w:rPr>
        <w:t xml:space="preserve"> (n= study sample size) patients were simulated from a binomial distribution (assuming a simple case of no censoring structure) with probability of success, </w:t>
      </w:r>
      <m:oMath>
        <m:sSub>
          <m:sSubPr>
            <m:ctrlPr>
              <w:rPr>
                <w:rFonts w:ascii="Cambria Math" w:hAnsi="Times New Roman" w:cs="Times New Roman"/>
                <w:bCs/>
                <w:i/>
              </w:rPr>
            </m:ctrlPr>
          </m:sSubPr>
          <m:e>
            <m:r>
              <w:rPr>
                <w:rFonts w:ascii="Cambria Math" w:hAnsi="Cambria Math" w:cs="Times New Roman"/>
              </w:rPr>
              <m:t>θ</m:t>
            </m:r>
          </m:e>
          <m:sub>
            <m:r>
              <w:rPr>
                <w:rFonts w:ascii="Cambria Math" w:hAnsi="Cambria Math" w:cs="Times New Roman"/>
              </w:rPr>
              <m:t>i</m:t>
            </m:r>
          </m:sub>
        </m:sSub>
      </m:oMath>
      <w:r w:rsidRPr="0067292B">
        <w:rPr>
          <w:rFonts w:ascii="Times New Roman" w:hAnsi="Times New Roman" w:cs="Times New Roman"/>
          <w:bCs/>
        </w:rPr>
        <w:t xml:space="preserve">. A study with a sample size </w:t>
      </w:r>
      <w:r w:rsidRPr="0067292B">
        <w:rPr>
          <w:rFonts w:ascii="Times New Roman" w:hAnsi="Times New Roman" w:cs="Times New Roman"/>
          <w:bCs/>
          <w:i/>
          <w:iCs/>
        </w:rPr>
        <w:t>n</w:t>
      </w:r>
      <w:r w:rsidRPr="0067292B">
        <w:rPr>
          <w:rFonts w:ascii="Times New Roman" w:hAnsi="Times New Roman" w:cs="Times New Roman"/>
          <w:bCs/>
        </w:rPr>
        <w:t xml:space="preserve"> was simulated 1000 times from which mean cure rate and associated 95% Confidence Interval was estimated.</w:t>
      </w:r>
    </w:p>
    <w:p w:rsidR="006F4486" w:rsidRDefault="00CB3B03" w:rsidP="006F4486">
      <w:pPr>
        <w:rPr>
          <w:rFonts w:ascii="Times New Roman" w:hAnsi="Times New Roman" w:cs="Times New Roman"/>
          <w:bCs/>
        </w:rPr>
      </w:pPr>
      <w:r w:rsidRPr="0067292B">
        <w:rPr>
          <w:rFonts w:ascii="Times New Roman" w:hAnsi="Times New Roman" w:cs="Times New Roman"/>
          <w:bCs/>
          <w:vertAlign w:val="superscript"/>
        </w:rPr>
        <w:t>b</w:t>
      </w:r>
      <w:r w:rsidRPr="0067292B">
        <w:rPr>
          <w:rFonts w:ascii="Times New Roman" w:hAnsi="Times New Roman" w:cs="Times New Roman"/>
          <w:bCs/>
        </w:rPr>
        <w:t xml:space="preserve"> For </w:t>
      </w:r>
      <w:proofErr w:type="spellStart"/>
      <w:r w:rsidR="009F25EE">
        <w:rPr>
          <w:rFonts w:ascii="Times New Roman" w:hAnsi="Times New Roman" w:cs="Times New Roman"/>
          <w:bCs/>
        </w:rPr>
        <w:t>theset</w:t>
      </w:r>
      <w:proofErr w:type="spellEnd"/>
      <w:r w:rsidR="009F25EE">
        <w:rPr>
          <w:rFonts w:ascii="Times New Roman" w:hAnsi="Times New Roman" w:cs="Times New Roman"/>
          <w:bCs/>
        </w:rPr>
        <w:t xml:space="preserve"> </w:t>
      </w:r>
      <w:r w:rsidRPr="0067292B">
        <w:rPr>
          <w:rFonts w:ascii="Times New Roman" w:hAnsi="Times New Roman" w:cs="Times New Roman"/>
          <w:bCs/>
        </w:rPr>
        <w:t xml:space="preserve">studies, the reported cure rate for the study in publication don’t fall within the associated 95% confidence interval derived from simulated data, suggesting that these studies are different from the rest of the studies included in the pooled analysis. Although the reported cure rate doesn’t fall within the simulated confidence interval, the estimates are nearly overlapping </w:t>
      </w:r>
      <w:r w:rsidR="00DE25DC">
        <w:rPr>
          <w:rFonts w:ascii="Times New Roman" w:hAnsi="Times New Roman" w:cs="Times New Roman"/>
          <w:bCs/>
        </w:rPr>
        <w:t xml:space="preserve">with the lower bound of 95% CI </w:t>
      </w:r>
      <w:r w:rsidRPr="0067292B">
        <w:rPr>
          <w:rFonts w:ascii="Times New Roman" w:hAnsi="Times New Roman" w:cs="Times New Roman"/>
          <w:bCs/>
        </w:rPr>
        <w:t>suggesting the bias is small.</w:t>
      </w:r>
      <w:r w:rsidR="00F11EC0">
        <w:rPr>
          <w:rFonts w:ascii="Times New Roman" w:hAnsi="Times New Roman" w:cs="Times New Roman"/>
          <w:bCs/>
        </w:rPr>
        <w:t xml:space="preserve"> Similarly, Tinto-2014 and Kobbe-2008 were effective trials with dosing regimen not supervised which could probably explain lower efficacy reported in those studies.</w:t>
      </w:r>
    </w:p>
    <w:p w:rsidR="00226B5D" w:rsidRDefault="00226B5D">
      <w:pPr>
        <w:rPr>
          <w:b/>
        </w:rPr>
      </w:pPr>
      <w:r>
        <w:rPr>
          <w:b/>
        </w:rPr>
        <w:br w:type="page"/>
      </w:r>
    </w:p>
    <w:p w:rsidR="001776FC" w:rsidRDefault="001776FC" w:rsidP="001776FC">
      <w:pPr>
        <w:pStyle w:val="NormalWeb"/>
        <w:spacing w:before="0" w:beforeAutospacing="0" w:after="0" w:afterAutospacing="0" w:line="480" w:lineRule="auto"/>
        <w:ind w:left="640" w:hanging="640"/>
        <w:rPr>
          <w:b/>
        </w:rPr>
      </w:pPr>
      <w:r>
        <w:rPr>
          <w:b/>
        </w:rPr>
        <w:lastRenderedPageBreak/>
        <w:t>Table 7: Assessment of the between study heterogeneity</w:t>
      </w:r>
    </w:p>
    <w:p w:rsidR="001776FC" w:rsidRPr="00226B5D" w:rsidRDefault="001776FC" w:rsidP="001776FC">
      <w:pPr>
        <w:autoSpaceDE w:val="0"/>
        <w:autoSpaceDN w:val="0"/>
        <w:adjustRightInd w:val="0"/>
        <w:spacing w:after="0" w:line="240" w:lineRule="auto"/>
        <w:jc w:val="both"/>
        <w:rPr>
          <w:rFonts w:ascii="Times New Roman" w:hAnsi="Times New Roman" w:cs="Times New Roman"/>
          <w:sz w:val="24"/>
          <w:szCs w:val="24"/>
        </w:rPr>
      </w:pPr>
    </w:p>
    <w:tbl>
      <w:tblPr>
        <w:tblStyle w:val="TableGrid"/>
        <w:tblW w:w="9384" w:type="dxa"/>
        <w:tblLook w:val="04A0" w:firstRow="1" w:lastRow="0" w:firstColumn="1" w:lastColumn="0" w:noHBand="0" w:noVBand="1"/>
      </w:tblPr>
      <w:tblGrid>
        <w:gridCol w:w="4653"/>
        <w:gridCol w:w="2204"/>
        <w:gridCol w:w="2527"/>
      </w:tblGrid>
      <w:tr w:rsidR="001776FC" w:rsidRPr="00226B5D" w:rsidTr="00091048">
        <w:tc>
          <w:tcPr>
            <w:tcW w:w="4653" w:type="dxa"/>
          </w:tcPr>
          <w:p w:rsidR="001776FC" w:rsidRPr="00226B5D" w:rsidRDefault="001776FC" w:rsidP="00091048">
            <w:pPr>
              <w:autoSpaceDE w:val="0"/>
              <w:autoSpaceDN w:val="0"/>
              <w:adjustRightInd w:val="0"/>
              <w:jc w:val="both"/>
              <w:rPr>
                <w:rFonts w:ascii="Times New Roman" w:hAnsi="Times New Roman" w:cs="Times New Roman"/>
                <w:b/>
                <w:sz w:val="24"/>
                <w:szCs w:val="24"/>
              </w:rPr>
            </w:pPr>
            <w:r w:rsidRPr="00226B5D">
              <w:rPr>
                <w:rFonts w:ascii="Times New Roman" w:hAnsi="Times New Roman" w:cs="Times New Roman"/>
                <w:b/>
                <w:sz w:val="24"/>
                <w:szCs w:val="24"/>
              </w:rPr>
              <w:t xml:space="preserve">Measure of between-study Heterogeneity </w:t>
            </w:r>
            <w:r w:rsidRPr="00226B5D">
              <w:rPr>
                <w:rFonts w:ascii="Times New Roman" w:hAnsi="Times New Roman" w:cs="Times New Roman"/>
                <w:b/>
                <w:sz w:val="24"/>
                <w:szCs w:val="24"/>
                <w:vertAlign w:val="superscript"/>
              </w:rPr>
              <w:t>a</w:t>
            </w:r>
          </w:p>
        </w:tc>
        <w:tc>
          <w:tcPr>
            <w:tcW w:w="2204" w:type="dxa"/>
          </w:tcPr>
          <w:p w:rsidR="001776FC" w:rsidRPr="00226B5D" w:rsidRDefault="001776FC" w:rsidP="00091048">
            <w:pPr>
              <w:autoSpaceDE w:val="0"/>
              <w:autoSpaceDN w:val="0"/>
              <w:adjustRightInd w:val="0"/>
              <w:jc w:val="both"/>
              <w:rPr>
                <w:rFonts w:ascii="Times New Roman" w:hAnsi="Times New Roman" w:cs="Times New Roman"/>
                <w:b/>
                <w:sz w:val="24"/>
                <w:szCs w:val="24"/>
              </w:rPr>
            </w:pPr>
            <w:r w:rsidRPr="00226B5D">
              <w:rPr>
                <w:rFonts w:ascii="Times New Roman" w:hAnsi="Times New Roman" w:cs="Times New Roman"/>
                <w:b/>
                <w:sz w:val="24"/>
                <w:szCs w:val="24"/>
              </w:rPr>
              <w:t>Dose</w:t>
            </w:r>
          </w:p>
        </w:tc>
        <w:tc>
          <w:tcPr>
            <w:tcW w:w="2527" w:type="dxa"/>
          </w:tcPr>
          <w:p w:rsidR="001776FC" w:rsidRPr="00226B5D" w:rsidRDefault="001776FC" w:rsidP="00091048">
            <w:pPr>
              <w:autoSpaceDE w:val="0"/>
              <w:autoSpaceDN w:val="0"/>
              <w:adjustRightInd w:val="0"/>
              <w:jc w:val="both"/>
              <w:rPr>
                <w:rFonts w:ascii="Times New Roman" w:hAnsi="Times New Roman" w:cs="Times New Roman"/>
                <w:b/>
                <w:sz w:val="24"/>
                <w:szCs w:val="24"/>
              </w:rPr>
            </w:pPr>
            <w:r w:rsidRPr="00226B5D">
              <w:rPr>
                <w:rFonts w:ascii="Times New Roman" w:hAnsi="Times New Roman" w:cs="Times New Roman"/>
                <w:b/>
                <w:sz w:val="24"/>
                <w:szCs w:val="24"/>
              </w:rPr>
              <w:t>Baseline Parasitaemia</w:t>
            </w:r>
          </w:p>
        </w:tc>
      </w:tr>
      <w:tr w:rsidR="001776FC" w:rsidRPr="00226B5D" w:rsidTr="00091048">
        <w:tc>
          <w:tcPr>
            <w:tcW w:w="4653"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I</w:t>
            </w:r>
            <w:r w:rsidRPr="00226B5D">
              <w:rPr>
                <w:rFonts w:ascii="Times New Roman" w:hAnsi="Times New Roman" w:cs="Times New Roman"/>
                <w:sz w:val="24"/>
                <w:szCs w:val="24"/>
                <w:vertAlign w:val="superscript"/>
              </w:rPr>
              <w:t>2</w:t>
            </w:r>
            <w:r w:rsidRPr="00226B5D">
              <w:rPr>
                <w:rFonts w:ascii="Times New Roman" w:hAnsi="Times New Roman" w:cs="Times New Roman"/>
                <w:sz w:val="24"/>
                <w:szCs w:val="24"/>
              </w:rPr>
              <w:t xml:space="preserve"> statistics [95% CI]</w:t>
            </w:r>
          </w:p>
        </w:tc>
        <w:tc>
          <w:tcPr>
            <w:tcW w:w="2204"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3.9% [0%; 32.7.8%]</w:t>
            </w:r>
          </w:p>
        </w:tc>
        <w:tc>
          <w:tcPr>
            <w:tcW w:w="2527"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25.8% [0%; 52.8%]</w:t>
            </w:r>
          </w:p>
        </w:tc>
      </w:tr>
      <w:tr w:rsidR="001776FC" w:rsidRPr="00226B5D" w:rsidTr="00091048">
        <w:tc>
          <w:tcPr>
            <w:tcW w:w="4653"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Cochran’s Q</w:t>
            </w:r>
          </w:p>
        </w:tc>
        <w:tc>
          <w:tcPr>
            <w:tcW w:w="2204"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Q=</w:t>
            </w:r>
            <w:r w:rsidRPr="00226B5D">
              <w:rPr>
                <w:rFonts w:ascii="Times New Roman" w:hAnsi="Times New Roman" w:cs="Times New Roman"/>
              </w:rPr>
              <w:t xml:space="preserve"> </w:t>
            </w:r>
            <w:r w:rsidRPr="00226B5D">
              <w:rPr>
                <w:rFonts w:ascii="Times New Roman" w:hAnsi="Times New Roman" w:cs="Times New Roman"/>
                <w:sz w:val="24"/>
                <w:szCs w:val="24"/>
              </w:rPr>
              <w:t>30.18 (</w:t>
            </w:r>
            <w:r w:rsidRPr="00226B5D">
              <w:rPr>
                <w:rFonts w:ascii="Times New Roman" w:hAnsi="Times New Roman" w:cs="Times New Roman"/>
                <w:i/>
                <w:sz w:val="24"/>
                <w:szCs w:val="24"/>
              </w:rPr>
              <w:t>p</w:t>
            </w:r>
            <w:r w:rsidRPr="00226B5D">
              <w:rPr>
                <w:rFonts w:ascii="Times New Roman" w:hAnsi="Times New Roman" w:cs="Times New Roman"/>
                <w:sz w:val="24"/>
                <w:szCs w:val="24"/>
              </w:rPr>
              <w:t>=0.41)</w:t>
            </w:r>
          </w:p>
        </w:tc>
        <w:tc>
          <w:tcPr>
            <w:tcW w:w="2527" w:type="dxa"/>
          </w:tcPr>
          <w:p w:rsidR="001776FC" w:rsidRPr="00226B5D" w:rsidRDefault="001776FC" w:rsidP="00091048">
            <w:pPr>
              <w:autoSpaceDE w:val="0"/>
              <w:autoSpaceDN w:val="0"/>
              <w:adjustRightInd w:val="0"/>
              <w:jc w:val="both"/>
              <w:rPr>
                <w:rFonts w:ascii="Times New Roman" w:hAnsi="Times New Roman" w:cs="Times New Roman"/>
                <w:sz w:val="24"/>
                <w:szCs w:val="24"/>
              </w:rPr>
            </w:pPr>
            <w:r w:rsidRPr="00226B5D">
              <w:rPr>
                <w:rFonts w:ascii="Times New Roman" w:hAnsi="Times New Roman" w:cs="Times New Roman"/>
                <w:sz w:val="24"/>
                <w:szCs w:val="24"/>
              </w:rPr>
              <w:t>Q=</w:t>
            </w:r>
            <w:r w:rsidRPr="00226B5D">
              <w:rPr>
                <w:rFonts w:ascii="Times New Roman" w:hAnsi="Times New Roman" w:cs="Times New Roman"/>
              </w:rPr>
              <w:t xml:space="preserve"> </w:t>
            </w:r>
            <w:r w:rsidRPr="00226B5D">
              <w:rPr>
                <w:rFonts w:ascii="Times New Roman" w:hAnsi="Times New Roman" w:cs="Times New Roman"/>
                <w:sz w:val="24"/>
                <w:szCs w:val="24"/>
              </w:rPr>
              <w:t>39.09 (</w:t>
            </w:r>
            <w:r w:rsidRPr="00226B5D">
              <w:rPr>
                <w:rFonts w:ascii="Times New Roman" w:hAnsi="Times New Roman" w:cs="Times New Roman"/>
                <w:i/>
                <w:sz w:val="24"/>
                <w:szCs w:val="24"/>
              </w:rPr>
              <w:t>p</w:t>
            </w:r>
            <w:r w:rsidRPr="00226B5D">
              <w:rPr>
                <w:rFonts w:ascii="Times New Roman" w:hAnsi="Times New Roman" w:cs="Times New Roman"/>
                <w:sz w:val="24"/>
                <w:szCs w:val="24"/>
              </w:rPr>
              <w:t>=0.10)</w:t>
            </w:r>
          </w:p>
        </w:tc>
      </w:tr>
    </w:tbl>
    <w:p w:rsidR="001776FC" w:rsidRPr="00226B5D" w:rsidRDefault="001776FC" w:rsidP="001776FC">
      <w:pPr>
        <w:autoSpaceDE w:val="0"/>
        <w:autoSpaceDN w:val="0"/>
        <w:adjustRightInd w:val="0"/>
        <w:spacing w:after="0" w:line="240" w:lineRule="auto"/>
        <w:jc w:val="both"/>
        <w:rPr>
          <w:rFonts w:ascii="Times New Roman" w:hAnsi="Times New Roman" w:cs="Times New Roman"/>
          <w:sz w:val="24"/>
          <w:szCs w:val="24"/>
        </w:rPr>
      </w:pPr>
    </w:p>
    <w:p w:rsidR="001776FC" w:rsidRPr="00226B5D" w:rsidRDefault="001776FC" w:rsidP="001776FC">
      <w:pPr>
        <w:autoSpaceDE w:val="0"/>
        <w:autoSpaceDN w:val="0"/>
        <w:adjustRightInd w:val="0"/>
        <w:spacing w:after="0" w:line="240" w:lineRule="auto"/>
        <w:jc w:val="both"/>
        <w:rPr>
          <w:rFonts w:ascii="Times New Roman" w:hAnsi="Times New Roman" w:cs="Times New Roman"/>
          <w:sz w:val="24"/>
          <w:szCs w:val="24"/>
        </w:rPr>
      </w:pPr>
      <w:proofErr w:type="spellStart"/>
      <w:r w:rsidRPr="00226B5D">
        <w:rPr>
          <w:rFonts w:ascii="Times New Roman" w:hAnsi="Times New Roman" w:cs="Times New Roman"/>
          <w:sz w:val="24"/>
          <w:szCs w:val="24"/>
          <w:vertAlign w:val="superscript"/>
        </w:rPr>
        <w:t>a</w:t>
      </w:r>
      <w:r w:rsidRPr="00226B5D">
        <w:rPr>
          <w:rFonts w:ascii="Times New Roman" w:hAnsi="Times New Roman" w:cs="Times New Roman"/>
          <w:sz w:val="24"/>
          <w:szCs w:val="24"/>
        </w:rPr>
        <w:t>In</w:t>
      </w:r>
      <w:proofErr w:type="spellEnd"/>
      <w:r w:rsidRPr="00226B5D">
        <w:rPr>
          <w:rFonts w:ascii="Times New Roman" w:hAnsi="Times New Roman" w:cs="Times New Roman"/>
          <w:sz w:val="24"/>
          <w:szCs w:val="24"/>
        </w:rPr>
        <w:t xml:space="preserve"> addition of specifying the estimated variation of random effects </w:t>
      </w:r>
      <w:bookmarkStart w:id="0" w:name="_GoBack"/>
      <w:bookmarkEnd w:id="0"/>
      <w:r w:rsidRPr="00226B5D">
        <w:rPr>
          <w:rFonts w:ascii="Times New Roman" w:hAnsi="Times New Roman" w:cs="Times New Roman"/>
          <w:sz w:val="24"/>
          <w:szCs w:val="24"/>
        </w:rPr>
        <w:t>in footnotes of the multivariable cox model (in Table 5), we have performed a meta-analysis of log-transformed hazards ratio for two continuous predictors: parasitaemia and dose, and give the estimate of between study heterogeneity summarised by I</w:t>
      </w:r>
      <w:r w:rsidRPr="00226B5D">
        <w:rPr>
          <w:rFonts w:ascii="Times New Roman" w:hAnsi="Times New Roman" w:cs="Times New Roman"/>
          <w:sz w:val="24"/>
          <w:szCs w:val="24"/>
          <w:vertAlign w:val="superscript"/>
        </w:rPr>
        <w:t>2</w:t>
      </w:r>
      <w:r w:rsidRPr="00226B5D">
        <w:rPr>
          <w:rFonts w:ascii="Times New Roman" w:hAnsi="Times New Roman" w:cs="Times New Roman"/>
          <w:sz w:val="24"/>
          <w:szCs w:val="24"/>
        </w:rPr>
        <w:t xml:space="preserve"> and </w:t>
      </w:r>
      <w:proofErr w:type="spellStart"/>
      <w:r w:rsidRPr="00226B5D">
        <w:rPr>
          <w:rFonts w:ascii="Times New Roman" w:hAnsi="Times New Roman" w:cs="Times New Roman"/>
          <w:sz w:val="24"/>
          <w:szCs w:val="24"/>
        </w:rPr>
        <w:t>Chochran’s</w:t>
      </w:r>
      <w:proofErr w:type="spellEnd"/>
      <w:r w:rsidRPr="00226B5D">
        <w:rPr>
          <w:rFonts w:ascii="Times New Roman" w:hAnsi="Times New Roman" w:cs="Times New Roman"/>
          <w:sz w:val="24"/>
          <w:szCs w:val="24"/>
        </w:rPr>
        <w:t xml:space="preserve"> Q statistics. However, such assessment of between study heterogeneity wasn’t possible for the categorical covariates because of non-availability of all the levels of categories within each study.</w:t>
      </w:r>
    </w:p>
    <w:p w:rsidR="001776FC" w:rsidRDefault="001776FC" w:rsidP="001776FC">
      <w:pPr>
        <w:autoSpaceDE w:val="0"/>
        <w:autoSpaceDN w:val="0"/>
        <w:adjustRightInd w:val="0"/>
        <w:spacing w:after="0" w:line="240" w:lineRule="auto"/>
        <w:jc w:val="both"/>
        <w:rPr>
          <w:rFonts w:cs="Arial"/>
          <w:sz w:val="24"/>
          <w:szCs w:val="24"/>
        </w:rPr>
      </w:pPr>
    </w:p>
    <w:p w:rsidR="0065201A" w:rsidRDefault="0065201A">
      <w:pPr>
        <w:rPr>
          <w:rFonts w:ascii="Times New Roman" w:eastAsia="Times New Roman" w:hAnsi="Times New Roman" w:cs="Times New Roman"/>
          <w:b/>
          <w:sz w:val="24"/>
          <w:szCs w:val="24"/>
        </w:rPr>
      </w:pPr>
      <w:r>
        <w:rPr>
          <w:b/>
        </w:rPr>
        <w:br w:type="page"/>
      </w:r>
    </w:p>
    <w:p w:rsidR="00FB33C0" w:rsidRDefault="00FB33C0" w:rsidP="00FB33C0">
      <w:pPr>
        <w:pStyle w:val="NormalWeb"/>
        <w:spacing w:before="0" w:beforeAutospacing="0" w:after="0" w:afterAutospacing="0" w:line="480" w:lineRule="auto"/>
        <w:ind w:left="640" w:hanging="640"/>
        <w:rPr>
          <w:b/>
        </w:rPr>
      </w:pPr>
      <w:r>
        <w:rPr>
          <w:b/>
        </w:rPr>
        <w:lastRenderedPageBreak/>
        <w:t>Table 8: Loss to Follow-Up (LFU) within each study</w:t>
      </w:r>
    </w:p>
    <w:tbl>
      <w:tblPr>
        <w:tblStyle w:val="LightShading-Accent11"/>
        <w:tblW w:w="10550" w:type="dxa"/>
        <w:tblLook w:val="04A0" w:firstRow="1" w:lastRow="0" w:firstColumn="1" w:lastColumn="0" w:noHBand="0" w:noVBand="1"/>
      </w:tblPr>
      <w:tblGrid>
        <w:gridCol w:w="2683"/>
        <w:gridCol w:w="1344"/>
        <w:gridCol w:w="2910"/>
        <w:gridCol w:w="2511"/>
        <w:gridCol w:w="1102"/>
      </w:tblGrid>
      <w:tr w:rsidR="00FB33C0" w:rsidRPr="0065201A" w:rsidTr="0009104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bCs w:val="0"/>
                <w:color w:val="auto"/>
                <w:sz w:val="20"/>
                <w:szCs w:val="20"/>
              </w:rPr>
            </w:pPr>
            <w:r w:rsidRPr="0065201A">
              <w:rPr>
                <w:b w:val="0"/>
                <w:bCs w:val="0"/>
                <w:color w:val="auto"/>
                <w:sz w:val="20"/>
                <w:szCs w:val="20"/>
              </w:rPr>
              <w:t>Title</w:t>
            </w:r>
          </w:p>
        </w:tc>
        <w:tc>
          <w:tcPr>
            <w:tcW w:w="1344" w:type="dxa"/>
            <w:noWrap/>
            <w:hideMark/>
          </w:tcPr>
          <w:p w:rsidR="00FB33C0" w:rsidRPr="0065201A" w:rsidRDefault="00FB33C0" w:rsidP="00091048">
            <w:pPr>
              <w:pStyle w:val="NormalWeb"/>
              <w:spacing w:before="0" w:beforeAutospacing="0" w:after="0" w:afterAutospacing="0"/>
              <w:ind w:left="640" w:hanging="64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sidRPr="0065201A">
              <w:rPr>
                <w:b w:val="0"/>
                <w:bCs w:val="0"/>
                <w:color w:val="auto"/>
                <w:sz w:val="20"/>
                <w:szCs w:val="20"/>
              </w:rPr>
              <w:t>Total Patient</w:t>
            </w:r>
          </w:p>
        </w:tc>
        <w:tc>
          <w:tcPr>
            <w:tcW w:w="2910" w:type="dxa"/>
            <w:noWrap/>
            <w:hideMark/>
          </w:tcPr>
          <w:p w:rsidR="00FB33C0" w:rsidRPr="0065201A" w:rsidRDefault="00FB33C0" w:rsidP="00091048">
            <w:pPr>
              <w:pStyle w:val="NormalWeb"/>
              <w:spacing w:before="0" w:beforeAutospacing="0" w:after="0" w:afterAutospacing="0"/>
              <w:ind w:left="640" w:hanging="64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Pr>
                <w:b w:val="0"/>
                <w:bCs w:val="0"/>
                <w:color w:val="auto"/>
                <w:sz w:val="20"/>
                <w:szCs w:val="20"/>
              </w:rPr>
              <w:t>Completed the day28</w:t>
            </w:r>
            <w:r w:rsidRPr="0065201A">
              <w:rPr>
                <w:b w:val="0"/>
                <w:bCs w:val="0"/>
                <w:color w:val="auto"/>
                <w:sz w:val="20"/>
                <w:szCs w:val="20"/>
              </w:rPr>
              <w:t xml:space="preserve"> follow-up</w:t>
            </w:r>
          </w:p>
        </w:tc>
        <w:tc>
          <w:tcPr>
            <w:tcW w:w="2511" w:type="dxa"/>
            <w:noWrap/>
            <w:hideMark/>
          </w:tcPr>
          <w:p w:rsidR="00FB33C0" w:rsidRPr="0065201A" w:rsidRDefault="00FB33C0" w:rsidP="00091048">
            <w:pPr>
              <w:pStyle w:val="NormalWeb"/>
              <w:spacing w:before="0" w:beforeAutospacing="0" w:after="0" w:afterAutospacing="0"/>
              <w:ind w:left="640" w:hanging="64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Pr>
                <w:b w:val="0"/>
                <w:bCs w:val="0"/>
                <w:color w:val="auto"/>
                <w:sz w:val="20"/>
                <w:szCs w:val="20"/>
              </w:rPr>
              <w:t>LFU by day28</w:t>
            </w:r>
          </w:p>
        </w:tc>
        <w:tc>
          <w:tcPr>
            <w:tcW w:w="1102" w:type="dxa"/>
            <w:noWrap/>
            <w:hideMark/>
          </w:tcPr>
          <w:p w:rsidR="00FB33C0" w:rsidRPr="0065201A" w:rsidRDefault="00FB33C0" w:rsidP="00091048">
            <w:pPr>
              <w:pStyle w:val="NormalWeb"/>
              <w:spacing w:before="0" w:beforeAutospacing="0" w:after="0" w:afterAutospacing="0"/>
              <w:ind w:left="640" w:hanging="640"/>
              <w:cnfStyle w:val="100000000000" w:firstRow="1" w:lastRow="0" w:firstColumn="0" w:lastColumn="0" w:oddVBand="0" w:evenVBand="0" w:oddHBand="0" w:evenHBand="0" w:firstRowFirstColumn="0" w:firstRowLastColumn="0" w:lastRowFirstColumn="0" w:lastRowLastColumn="0"/>
              <w:rPr>
                <w:b w:val="0"/>
                <w:bCs w:val="0"/>
                <w:color w:val="auto"/>
                <w:sz w:val="20"/>
                <w:szCs w:val="20"/>
              </w:rPr>
            </w:pPr>
            <w:r>
              <w:rPr>
                <w:b w:val="0"/>
                <w:bCs w:val="0"/>
                <w:color w:val="auto"/>
                <w:sz w:val="20"/>
                <w:szCs w:val="20"/>
              </w:rPr>
              <w:t>LFU (%)</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Adjuik-2002</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390</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338</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52</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13.3%</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Anvikar-2012</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199</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194</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5</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2.5%</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Barennes-2004</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32</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27</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5</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15.6%</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Bonnet-2007</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110</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107</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3</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2.7%</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Brasseur-2011</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276</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145</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131</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47.5%</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Bukirwa-2006</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203</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201</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1.0%</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Dorsey-2007</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145</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133</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12</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8.3%</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Espié-2012</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149</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135</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14</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9.4%</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Faucher-2009</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94</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87</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7</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7.4%</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Faye-2010</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155</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148</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7</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4.5%</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Pr>
                <w:b w:val="0"/>
                <w:color w:val="auto"/>
                <w:sz w:val="20"/>
                <w:szCs w:val="20"/>
              </w:rPr>
              <w:t>Gaye-2010b</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129</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119</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10</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7.8%</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Pr>
                <w:b w:val="0"/>
                <w:color w:val="auto"/>
                <w:sz w:val="20"/>
                <w:szCs w:val="20"/>
              </w:rPr>
              <w:t>Grandesso-2003</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86</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84</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2.3%</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Grandesso-2006</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123</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109</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14</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11.4%</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Guthmann-2005</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96</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81</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15</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15.6%</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Guthmann-2006</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68</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63</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5</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7.4%</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Hamour-2005</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71</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71</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0</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0.0%</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Hasugian-2007</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93</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76</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17</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18.3%</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Jullien-2010</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51</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47</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4</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7.8%</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Pr>
                <w:b w:val="0"/>
                <w:color w:val="auto"/>
                <w:sz w:val="20"/>
                <w:szCs w:val="20"/>
              </w:rPr>
              <w:t>Juma-2005</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201</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201</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0</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0.0%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Karema-2006</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251</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249</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2</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0.8%</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Kayentao-2009</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128</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126</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1.6%</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Pr>
                <w:b w:val="0"/>
                <w:color w:val="auto"/>
                <w:sz w:val="20"/>
                <w:szCs w:val="20"/>
              </w:rPr>
              <w:t>Laminou-2011</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80</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69</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11</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13.8%</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Mårtensson-2005</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202</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200</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2</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Pr>
                <w:b w:val="0"/>
                <w:color w:val="auto"/>
                <w:sz w:val="20"/>
                <w:szCs w:val="20"/>
              </w:rPr>
              <w:t>Menan-2012</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110</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97</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13</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11.8%</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Ménard-2007</w:t>
            </w:r>
          </w:p>
        </w:tc>
        <w:tc>
          <w:tcPr>
            <w:tcW w:w="1344"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332</w:t>
            </w:r>
          </w:p>
        </w:tc>
        <w:tc>
          <w:tcPr>
            <w:tcW w:w="2910"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314</w:t>
            </w:r>
          </w:p>
        </w:tc>
        <w:tc>
          <w:tcPr>
            <w:tcW w:w="2511"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18</w:t>
            </w:r>
          </w:p>
        </w:tc>
        <w:tc>
          <w:tcPr>
            <w:tcW w:w="1102" w:type="dxa"/>
            <w:noWrap/>
            <w:hideMark/>
          </w:tcPr>
          <w:p w:rsidR="00FB33C0" w:rsidRPr="0065201A" w:rsidRDefault="00FB33C0" w:rsidP="00091048">
            <w:pPr>
              <w:pStyle w:val="NormalWeb"/>
              <w:spacing w:before="0" w:beforeAutospacing="0" w:after="0" w:afterAutospacing="0"/>
              <w:ind w:left="640" w:hanging="640"/>
              <w:cnfStyle w:val="000000100000" w:firstRow="0" w:lastRow="0" w:firstColumn="0" w:lastColumn="0" w:oddVBand="0" w:evenVBand="0" w:oddHBand="1" w:evenHBand="0" w:firstRowFirstColumn="0" w:firstRowLastColumn="0" w:lastRowFirstColumn="0" w:lastRowLastColumn="0"/>
              <w:rPr>
                <w:color w:val="auto"/>
                <w:sz w:val="20"/>
                <w:szCs w:val="20"/>
              </w:rPr>
            </w:pPr>
            <w:r w:rsidRPr="0065201A">
              <w:rPr>
                <w:color w:val="auto"/>
                <w:sz w:val="20"/>
                <w:szCs w:val="20"/>
              </w:rPr>
              <w:t>5.4%</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pStyle w:val="NormalWeb"/>
              <w:spacing w:before="0" w:beforeAutospacing="0" w:after="0" w:afterAutospacing="0"/>
              <w:ind w:left="640" w:hanging="640"/>
              <w:rPr>
                <w:b w:val="0"/>
                <w:color w:val="auto"/>
                <w:sz w:val="20"/>
                <w:szCs w:val="20"/>
              </w:rPr>
            </w:pPr>
            <w:r w:rsidRPr="0065201A">
              <w:rPr>
                <w:b w:val="0"/>
                <w:color w:val="auto"/>
                <w:sz w:val="20"/>
                <w:szCs w:val="20"/>
              </w:rPr>
              <w:t>Ndiaye-2009</w:t>
            </w:r>
          </w:p>
        </w:tc>
        <w:tc>
          <w:tcPr>
            <w:tcW w:w="1344"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625</w:t>
            </w:r>
          </w:p>
        </w:tc>
        <w:tc>
          <w:tcPr>
            <w:tcW w:w="2910"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591</w:t>
            </w:r>
          </w:p>
        </w:tc>
        <w:tc>
          <w:tcPr>
            <w:tcW w:w="2511"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34</w:t>
            </w:r>
          </w:p>
        </w:tc>
        <w:tc>
          <w:tcPr>
            <w:tcW w:w="1102" w:type="dxa"/>
            <w:noWrap/>
            <w:hideMark/>
          </w:tcPr>
          <w:p w:rsidR="00FB33C0" w:rsidRPr="0065201A" w:rsidRDefault="00FB33C0" w:rsidP="00091048">
            <w:pPr>
              <w:pStyle w:val="NormalWeb"/>
              <w:spacing w:before="0" w:beforeAutospacing="0" w:after="0" w:afterAutospacing="0"/>
              <w:ind w:left="640" w:hanging="640"/>
              <w:cnfStyle w:val="000000000000" w:firstRow="0" w:lastRow="0" w:firstColumn="0" w:lastColumn="0" w:oddVBand="0" w:evenVBand="0" w:oddHBand="0" w:evenHBand="0" w:firstRowFirstColumn="0" w:firstRowLastColumn="0" w:lastRowFirstColumn="0" w:lastRowLastColumn="0"/>
              <w:rPr>
                <w:color w:val="auto"/>
                <w:sz w:val="20"/>
                <w:szCs w:val="20"/>
              </w:rPr>
            </w:pPr>
            <w:r w:rsidRPr="0065201A">
              <w:rPr>
                <w:color w:val="auto"/>
                <w:sz w:val="20"/>
                <w:szCs w:val="20"/>
              </w:rPr>
              <w:t>5.4%</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Ndiaye-2011</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179</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178</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0.6%</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Pr>
                <w:rFonts w:ascii="Times New Roman" w:eastAsia="Times New Roman" w:hAnsi="Times New Roman" w:cs="Times New Roman"/>
                <w:b w:val="0"/>
                <w:color w:val="000000"/>
                <w:sz w:val="20"/>
                <w:szCs w:val="20"/>
              </w:rPr>
              <w:lastRenderedPageBreak/>
              <w:t>Nikiema-2010</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527</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510</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17</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3.2%</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Osorio-2007</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37</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30</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7</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18.9%</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Rwagacondo-2004</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157</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153</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2.5%</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Sagara-2012</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230</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219</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11</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4.8%</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Pr>
                <w:rFonts w:ascii="Times New Roman" w:eastAsia="Times New Roman" w:hAnsi="Times New Roman" w:cs="Times New Roman"/>
                <w:b w:val="0"/>
                <w:color w:val="000000"/>
                <w:sz w:val="20"/>
                <w:szCs w:val="20"/>
              </w:rPr>
              <w:t>Sanofi-2013</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203</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192</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11</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5.4%</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Schramm-2013</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147</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144</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Sinou-2009</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13</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11</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15.4%</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Sirima-2009</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878</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755</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123</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14.0%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Smithuis-2010</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142</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136</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6</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4.2%</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Staedke-2004</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130</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126</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3.1%</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Swarthout-2006</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82</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75</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7</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8.5%</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Pr>
                <w:rFonts w:ascii="Times New Roman" w:eastAsia="Times New Roman" w:hAnsi="Times New Roman" w:cs="Times New Roman"/>
                <w:b w:val="0"/>
                <w:color w:val="000000"/>
                <w:sz w:val="20"/>
                <w:szCs w:val="20"/>
              </w:rPr>
              <w:t>Temu-2010</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99</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95</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The 4ABC StudyGroup-2011</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981</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890</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91</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9.3%</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Thwing-2009</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101</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99</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2.0%</w:t>
            </w:r>
          </w:p>
        </w:tc>
      </w:tr>
      <w:tr w:rsidR="00FB33C0" w:rsidRPr="0065201A"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van den Broek-2005</w:t>
            </w:r>
          </w:p>
        </w:tc>
        <w:tc>
          <w:tcPr>
            <w:tcW w:w="1344"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87</w:t>
            </w:r>
          </w:p>
        </w:tc>
        <w:tc>
          <w:tcPr>
            <w:tcW w:w="2910"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83</w:t>
            </w:r>
          </w:p>
        </w:tc>
        <w:tc>
          <w:tcPr>
            <w:tcW w:w="2511"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w:t>
            </w:r>
          </w:p>
        </w:tc>
        <w:tc>
          <w:tcPr>
            <w:tcW w:w="1102" w:type="dxa"/>
            <w:noWrap/>
            <w:hideMark/>
          </w:tcPr>
          <w:p w:rsidR="00FB33C0" w:rsidRPr="0065201A"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4.6%</w:t>
            </w:r>
          </w:p>
        </w:tc>
      </w:tr>
      <w:tr w:rsidR="00FB33C0" w:rsidRPr="0065201A" w:rsidTr="0009104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noWrap/>
            <w:hideMark/>
          </w:tcPr>
          <w:p w:rsidR="00FB33C0" w:rsidRPr="0065201A" w:rsidRDefault="00FB33C0" w:rsidP="00091048">
            <w:pPr>
              <w:rPr>
                <w:rFonts w:ascii="Times New Roman" w:eastAsia="Times New Roman" w:hAnsi="Times New Roman" w:cs="Times New Roman"/>
                <w:b w:val="0"/>
                <w:color w:val="000000"/>
                <w:sz w:val="20"/>
                <w:szCs w:val="20"/>
              </w:rPr>
            </w:pPr>
            <w:r w:rsidRPr="0065201A">
              <w:rPr>
                <w:rFonts w:ascii="Times New Roman" w:eastAsia="Times New Roman" w:hAnsi="Times New Roman" w:cs="Times New Roman"/>
                <w:b w:val="0"/>
                <w:color w:val="000000"/>
                <w:sz w:val="20"/>
                <w:szCs w:val="20"/>
              </w:rPr>
              <w:t>Yeka-2005</w:t>
            </w:r>
          </w:p>
        </w:tc>
        <w:tc>
          <w:tcPr>
            <w:tcW w:w="1344"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714</w:t>
            </w:r>
          </w:p>
        </w:tc>
        <w:tc>
          <w:tcPr>
            <w:tcW w:w="2910"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688</w:t>
            </w:r>
          </w:p>
        </w:tc>
        <w:tc>
          <w:tcPr>
            <w:tcW w:w="2511"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26</w:t>
            </w:r>
          </w:p>
        </w:tc>
        <w:tc>
          <w:tcPr>
            <w:tcW w:w="1102" w:type="dxa"/>
            <w:noWrap/>
            <w:hideMark/>
          </w:tcPr>
          <w:p w:rsidR="00FB33C0" w:rsidRPr="0065201A" w:rsidRDefault="00FB33C0" w:rsidP="0009104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5201A">
              <w:rPr>
                <w:rFonts w:ascii="Times New Roman" w:eastAsia="Times New Roman" w:hAnsi="Times New Roman" w:cs="Times New Roman"/>
                <w:color w:val="000000"/>
                <w:sz w:val="20"/>
                <w:szCs w:val="20"/>
              </w:rPr>
              <w:t>3.6%</w:t>
            </w:r>
          </w:p>
        </w:tc>
      </w:tr>
      <w:tr w:rsidR="00FB33C0" w:rsidRPr="0073395D" w:rsidTr="00091048">
        <w:trPr>
          <w:trHeight w:val="300"/>
        </w:trPr>
        <w:tc>
          <w:tcPr>
            <w:cnfStyle w:val="001000000000" w:firstRow="0" w:lastRow="0" w:firstColumn="1" w:lastColumn="0" w:oddVBand="0" w:evenVBand="0" w:oddHBand="0" w:evenHBand="0" w:firstRowFirstColumn="0" w:firstRowLastColumn="0" w:lastRowFirstColumn="0" w:lastRowLastColumn="0"/>
            <w:tcW w:w="2683" w:type="dxa"/>
            <w:noWrap/>
          </w:tcPr>
          <w:p w:rsidR="00FB33C0" w:rsidRPr="0073395D" w:rsidRDefault="00FB33C0" w:rsidP="00091048">
            <w:pPr>
              <w:rPr>
                <w:rFonts w:ascii="Times New Roman" w:eastAsia="Times New Roman" w:hAnsi="Times New Roman" w:cs="Times New Roman"/>
                <w:color w:val="000000"/>
                <w:sz w:val="20"/>
                <w:szCs w:val="20"/>
              </w:rPr>
            </w:pPr>
            <w:r w:rsidRPr="0073395D">
              <w:rPr>
                <w:rFonts w:ascii="Times New Roman" w:eastAsia="Times New Roman" w:hAnsi="Times New Roman" w:cs="Times New Roman"/>
                <w:color w:val="000000"/>
                <w:sz w:val="20"/>
                <w:szCs w:val="20"/>
              </w:rPr>
              <w:t>Overall</w:t>
            </w:r>
          </w:p>
        </w:tc>
        <w:tc>
          <w:tcPr>
            <w:tcW w:w="1344" w:type="dxa"/>
            <w:noWrap/>
          </w:tcPr>
          <w:p w:rsidR="00FB33C0" w:rsidRPr="0073395D"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73395D">
              <w:rPr>
                <w:rFonts w:ascii="Times New Roman" w:eastAsia="Times New Roman" w:hAnsi="Times New Roman" w:cs="Times New Roman"/>
                <w:b/>
                <w:color w:val="000000"/>
                <w:sz w:val="20"/>
                <w:szCs w:val="20"/>
              </w:rPr>
              <w:t>9106</w:t>
            </w:r>
          </w:p>
        </w:tc>
        <w:tc>
          <w:tcPr>
            <w:tcW w:w="2910" w:type="dxa"/>
            <w:noWrap/>
          </w:tcPr>
          <w:p w:rsidR="00FB33C0" w:rsidRPr="0073395D"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73395D">
              <w:rPr>
                <w:rFonts w:ascii="Times New Roman" w:eastAsia="Times New Roman" w:hAnsi="Times New Roman" w:cs="Times New Roman"/>
                <w:b/>
                <w:color w:val="000000"/>
                <w:sz w:val="20"/>
                <w:szCs w:val="20"/>
              </w:rPr>
              <w:t>8396</w:t>
            </w:r>
          </w:p>
        </w:tc>
        <w:tc>
          <w:tcPr>
            <w:tcW w:w="2511" w:type="dxa"/>
            <w:noWrap/>
          </w:tcPr>
          <w:p w:rsidR="00FB33C0" w:rsidRPr="0073395D"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73395D">
              <w:rPr>
                <w:rFonts w:ascii="Times New Roman" w:eastAsia="Times New Roman" w:hAnsi="Times New Roman" w:cs="Times New Roman"/>
                <w:b/>
                <w:color w:val="000000"/>
                <w:sz w:val="20"/>
                <w:szCs w:val="20"/>
              </w:rPr>
              <w:t>710</w:t>
            </w:r>
          </w:p>
        </w:tc>
        <w:tc>
          <w:tcPr>
            <w:tcW w:w="1102" w:type="dxa"/>
            <w:noWrap/>
          </w:tcPr>
          <w:p w:rsidR="00FB33C0" w:rsidRPr="0073395D" w:rsidRDefault="00FB33C0" w:rsidP="0009104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0"/>
                <w:szCs w:val="20"/>
              </w:rPr>
            </w:pPr>
            <w:r w:rsidRPr="0073395D">
              <w:rPr>
                <w:rFonts w:ascii="Times New Roman" w:eastAsia="Times New Roman" w:hAnsi="Times New Roman" w:cs="Times New Roman"/>
                <w:b/>
                <w:color w:val="000000"/>
                <w:sz w:val="20"/>
                <w:szCs w:val="20"/>
              </w:rPr>
              <w:t>7.8%</w:t>
            </w:r>
          </w:p>
        </w:tc>
      </w:tr>
    </w:tbl>
    <w:p w:rsidR="001776FC" w:rsidRDefault="001776FC" w:rsidP="001776FC">
      <w:pPr>
        <w:rPr>
          <w:rFonts w:ascii="Times New Roman" w:eastAsia="Times New Roman" w:hAnsi="Times New Roman" w:cs="Times New Roman"/>
          <w:b/>
          <w:sz w:val="24"/>
          <w:szCs w:val="24"/>
        </w:rPr>
      </w:pPr>
      <w:r>
        <w:rPr>
          <w:b/>
        </w:rPr>
        <w:br w:type="page"/>
      </w:r>
    </w:p>
    <w:p w:rsidR="001776FC" w:rsidRDefault="001776FC" w:rsidP="001776FC">
      <w:pPr>
        <w:pStyle w:val="NormalWeb"/>
        <w:spacing w:before="0" w:beforeAutospacing="0" w:after="0" w:afterAutospacing="0" w:line="480" w:lineRule="auto"/>
        <w:ind w:left="640" w:hanging="640"/>
        <w:rPr>
          <w:b/>
        </w:rPr>
      </w:pPr>
      <w:r>
        <w:rPr>
          <w:b/>
        </w:rPr>
        <w:lastRenderedPageBreak/>
        <w:t>Table 9: Multiple Imputation Methods</w:t>
      </w:r>
    </w:p>
    <w:tbl>
      <w:tblPr>
        <w:tblStyle w:val="TableGrid"/>
        <w:tblW w:w="12548" w:type="dxa"/>
        <w:tblLook w:val="04A0" w:firstRow="1" w:lastRow="0" w:firstColumn="1" w:lastColumn="0" w:noHBand="0" w:noVBand="1"/>
      </w:tblPr>
      <w:tblGrid>
        <w:gridCol w:w="2789"/>
        <w:gridCol w:w="2856"/>
        <w:gridCol w:w="4067"/>
        <w:gridCol w:w="2836"/>
      </w:tblGrid>
      <w:tr w:rsidR="001776FC" w:rsidRPr="00267A92" w:rsidTr="00091048">
        <w:tc>
          <w:tcPr>
            <w:tcW w:w="2789" w:type="dxa"/>
            <w:tcBorders>
              <w:bottom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 xml:space="preserve">Variable </w:t>
            </w:r>
            <w:r w:rsidRPr="00267A92">
              <w:rPr>
                <w:rFonts w:ascii="Times New Roman" w:hAnsi="Times New Roman" w:cs="Times New Roman"/>
                <w:b/>
                <w:i/>
                <w:sz w:val="24"/>
                <w:szCs w:val="24"/>
                <w:vertAlign w:val="superscript"/>
              </w:rPr>
              <w:t>a</w:t>
            </w:r>
          </w:p>
        </w:tc>
        <w:tc>
          <w:tcPr>
            <w:tcW w:w="2856" w:type="dxa"/>
            <w:tcBorders>
              <w:bottom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 xml:space="preserve">Analysis </w:t>
            </w:r>
            <w:r w:rsidRPr="00267A92">
              <w:rPr>
                <w:rFonts w:ascii="Times New Roman" w:hAnsi="Times New Roman" w:cs="Times New Roman"/>
                <w:i/>
                <w:sz w:val="24"/>
                <w:szCs w:val="24"/>
                <w:vertAlign w:val="superscript"/>
              </w:rPr>
              <w:t>b</w:t>
            </w:r>
          </w:p>
        </w:tc>
        <w:tc>
          <w:tcPr>
            <w:tcW w:w="4067" w:type="dxa"/>
            <w:tcBorders>
              <w:bottom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Fraction of Missing Information (FMI)</w:t>
            </w:r>
          </w:p>
        </w:tc>
        <w:tc>
          <w:tcPr>
            <w:tcW w:w="2836" w:type="dxa"/>
            <w:tcBorders>
              <w:bottom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Hazards Ratio [95% CI]</w:t>
            </w:r>
          </w:p>
        </w:tc>
      </w:tr>
      <w:tr w:rsidR="001776FC" w:rsidRPr="00267A92" w:rsidTr="00091048">
        <w:tc>
          <w:tcPr>
            <w:tcW w:w="2789"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Baseline Haemoglobin</w:t>
            </w:r>
          </w:p>
        </w:tc>
        <w:tc>
          <w:tcPr>
            <w:tcW w:w="285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roofErr w:type="spellStart"/>
            <w:r w:rsidRPr="00267A92">
              <w:rPr>
                <w:rFonts w:ascii="Times New Roman" w:hAnsi="Times New Roman" w:cs="Times New Roman"/>
                <w:i/>
                <w:sz w:val="24"/>
                <w:szCs w:val="24"/>
              </w:rPr>
              <w:t>i</w:t>
            </w:r>
            <w:proofErr w:type="spellEnd"/>
            <w:r w:rsidRPr="00267A92">
              <w:rPr>
                <w:rFonts w:ascii="Times New Roman" w:hAnsi="Times New Roman" w:cs="Times New Roman"/>
                <w:i/>
                <w:sz w:val="24"/>
                <w:szCs w:val="24"/>
              </w:rPr>
              <w:t>. Complete Case Analysis</w:t>
            </w:r>
          </w:p>
        </w:tc>
        <w:tc>
          <w:tcPr>
            <w:tcW w:w="4067"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w:t>
            </w:r>
          </w:p>
        </w:tc>
        <w:tc>
          <w:tcPr>
            <w:tcW w:w="283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0.94 [0.88-1.02]</w:t>
            </w:r>
          </w:p>
        </w:tc>
      </w:tr>
      <w:tr w:rsidR="001776FC" w:rsidRPr="00267A92" w:rsidTr="00091048">
        <w:tc>
          <w:tcPr>
            <w:tcW w:w="2789"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(33% missing)</w:t>
            </w:r>
          </w:p>
        </w:tc>
        <w:tc>
          <w:tcPr>
            <w:tcW w:w="285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ii. Multiple Imputation</w:t>
            </w:r>
          </w:p>
        </w:tc>
        <w:tc>
          <w:tcPr>
            <w:tcW w:w="4067"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3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r>
      <w:tr w:rsidR="001776FC" w:rsidRPr="00267A92" w:rsidTr="00091048">
        <w:tc>
          <w:tcPr>
            <w:tcW w:w="2789"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5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ind w:left="360"/>
              <w:jc w:val="both"/>
              <w:rPr>
                <w:rFonts w:ascii="Times New Roman" w:hAnsi="Times New Roman" w:cs="Times New Roman"/>
                <w:i/>
                <w:sz w:val="24"/>
                <w:szCs w:val="24"/>
              </w:rPr>
            </w:pPr>
            <w:r w:rsidRPr="00267A92">
              <w:rPr>
                <w:rFonts w:ascii="Times New Roman" w:hAnsi="Times New Roman" w:cs="Times New Roman"/>
                <w:i/>
                <w:sz w:val="24"/>
                <w:szCs w:val="24"/>
              </w:rPr>
              <w:t>m =100</w:t>
            </w:r>
          </w:p>
        </w:tc>
        <w:tc>
          <w:tcPr>
            <w:tcW w:w="4067"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0.21</w:t>
            </w:r>
          </w:p>
        </w:tc>
        <w:tc>
          <w:tcPr>
            <w:tcW w:w="283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0.96[0.88-1.03]</w:t>
            </w:r>
          </w:p>
        </w:tc>
      </w:tr>
      <w:tr w:rsidR="001776FC" w:rsidRPr="00267A92" w:rsidTr="00091048">
        <w:tc>
          <w:tcPr>
            <w:tcW w:w="2789"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b/>
                <w:i/>
                <w:sz w:val="24"/>
                <w:szCs w:val="24"/>
              </w:rPr>
              <w:t>Baseline Anaemia</w:t>
            </w:r>
          </w:p>
        </w:tc>
        <w:tc>
          <w:tcPr>
            <w:tcW w:w="285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roofErr w:type="spellStart"/>
            <w:r w:rsidRPr="00267A92">
              <w:rPr>
                <w:rFonts w:ascii="Times New Roman" w:hAnsi="Times New Roman" w:cs="Times New Roman"/>
                <w:i/>
                <w:sz w:val="24"/>
                <w:szCs w:val="24"/>
              </w:rPr>
              <w:t>i</w:t>
            </w:r>
            <w:proofErr w:type="spellEnd"/>
            <w:r w:rsidRPr="00267A92">
              <w:rPr>
                <w:rFonts w:ascii="Times New Roman" w:hAnsi="Times New Roman" w:cs="Times New Roman"/>
                <w:i/>
                <w:sz w:val="24"/>
                <w:szCs w:val="24"/>
              </w:rPr>
              <w:t>. Complete Case Analysis</w:t>
            </w:r>
          </w:p>
        </w:tc>
        <w:tc>
          <w:tcPr>
            <w:tcW w:w="4067"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18"/>
              </w:rPr>
            </w:pPr>
            <w:r w:rsidRPr="00267A92">
              <w:rPr>
                <w:rFonts w:ascii="Times New Roman" w:hAnsi="Times New Roman" w:cs="Times New Roman"/>
                <w:i/>
                <w:sz w:val="24"/>
                <w:szCs w:val="24"/>
              </w:rPr>
              <w:t>-</w:t>
            </w:r>
          </w:p>
        </w:tc>
        <w:tc>
          <w:tcPr>
            <w:tcW w:w="283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1.35 [1.02-1.78]</w:t>
            </w:r>
          </w:p>
        </w:tc>
      </w:tr>
      <w:tr w:rsidR="001776FC" w:rsidRPr="00267A92" w:rsidTr="00091048">
        <w:tc>
          <w:tcPr>
            <w:tcW w:w="2789"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(33% missing)</w:t>
            </w:r>
          </w:p>
        </w:tc>
        <w:tc>
          <w:tcPr>
            <w:tcW w:w="285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ii. Multiple Imputation</w:t>
            </w:r>
          </w:p>
        </w:tc>
        <w:tc>
          <w:tcPr>
            <w:tcW w:w="4067"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3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r>
      <w:tr w:rsidR="001776FC" w:rsidRPr="00267A92" w:rsidTr="00091048">
        <w:tc>
          <w:tcPr>
            <w:tcW w:w="2789"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5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ind w:left="360"/>
              <w:jc w:val="both"/>
              <w:rPr>
                <w:rFonts w:ascii="Times New Roman" w:hAnsi="Times New Roman" w:cs="Times New Roman"/>
                <w:i/>
                <w:sz w:val="24"/>
                <w:szCs w:val="24"/>
              </w:rPr>
            </w:pPr>
            <w:r w:rsidRPr="00267A92">
              <w:rPr>
                <w:rFonts w:ascii="Times New Roman" w:hAnsi="Times New Roman" w:cs="Times New Roman"/>
                <w:i/>
                <w:sz w:val="24"/>
                <w:szCs w:val="24"/>
              </w:rPr>
              <w:t>m =100</w:t>
            </w:r>
          </w:p>
        </w:tc>
        <w:tc>
          <w:tcPr>
            <w:tcW w:w="4067"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0.10</w:t>
            </w:r>
          </w:p>
        </w:tc>
        <w:tc>
          <w:tcPr>
            <w:tcW w:w="283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1.29[0.98- 1.72]</w:t>
            </w:r>
          </w:p>
        </w:tc>
      </w:tr>
      <w:tr w:rsidR="001776FC" w:rsidRPr="00267A92" w:rsidTr="00091048">
        <w:tc>
          <w:tcPr>
            <w:tcW w:w="2789"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b/>
                <w:i/>
                <w:sz w:val="24"/>
                <w:szCs w:val="24"/>
              </w:rPr>
            </w:pPr>
            <w:r w:rsidRPr="00267A92">
              <w:rPr>
                <w:rFonts w:ascii="Times New Roman" w:hAnsi="Times New Roman" w:cs="Times New Roman"/>
                <w:b/>
                <w:i/>
                <w:sz w:val="24"/>
                <w:szCs w:val="24"/>
              </w:rPr>
              <w:t xml:space="preserve">Baseline </w:t>
            </w:r>
            <w:proofErr w:type="spellStart"/>
            <w:r w:rsidRPr="00267A92">
              <w:rPr>
                <w:rFonts w:ascii="Times New Roman" w:hAnsi="Times New Roman" w:cs="Times New Roman"/>
                <w:b/>
                <w:i/>
                <w:sz w:val="24"/>
                <w:szCs w:val="24"/>
              </w:rPr>
              <w:t>Gametocytaemia</w:t>
            </w:r>
            <w:proofErr w:type="spellEnd"/>
          </w:p>
        </w:tc>
        <w:tc>
          <w:tcPr>
            <w:tcW w:w="285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roofErr w:type="spellStart"/>
            <w:r w:rsidRPr="00267A92">
              <w:rPr>
                <w:rFonts w:ascii="Times New Roman" w:hAnsi="Times New Roman" w:cs="Times New Roman"/>
                <w:i/>
                <w:sz w:val="24"/>
                <w:szCs w:val="24"/>
              </w:rPr>
              <w:t>i</w:t>
            </w:r>
            <w:proofErr w:type="spellEnd"/>
            <w:r w:rsidRPr="00267A92">
              <w:rPr>
                <w:rFonts w:ascii="Times New Roman" w:hAnsi="Times New Roman" w:cs="Times New Roman"/>
                <w:i/>
                <w:sz w:val="24"/>
                <w:szCs w:val="24"/>
              </w:rPr>
              <w:t>. Complete Case Analysis</w:t>
            </w:r>
          </w:p>
        </w:tc>
        <w:tc>
          <w:tcPr>
            <w:tcW w:w="4067"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w:t>
            </w:r>
          </w:p>
        </w:tc>
        <w:tc>
          <w:tcPr>
            <w:tcW w:w="2836" w:type="dxa"/>
            <w:tcBorders>
              <w:top w:val="single" w:sz="4" w:space="0" w:color="auto"/>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1.01[0.52- 1.97]</w:t>
            </w:r>
          </w:p>
        </w:tc>
      </w:tr>
      <w:tr w:rsidR="001776FC" w:rsidRPr="00267A92" w:rsidTr="00091048">
        <w:tc>
          <w:tcPr>
            <w:tcW w:w="2789"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(48% missing)</w:t>
            </w:r>
          </w:p>
        </w:tc>
        <w:tc>
          <w:tcPr>
            <w:tcW w:w="285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ii. Multiple Imputation</w:t>
            </w:r>
          </w:p>
        </w:tc>
        <w:tc>
          <w:tcPr>
            <w:tcW w:w="4067"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36" w:type="dxa"/>
            <w:tcBorders>
              <w:top w:val="nil"/>
              <w:left w:val="single" w:sz="4" w:space="0" w:color="auto"/>
              <w:bottom w:val="nil"/>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r>
      <w:tr w:rsidR="001776FC" w:rsidRPr="00267A92" w:rsidTr="00091048">
        <w:tc>
          <w:tcPr>
            <w:tcW w:w="2789"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p>
        </w:tc>
        <w:tc>
          <w:tcPr>
            <w:tcW w:w="285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ind w:left="360"/>
              <w:jc w:val="both"/>
              <w:rPr>
                <w:rFonts w:ascii="Times New Roman" w:hAnsi="Times New Roman" w:cs="Times New Roman"/>
                <w:i/>
                <w:sz w:val="24"/>
                <w:szCs w:val="24"/>
              </w:rPr>
            </w:pPr>
            <w:r w:rsidRPr="00267A92">
              <w:rPr>
                <w:rFonts w:ascii="Times New Roman" w:hAnsi="Times New Roman" w:cs="Times New Roman"/>
                <w:i/>
                <w:sz w:val="24"/>
                <w:szCs w:val="24"/>
              </w:rPr>
              <w:t>m =100</w:t>
            </w:r>
          </w:p>
        </w:tc>
        <w:tc>
          <w:tcPr>
            <w:tcW w:w="4067"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0.44</w:t>
            </w:r>
          </w:p>
        </w:tc>
        <w:tc>
          <w:tcPr>
            <w:tcW w:w="2836" w:type="dxa"/>
            <w:tcBorders>
              <w:top w:val="nil"/>
              <w:left w:val="single" w:sz="4" w:space="0" w:color="auto"/>
              <w:bottom w:val="single" w:sz="4" w:space="0" w:color="auto"/>
              <w:right w:val="single" w:sz="4" w:space="0" w:color="auto"/>
            </w:tcBorders>
          </w:tcPr>
          <w:p w:rsidR="001776FC" w:rsidRPr="00267A92" w:rsidRDefault="001776FC" w:rsidP="00091048">
            <w:pPr>
              <w:autoSpaceDE w:val="0"/>
              <w:autoSpaceDN w:val="0"/>
              <w:adjustRightInd w:val="0"/>
              <w:jc w:val="both"/>
              <w:rPr>
                <w:rFonts w:ascii="Times New Roman" w:hAnsi="Times New Roman" w:cs="Times New Roman"/>
                <w:i/>
                <w:sz w:val="24"/>
                <w:szCs w:val="24"/>
              </w:rPr>
            </w:pPr>
            <w:r w:rsidRPr="00267A92">
              <w:rPr>
                <w:rFonts w:ascii="Times New Roman" w:hAnsi="Times New Roman" w:cs="Times New Roman"/>
                <w:i/>
                <w:sz w:val="24"/>
                <w:szCs w:val="24"/>
              </w:rPr>
              <w:t>0.97[0.58-1.62]</w:t>
            </w:r>
          </w:p>
        </w:tc>
      </w:tr>
    </w:tbl>
    <w:p w:rsidR="001776FC" w:rsidRPr="00267A92" w:rsidRDefault="001776FC" w:rsidP="001776FC">
      <w:pPr>
        <w:autoSpaceDE w:val="0"/>
        <w:autoSpaceDN w:val="0"/>
        <w:adjustRightInd w:val="0"/>
        <w:spacing w:after="0" w:line="240" w:lineRule="auto"/>
        <w:jc w:val="both"/>
        <w:rPr>
          <w:rFonts w:ascii="Times New Roman" w:hAnsi="Times New Roman" w:cs="Times New Roman"/>
          <w:sz w:val="24"/>
          <w:szCs w:val="24"/>
        </w:rPr>
      </w:pPr>
      <w:proofErr w:type="spellStart"/>
      <w:r w:rsidRPr="00267A92">
        <w:rPr>
          <w:rFonts w:ascii="Times New Roman" w:hAnsi="Times New Roman" w:cs="Times New Roman"/>
          <w:sz w:val="24"/>
          <w:szCs w:val="24"/>
          <w:vertAlign w:val="superscript"/>
        </w:rPr>
        <w:t>a</w:t>
      </w:r>
      <w:r w:rsidRPr="00267A92">
        <w:rPr>
          <w:rFonts w:ascii="Times New Roman" w:hAnsi="Times New Roman" w:cs="Times New Roman"/>
          <w:sz w:val="24"/>
          <w:szCs w:val="24"/>
        </w:rPr>
        <w:t>Age</w:t>
      </w:r>
      <w:proofErr w:type="spellEnd"/>
      <w:r w:rsidRPr="00267A92">
        <w:rPr>
          <w:rFonts w:ascii="Times New Roman" w:hAnsi="Times New Roman" w:cs="Times New Roman"/>
          <w:sz w:val="24"/>
          <w:szCs w:val="24"/>
        </w:rPr>
        <w:t xml:space="preserve">, parasitaemia and gender were used as predictors for haemoglobin and baseline anaemia. For baseline </w:t>
      </w:r>
      <w:proofErr w:type="spellStart"/>
      <w:r w:rsidRPr="00267A92">
        <w:rPr>
          <w:rFonts w:ascii="Times New Roman" w:hAnsi="Times New Roman" w:cs="Times New Roman"/>
          <w:sz w:val="24"/>
          <w:szCs w:val="24"/>
        </w:rPr>
        <w:t>gametocytaemia</w:t>
      </w:r>
      <w:proofErr w:type="spellEnd"/>
      <w:r w:rsidRPr="00267A92">
        <w:rPr>
          <w:rFonts w:ascii="Times New Roman" w:hAnsi="Times New Roman" w:cs="Times New Roman"/>
          <w:sz w:val="24"/>
          <w:szCs w:val="24"/>
        </w:rPr>
        <w:t>, predictors used were age, parasitaemia, baseline haemoglobin and region.</w:t>
      </w:r>
    </w:p>
    <w:p w:rsidR="001776FC" w:rsidRPr="00267A92" w:rsidRDefault="001776FC" w:rsidP="001776FC">
      <w:pPr>
        <w:autoSpaceDE w:val="0"/>
        <w:autoSpaceDN w:val="0"/>
        <w:adjustRightInd w:val="0"/>
        <w:spacing w:after="0" w:line="240" w:lineRule="auto"/>
        <w:jc w:val="both"/>
        <w:rPr>
          <w:rFonts w:ascii="Times New Roman" w:hAnsi="Times New Roman" w:cs="Times New Roman"/>
          <w:b/>
          <w:i/>
          <w:sz w:val="24"/>
          <w:szCs w:val="24"/>
        </w:rPr>
      </w:pPr>
    </w:p>
    <w:p w:rsidR="001776FC" w:rsidRPr="00267A92" w:rsidRDefault="001776FC" w:rsidP="001776FC">
      <w:pPr>
        <w:autoSpaceDE w:val="0"/>
        <w:autoSpaceDN w:val="0"/>
        <w:adjustRightInd w:val="0"/>
        <w:spacing w:after="0" w:line="240" w:lineRule="auto"/>
        <w:jc w:val="both"/>
        <w:rPr>
          <w:rFonts w:ascii="Times New Roman" w:hAnsi="Times New Roman" w:cs="Times New Roman"/>
          <w:sz w:val="24"/>
          <w:szCs w:val="24"/>
        </w:rPr>
      </w:pPr>
      <w:proofErr w:type="spellStart"/>
      <w:r w:rsidRPr="00267A92">
        <w:rPr>
          <w:rFonts w:ascii="Times New Roman" w:hAnsi="Times New Roman" w:cs="Times New Roman"/>
          <w:i/>
          <w:sz w:val="24"/>
          <w:szCs w:val="24"/>
          <w:vertAlign w:val="superscript"/>
        </w:rPr>
        <w:t>b</w:t>
      </w:r>
      <w:r w:rsidRPr="00267A92">
        <w:rPr>
          <w:rFonts w:ascii="Times New Roman" w:hAnsi="Times New Roman" w:cs="Times New Roman"/>
          <w:sz w:val="24"/>
          <w:szCs w:val="24"/>
        </w:rPr>
        <w:t>Multiple</w:t>
      </w:r>
      <w:proofErr w:type="spellEnd"/>
      <w:r w:rsidRPr="00267A92">
        <w:rPr>
          <w:rFonts w:ascii="Times New Roman" w:hAnsi="Times New Roman" w:cs="Times New Roman"/>
          <w:sz w:val="24"/>
          <w:szCs w:val="24"/>
        </w:rPr>
        <w:t xml:space="preserve"> Imputation using chained equations were carried out using </w:t>
      </w:r>
      <w:r w:rsidRPr="00267A92">
        <w:rPr>
          <w:rFonts w:ascii="Times New Roman" w:hAnsi="Times New Roman" w:cs="Times New Roman"/>
          <w:i/>
          <w:sz w:val="24"/>
          <w:szCs w:val="24"/>
        </w:rPr>
        <w:t>MICE</w:t>
      </w:r>
      <w:r w:rsidRPr="00267A92">
        <w:rPr>
          <w:rFonts w:ascii="Times New Roman" w:hAnsi="Times New Roman" w:cs="Times New Roman"/>
          <w:sz w:val="24"/>
          <w:szCs w:val="24"/>
        </w:rPr>
        <w:t xml:space="preserve"> package in R to handle the missing information on haemoglobin and baseline </w:t>
      </w:r>
      <w:proofErr w:type="spellStart"/>
      <w:r w:rsidRPr="00267A92">
        <w:rPr>
          <w:rFonts w:ascii="Times New Roman" w:hAnsi="Times New Roman" w:cs="Times New Roman"/>
          <w:sz w:val="24"/>
          <w:szCs w:val="24"/>
        </w:rPr>
        <w:t>gametocytaemia</w:t>
      </w:r>
      <w:proofErr w:type="spellEnd"/>
      <w:r w:rsidRPr="00267A92">
        <w:rPr>
          <w:rFonts w:ascii="Times New Roman" w:hAnsi="Times New Roman" w:cs="Times New Roman"/>
          <w:sz w:val="24"/>
          <w:szCs w:val="24"/>
        </w:rPr>
        <w:t>. The adequate number of imputations (</w:t>
      </w:r>
      <w:r w:rsidRPr="00267A92">
        <w:rPr>
          <w:rFonts w:ascii="Times New Roman" w:hAnsi="Times New Roman" w:cs="Times New Roman"/>
          <w:i/>
          <w:sz w:val="24"/>
          <w:szCs w:val="24"/>
        </w:rPr>
        <w:t>m</w:t>
      </w:r>
      <w:r w:rsidRPr="00267A92">
        <w:rPr>
          <w:rFonts w:ascii="Times New Roman" w:hAnsi="Times New Roman" w:cs="Times New Roman"/>
          <w:sz w:val="24"/>
          <w:szCs w:val="24"/>
        </w:rPr>
        <w:t xml:space="preserve">) was computed based on fraction of missing information (FMI) accepting 5% loss in efficiency using </w:t>
      </w:r>
      <m:oMath>
        <m:r>
          <w:rPr>
            <w:rFonts w:ascii="Cambria Math" w:hAnsi="Cambria Math" w:cs="Times New Roman"/>
            <w:sz w:val="24"/>
            <w:szCs w:val="24"/>
          </w:rPr>
          <m:t>m</m:t>
        </m:r>
        <m:r>
          <m:rPr>
            <m:sty m:val="p"/>
          </m:rPr>
          <w:rPr>
            <w:rFonts w:ascii="Cambria Math" w:hAnsi="Cambria Math" w:cs="Times New Roman"/>
            <w:sz w:val="24"/>
            <w:szCs w:val="24"/>
          </w:rPr>
          <m:t>≥100*FMI</m:t>
        </m:r>
      </m:oMath>
      <w:r w:rsidRPr="00267A92">
        <w:rPr>
          <w:rFonts w:ascii="Times New Roman" w:hAnsi="Times New Roman" w:cs="Times New Roman"/>
          <w:sz w:val="24"/>
          <w:szCs w:val="24"/>
        </w:rPr>
        <w:t>.  The estimates from the 100 imputation runs were summarised using method proposed by Rubin (1987).</w:t>
      </w:r>
    </w:p>
    <w:p w:rsidR="001776FC" w:rsidRDefault="001776FC" w:rsidP="001776FC">
      <w:pPr>
        <w:rPr>
          <w:rFonts w:cs="Arial"/>
          <w:i/>
          <w:sz w:val="24"/>
          <w:szCs w:val="24"/>
        </w:rPr>
      </w:pPr>
      <w:r>
        <w:rPr>
          <w:rFonts w:cs="Arial"/>
          <w:i/>
          <w:sz w:val="24"/>
          <w:szCs w:val="24"/>
        </w:rPr>
        <w:br w:type="page"/>
      </w:r>
    </w:p>
    <w:p w:rsidR="001776FC" w:rsidRDefault="001776FC" w:rsidP="00FC0E95">
      <w:pPr>
        <w:pStyle w:val="NormalWeb"/>
        <w:spacing w:before="0" w:beforeAutospacing="0" w:after="0" w:afterAutospacing="0" w:line="480" w:lineRule="auto"/>
        <w:rPr>
          <w:b/>
        </w:rPr>
      </w:pPr>
    </w:p>
    <w:p w:rsidR="00FC0E95" w:rsidRDefault="00FC0E95" w:rsidP="00FC0E95">
      <w:pPr>
        <w:pStyle w:val="NormalWeb"/>
        <w:spacing w:before="0" w:beforeAutospacing="0" w:after="0" w:afterAutospacing="0" w:line="480" w:lineRule="auto"/>
        <w:rPr>
          <w:b/>
        </w:rPr>
      </w:pPr>
      <w:r>
        <w:rPr>
          <w:b/>
        </w:rPr>
        <w:t xml:space="preserve">Figure </w:t>
      </w:r>
      <w:r w:rsidR="00BC5D37">
        <w:rPr>
          <w:b/>
        </w:rPr>
        <w:t>1</w:t>
      </w:r>
      <w:r>
        <w:rPr>
          <w:b/>
        </w:rPr>
        <w:t xml:space="preserve">: Imputing missing baseline haemoglobin and baseline </w:t>
      </w:r>
      <w:proofErr w:type="spellStart"/>
      <w:r>
        <w:rPr>
          <w:b/>
        </w:rPr>
        <w:t>gametocytaemia</w:t>
      </w:r>
      <w:proofErr w:type="spellEnd"/>
      <w:r>
        <w:rPr>
          <w:b/>
        </w:rPr>
        <w:t xml:space="preserve"> and their affect in multivariable risk factor model</w:t>
      </w:r>
    </w:p>
    <w:p w:rsidR="00FC0E95" w:rsidRDefault="00FC0E95" w:rsidP="00FC0E95">
      <w:pPr>
        <w:pStyle w:val="NormalWeb"/>
        <w:spacing w:before="0" w:beforeAutospacing="0" w:after="0" w:afterAutospacing="0" w:line="480" w:lineRule="auto"/>
        <w:rPr>
          <w:b/>
        </w:rPr>
      </w:pPr>
      <w:r>
        <w:rPr>
          <w:b/>
          <w:noProof/>
        </w:rPr>
        <w:drawing>
          <wp:inline distT="0" distB="0" distL="0" distR="0">
            <wp:extent cx="8246964" cy="4438650"/>
            <wp:effectExtent l="19050" t="0" r="1686"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t="1618"/>
                    <a:stretch>
                      <a:fillRect/>
                    </a:stretch>
                  </pic:blipFill>
                  <pic:spPr bwMode="auto">
                    <a:xfrm>
                      <a:off x="0" y="0"/>
                      <a:ext cx="8260613" cy="4445996"/>
                    </a:xfrm>
                    <a:prstGeom prst="rect">
                      <a:avLst/>
                    </a:prstGeom>
                    <a:noFill/>
                    <a:ln w="9525">
                      <a:noFill/>
                      <a:miter lim="800000"/>
                      <a:headEnd/>
                      <a:tailEnd/>
                    </a:ln>
                  </pic:spPr>
                </pic:pic>
              </a:graphicData>
            </a:graphic>
          </wp:inline>
        </w:drawing>
      </w:r>
    </w:p>
    <w:p w:rsidR="00FC0E95" w:rsidRPr="008D31D1" w:rsidRDefault="00FC0E95" w:rsidP="00FC0E95">
      <w:pPr>
        <w:pStyle w:val="ListParagraph"/>
        <w:ind w:left="0"/>
        <w:rPr>
          <w:rFonts w:ascii="Times New Roman" w:hAnsi="Times New Roman" w:cs="Times New Roman"/>
        </w:rPr>
      </w:pPr>
      <w:r w:rsidRPr="008D31D1">
        <w:rPr>
          <w:rFonts w:ascii="Times New Roman" w:hAnsi="Times New Roman" w:cs="Times New Roman"/>
          <w:b/>
        </w:rPr>
        <w:t>Legend</w:t>
      </w:r>
      <w:r w:rsidRPr="008D31D1">
        <w:rPr>
          <w:rFonts w:ascii="Times New Roman" w:hAnsi="Times New Roman" w:cs="Times New Roman"/>
        </w:rPr>
        <w:t xml:space="preserve">: </w:t>
      </w:r>
      <w:r>
        <w:rPr>
          <w:rFonts w:ascii="Times New Roman" w:hAnsi="Times New Roman" w:cs="Times New Roman"/>
        </w:rPr>
        <w:t xml:space="preserve">Random imputation was performed to assess the effect of anaemia, haemoglobin and baseline gametocytemia. This was repeated 1000 times. The bold line is the adjusted hazard ratio obtained from multivariable model adjusted for age-category, mg/kg AQ dose, </w:t>
      </w:r>
      <w:proofErr w:type="gramStart"/>
      <w:r>
        <w:rPr>
          <w:rFonts w:ascii="Times New Roman" w:hAnsi="Times New Roman" w:cs="Times New Roman"/>
        </w:rPr>
        <w:t>baseline</w:t>
      </w:r>
      <w:proofErr w:type="gramEnd"/>
      <w:r>
        <w:rPr>
          <w:rFonts w:ascii="Times New Roman" w:hAnsi="Times New Roman" w:cs="Times New Roman"/>
        </w:rPr>
        <w:t xml:space="preserve"> parasitaemia and drug </w:t>
      </w:r>
      <w:r>
        <w:rPr>
          <w:rFonts w:ascii="Times New Roman" w:hAnsi="Times New Roman" w:cs="Times New Roman"/>
        </w:rPr>
        <w:lastRenderedPageBreak/>
        <w:t>formulations. The outer dotted lines are the lower and upper bounds of associated 95% confidence interval. Both parameters were found not to be significant in multivariable model.</w:t>
      </w:r>
    </w:p>
    <w:p w:rsidR="00CB3B03" w:rsidRDefault="00CB3B03" w:rsidP="00CB3B03">
      <w:pPr>
        <w:pStyle w:val="NormalWeb"/>
        <w:spacing w:before="0" w:beforeAutospacing="0" w:after="0" w:afterAutospacing="0" w:line="480" w:lineRule="auto"/>
        <w:rPr>
          <w:b/>
        </w:rPr>
      </w:pPr>
      <w:r>
        <w:rPr>
          <w:b/>
        </w:rPr>
        <w:t>Figure</w:t>
      </w:r>
      <w:r w:rsidR="00FC0E95">
        <w:rPr>
          <w:b/>
        </w:rPr>
        <w:t>2</w:t>
      </w:r>
      <w:r>
        <w:rPr>
          <w:b/>
        </w:rPr>
        <w:t>: Bootstrap Distribution of Parameter Estimates</w:t>
      </w:r>
      <w:r w:rsidR="008D31D1">
        <w:rPr>
          <w:b/>
        </w:rPr>
        <w:t>.</w:t>
      </w:r>
    </w:p>
    <w:p w:rsidR="00CB3B03" w:rsidRDefault="00CB3B03" w:rsidP="00CB3B03">
      <w:pPr>
        <w:pStyle w:val="NormalWeb"/>
        <w:spacing w:before="0" w:beforeAutospacing="0" w:after="0" w:afterAutospacing="0" w:line="480" w:lineRule="auto"/>
        <w:ind w:left="720"/>
        <w:rPr>
          <w:b/>
        </w:rPr>
      </w:pPr>
      <w:r w:rsidRPr="005F7F20">
        <w:rPr>
          <w:b/>
          <w:noProof/>
        </w:rPr>
        <w:drawing>
          <wp:inline distT="0" distB="0" distL="0" distR="0">
            <wp:extent cx="8572500" cy="4419600"/>
            <wp:effectExtent l="1905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srcRect t="3448" r="3330" b="2434"/>
                    <a:stretch>
                      <a:fillRect/>
                    </a:stretch>
                  </pic:blipFill>
                  <pic:spPr bwMode="auto">
                    <a:xfrm>
                      <a:off x="0" y="0"/>
                      <a:ext cx="8572500" cy="4419600"/>
                    </a:xfrm>
                    <a:prstGeom prst="rect">
                      <a:avLst/>
                    </a:prstGeom>
                    <a:noFill/>
                    <a:ln w="9525">
                      <a:noFill/>
                      <a:miter lim="800000"/>
                      <a:headEnd/>
                      <a:tailEnd/>
                    </a:ln>
                  </pic:spPr>
                </pic:pic>
              </a:graphicData>
            </a:graphic>
          </wp:inline>
        </w:drawing>
      </w:r>
    </w:p>
    <w:p w:rsidR="00CB3B03" w:rsidRDefault="00CB3B03" w:rsidP="0067292B">
      <w:pPr>
        <w:pStyle w:val="NormalWeb"/>
        <w:spacing w:before="0" w:beforeAutospacing="0" w:after="0" w:afterAutospacing="0" w:line="480" w:lineRule="auto"/>
        <w:ind w:left="720"/>
        <w:rPr>
          <w:b/>
        </w:rPr>
      </w:pPr>
      <w:r>
        <w:rPr>
          <w:b/>
          <w:noProof/>
        </w:rPr>
        <w:lastRenderedPageBreak/>
        <w:drawing>
          <wp:inline distT="0" distB="0" distL="0" distR="0">
            <wp:extent cx="7467600" cy="5630491"/>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t="3020" r="4082" b="1846"/>
                    <a:stretch>
                      <a:fillRect/>
                    </a:stretch>
                  </pic:blipFill>
                  <pic:spPr bwMode="auto">
                    <a:xfrm>
                      <a:off x="0" y="0"/>
                      <a:ext cx="7467600" cy="5630491"/>
                    </a:xfrm>
                    <a:prstGeom prst="rect">
                      <a:avLst/>
                    </a:prstGeom>
                    <a:noFill/>
                    <a:ln w="9525">
                      <a:noFill/>
                      <a:miter lim="800000"/>
                      <a:headEnd/>
                      <a:tailEnd/>
                    </a:ln>
                  </pic:spPr>
                </pic:pic>
              </a:graphicData>
            </a:graphic>
          </wp:inline>
        </w:drawing>
      </w:r>
    </w:p>
    <w:p w:rsidR="002A5EB0" w:rsidRDefault="00CB3B03" w:rsidP="00CB3B03">
      <w:pPr>
        <w:pStyle w:val="ListParagraph"/>
      </w:pPr>
      <w:r>
        <w:rPr>
          <w:noProof/>
        </w:rPr>
        <w:lastRenderedPageBreak/>
        <w:drawing>
          <wp:inline distT="0" distB="0" distL="0" distR="0">
            <wp:extent cx="6398910" cy="4934309"/>
            <wp:effectExtent l="19050" t="0" r="189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cstate="print"/>
                    <a:srcRect r="4302" b="1906"/>
                    <a:stretch>
                      <a:fillRect/>
                    </a:stretch>
                  </pic:blipFill>
                  <pic:spPr bwMode="auto">
                    <a:xfrm>
                      <a:off x="0" y="0"/>
                      <a:ext cx="6401141" cy="4936030"/>
                    </a:xfrm>
                    <a:prstGeom prst="rect">
                      <a:avLst/>
                    </a:prstGeom>
                    <a:noFill/>
                    <a:ln w="9525">
                      <a:noFill/>
                      <a:miter lim="800000"/>
                      <a:headEnd/>
                      <a:tailEnd/>
                    </a:ln>
                  </pic:spPr>
                </pic:pic>
              </a:graphicData>
            </a:graphic>
          </wp:inline>
        </w:drawing>
      </w:r>
    </w:p>
    <w:p w:rsidR="00FC0CD0" w:rsidRDefault="008D31D1" w:rsidP="00FC0E95">
      <w:pPr>
        <w:pStyle w:val="ListParagraph"/>
        <w:rPr>
          <w:rFonts w:ascii="Times New Roman" w:hAnsi="Times New Roman" w:cs="Times New Roman"/>
          <w:b/>
        </w:rPr>
      </w:pPr>
      <w:r w:rsidRPr="008D31D1">
        <w:rPr>
          <w:rFonts w:ascii="Times New Roman" w:hAnsi="Times New Roman" w:cs="Times New Roman"/>
          <w:b/>
        </w:rPr>
        <w:t>Legend</w:t>
      </w:r>
      <w:r w:rsidRPr="008D31D1">
        <w:rPr>
          <w:rFonts w:ascii="Times New Roman" w:hAnsi="Times New Roman" w:cs="Times New Roman"/>
        </w:rPr>
        <w:t xml:space="preserve">: Bootstrapping was performed by taking 1000 random samples from the dataset. The bold line represents the mean estimates and the dashed lines are associated 95% confidence interval obtained from the bootstrap </w:t>
      </w:r>
      <w:r>
        <w:rPr>
          <w:rFonts w:ascii="Times New Roman" w:hAnsi="Times New Roman" w:cs="Times New Roman"/>
        </w:rPr>
        <w:t>samples</w:t>
      </w:r>
      <w:r w:rsidRPr="008D31D1">
        <w:rPr>
          <w:rFonts w:ascii="Times New Roman" w:hAnsi="Times New Roman" w:cs="Times New Roman"/>
        </w:rPr>
        <w:t>.</w:t>
      </w:r>
    </w:p>
    <w:p w:rsidR="00FC0CD0" w:rsidRPr="008D31D1" w:rsidRDefault="00FC0CD0" w:rsidP="00CB3B03">
      <w:pPr>
        <w:pStyle w:val="ListParagraph"/>
        <w:rPr>
          <w:rFonts w:ascii="Times New Roman" w:hAnsi="Times New Roman" w:cs="Times New Roman"/>
        </w:rPr>
      </w:pPr>
    </w:p>
    <w:sectPr w:rsidR="00FC0CD0" w:rsidRPr="008D31D1" w:rsidSect="00A01BC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01106"/>
    <w:multiLevelType w:val="hybridMultilevel"/>
    <w:tmpl w:val="8EFE3C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36444FE"/>
    <w:multiLevelType w:val="hybridMultilevel"/>
    <w:tmpl w:val="B68CC9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C0A125E"/>
    <w:multiLevelType w:val="hybridMultilevel"/>
    <w:tmpl w:val="C22CBFE6"/>
    <w:lvl w:ilvl="0" w:tplc="C4B036E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403"/>
    <w:rsid w:val="00034273"/>
    <w:rsid w:val="00034924"/>
    <w:rsid w:val="000469A7"/>
    <w:rsid w:val="0009081A"/>
    <w:rsid w:val="00091048"/>
    <w:rsid w:val="000C77D2"/>
    <w:rsid w:val="000E5509"/>
    <w:rsid w:val="001266AF"/>
    <w:rsid w:val="00141BAC"/>
    <w:rsid w:val="001438D6"/>
    <w:rsid w:val="001776FC"/>
    <w:rsid w:val="00186BB2"/>
    <w:rsid w:val="00193A7D"/>
    <w:rsid w:val="001C74AA"/>
    <w:rsid w:val="001E64AD"/>
    <w:rsid w:val="00226B5D"/>
    <w:rsid w:val="0023723D"/>
    <w:rsid w:val="00247407"/>
    <w:rsid w:val="00267A92"/>
    <w:rsid w:val="0027749E"/>
    <w:rsid w:val="0029218F"/>
    <w:rsid w:val="002A4B30"/>
    <w:rsid w:val="002A5EB0"/>
    <w:rsid w:val="002B07CA"/>
    <w:rsid w:val="002B3B1A"/>
    <w:rsid w:val="002D6C73"/>
    <w:rsid w:val="002D7BF7"/>
    <w:rsid w:val="002E58AE"/>
    <w:rsid w:val="00316FE1"/>
    <w:rsid w:val="00324BCD"/>
    <w:rsid w:val="00340E09"/>
    <w:rsid w:val="0034301E"/>
    <w:rsid w:val="00353023"/>
    <w:rsid w:val="003A474F"/>
    <w:rsid w:val="003D63AE"/>
    <w:rsid w:val="003F05CA"/>
    <w:rsid w:val="00436661"/>
    <w:rsid w:val="0044001D"/>
    <w:rsid w:val="00443B06"/>
    <w:rsid w:val="00452F45"/>
    <w:rsid w:val="00477037"/>
    <w:rsid w:val="004776E4"/>
    <w:rsid w:val="00484180"/>
    <w:rsid w:val="004942ED"/>
    <w:rsid w:val="004E4115"/>
    <w:rsid w:val="0059351B"/>
    <w:rsid w:val="005C4318"/>
    <w:rsid w:val="005C52DC"/>
    <w:rsid w:val="005D47B7"/>
    <w:rsid w:val="005F6AB1"/>
    <w:rsid w:val="00603472"/>
    <w:rsid w:val="006378FF"/>
    <w:rsid w:val="0065201A"/>
    <w:rsid w:val="0067292B"/>
    <w:rsid w:val="006F1C86"/>
    <w:rsid w:val="006F4486"/>
    <w:rsid w:val="00710EC9"/>
    <w:rsid w:val="0073395D"/>
    <w:rsid w:val="007437DC"/>
    <w:rsid w:val="007507F1"/>
    <w:rsid w:val="0079556D"/>
    <w:rsid w:val="007A7138"/>
    <w:rsid w:val="007B76D5"/>
    <w:rsid w:val="007D6844"/>
    <w:rsid w:val="007F27F1"/>
    <w:rsid w:val="007F435A"/>
    <w:rsid w:val="00816663"/>
    <w:rsid w:val="00831D85"/>
    <w:rsid w:val="00880B50"/>
    <w:rsid w:val="00882008"/>
    <w:rsid w:val="008A5158"/>
    <w:rsid w:val="008B431B"/>
    <w:rsid w:val="008D31D1"/>
    <w:rsid w:val="008E7EBF"/>
    <w:rsid w:val="008F2CE4"/>
    <w:rsid w:val="00940A23"/>
    <w:rsid w:val="009462CC"/>
    <w:rsid w:val="00952AAB"/>
    <w:rsid w:val="0098664A"/>
    <w:rsid w:val="0099163F"/>
    <w:rsid w:val="009D1B6E"/>
    <w:rsid w:val="009E2326"/>
    <w:rsid w:val="009F0FC8"/>
    <w:rsid w:val="009F25EE"/>
    <w:rsid w:val="009F33DA"/>
    <w:rsid w:val="009F3CF6"/>
    <w:rsid w:val="00A01BC8"/>
    <w:rsid w:val="00A17403"/>
    <w:rsid w:val="00A31A1C"/>
    <w:rsid w:val="00A472BF"/>
    <w:rsid w:val="00A50686"/>
    <w:rsid w:val="00A716C2"/>
    <w:rsid w:val="00A71F3C"/>
    <w:rsid w:val="00AB1EDF"/>
    <w:rsid w:val="00AB4E66"/>
    <w:rsid w:val="00AB6E5F"/>
    <w:rsid w:val="00AD4252"/>
    <w:rsid w:val="00AE2D7A"/>
    <w:rsid w:val="00AF153A"/>
    <w:rsid w:val="00B01FAA"/>
    <w:rsid w:val="00B246B7"/>
    <w:rsid w:val="00B3321A"/>
    <w:rsid w:val="00B507C4"/>
    <w:rsid w:val="00B70C9F"/>
    <w:rsid w:val="00BA2C1C"/>
    <w:rsid w:val="00BB2E4B"/>
    <w:rsid w:val="00BC08A1"/>
    <w:rsid w:val="00BC169C"/>
    <w:rsid w:val="00BC353A"/>
    <w:rsid w:val="00BC5D37"/>
    <w:rsid w:val="00BE71B4"/>
    <w:rsid w:val="00BE7424"/>
    <w:rsid w:val="00C15925"/>
    <w:rsid w:val="00C2632A"/>
    <w:rsid w:val="00C3280C"/>
    <w:rsid w:val="00C8393A"/>
    <w:rsid w:val="00CB20DA"/>
    <w:rsid w:val="00CB3B03"/>
    <w:rsid w:val="00CC0CD5"/>
    <w:rsid w:val="00CE5AFF"/>
    <w:rsid w:val="00D20DE1"/>
    <w:rsid w:val="00D718A0"/>
    <w:rsid w:val="00D86EBF"/>
    <w:rsid w:val="00D916AB"/>
    <w:rsid w:val="00DC38E9"/>
    <w:rsid w:val="00DE1FFC"/>
    <w:rsid w:val="00DE25DC"/>
    <w:rsid w:val="00E03B85"/>
    <w:rsid w:val="00E05AC7"/>
    <w:rsid w:val="00E13E21"/>
    <w:rsid w:val="00E25E32"/>
    <w:rsid w:val="00E2707E"/>
    <w:rsid w:val="00E54045"/>
    <w:rsid w:val="00E839C1"/>
    <w:rsid w:val="00E85022"/>
    <w:rsid w:val="00ED7378"/>
    <w:rsid w:val="00EE36A2"/>
    <w:rsid w:val="00EE7C87"/>
    <w:rsid w:val="00EF391C"/>
    <w:rsid w:val="00EF5390"/>
    <w:rsid w:val="00F01D88"/>
    <w:rsid w:val="00F11EC0"/>
    <w:rsid w:val="00F220CB"/>
    <w:rsid w:val="00F316C4"/>
    <w:rsid w:val="00F35D3E"/>
    <w:rsid w:val="00F37095"/>
    <w:rsid w:val="00F37BBA"/>
    <w:rsid w:val="00F4283A"/>
    <w:rsid w:val="00F51B78"/>
    <w:rsid w:val="00F5262B"/>
    <w:rsid w:val="00FB33C0"/>
    <w:rsid w:val="00FC0CD0"/>
    <w:rsid w:val="00FC0E95"/>
    <w:rsid w:val="00FC696D"/>
    <w:rsid w:val="00FD3A35"/>
    <w:rsid w:val="00FD576D"/>
    <w:rsid w:val="00FE6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Accent11">
    <w:name w:val="Light Shading - Accent 11"/>
    <w:basedOn w:val="TableNormal"/>
    <w:uiPriority w:val="60"/>
    <w:rsid w:val="00A01BC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A01BC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0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7CA"/>
    <w:rPr>
      <w:rFonts w:ascii="Tahoma" w:hAnsi="Tahoma" w:cs="Tahoma"/>
      <w:sz w:val="16"/>
      <w:szCs w:val="16"/>
    </w:rPr>
  </w:style>
  <w:style w:type="table" w:styleId="TableGrid">
    <w:name w:val="Table Grid"/>
    <w:basedOn w:val="TableNormal"/>
    <w:uiPriority w:val="59"/>
    <w:rsid w:val="00B24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3B03"/>
    <w:pPr>
      <w:ind w:left="720"/>
      <w:contextualSpacing/>
    </w:pPr>
  </w:style>
  <w:style w:type="paragraph" w:customStyle="1" w:styleId="Default">
    <w:name w:val="Default"/>
    <w:rsid w:val="00603472"/>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Accent11">
    <w:name w:val="Light Shading - Accent 11"/>
    <w:basedOn w:val="TableNormal"/>
    <w:uiPriority w:val="60"/>
    <w:rsid w:val="00A01BC8"/>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NormalWeb">
    <w:name w:val="Normal (Web)"/>
    <w:basedOn w:val="Normal"/>
    <w:uiPriority w:val="99"/>
    <w:unhideWhenUsed/>
    <w:rsid w:val="00A01BC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B07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07CA"/>
    <w:rPr>
      <w:rFonts w:ascii="Tahoma" w:hAnsi="Tahoma" w:cs="Tahoma"/>
      <w:sz w:val="16"/>
      <w:szCs w:val="16"/>
    </w:rPr>
  </w:style>
  <w:style w:type="table" w:styleId="TableGrid">
    <w:name w:val="Table Grid"/>
    <w:basedOn w:val="TableNormal"/>
    <w:uiPriority w:val="59"/>
    <w:rsid w:val="00B24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3B03"/>
    <w:pPr>
      <w:ind w:left="720"/>
      <w:contextualSpacing/>
    </w:pPr>
  </w:style>
  <w:style w:type="paragraph" w:customStyle="1" w:styleId="Default">
    <w:name w:val="Default"/>
    <w:rsid w:val="0060347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97427">
      <w:bodyDiv w:val="1"/>
      <w:marLeft w:val="0"/>
      <w:marRight w:val="0"/>
      <w:marTop w:val="0"/>
      <w:marBottom w:val="0"/>
      <w:divBdr>
        <w:top w:val="none" w:sz="0" w:space="0" w:color="auto"/>
        <w:left w:val="none" w:sz="0" w:space="0" w:color="auto"/>
        <w:bottom w:val="none" w:sz="0" w:space="0" w:color="auto"/>
        <w:right w:val="none" w:sz="0" w:space="0" w:color="auto"/>
      </w:divBdr>
    </w:div>
    <w:div w:id="296104897">
      <w:bodyDiv w:val="1"/>
      <w:marLeft w:val="0"/>
      <w:marRight w:val="0"/>
      <w:marTop w:val="0"/>
      <w:marBottom w:val="0"/>
      <w:divBdr>
        <w:top w:val="none" w:sz="0" w:space="0" w:color="auto"/>
        <w:left w:val="none" w:sz="0" w:space="0" w:color="auto"/>
        <w:bottom w:val="none" w:sz="0" w:space="0" w:color="auto"/>
        <w:right w:val="none" w:sz="0" w:space="0" w:color="auto"/>
      </w:divBdr>
    </w:div>
    <w:div w:id="711270103">
      <w:bodyDiv w:val="1"/>
      <w:marLeft w:val="0"/>
      <w:marRight w:val="0"/>
      <w:marTop w:val="0"/>
      <w:marBottom w:val="0"/>
      <w:divBdr>
        <w:top w:val="none" w:sz="0" w:space="0" w:color="auto"/>
        <w:left w:val="none" w:sz="0" w:space="0" w:color="auto"/>
        <w:bottom w:val="none" w:sz="0" w:space="0" w:color="auto"/>
        <w:right w:val="none" w:sz="0" w:space="0" w:color="auto"/>
      </w:divBdr>
    </w:div>
    <w:div w:id="719211918">
      <w:bodyDiv w:val="1"/>
      <w:marLeft w:val="0"/>
      <w:marRight w:val="0"/>
      <w:marTop w:val="0"/>
      <w:marBottom w:val="0"/>
      <w:divBdr>
        <w:top w:val="none" w:sz="0" w:space="0" w:color="auto"/>
        <w:left w:val="none" w:sz="0" w:space="0" w:color="auto"/>
        <w:bottom w:val="none" w:sz="0" w:space="0" w:color="auto"/>
        <w:right w:val="none" w:sz="0" w:space="0" w:color="auto"/>
      </w:divBdr>
    </w:div>
    <w:div w:id="769471484">
      <w:bodyDiv w:val="1"/>
      <w:marLeft w:val="0"/>
      <w:marRight w:val="0"/>
      <w:marTop w:val="0"/>
      <w:marBottom w:val="0"/>
      <w:divBdr>
        <w:top w:val="none" w:sz="0" w:space="0" w:color="auto"/>
        <w:left w:val="none" w:sz="0" w:space="0" w:color="auto"/>
        <w:bottom w:val="none" w:sz="0" w:space="0" w:color="auto"/>
        <w:right w:val="none" w:sz="0" w:space="0" w:color="auto"/>
      </w:divBdr>
    </w:div>
    <w:div w:id="926039739">
      <w:bodyDiv w:val="1"/>
      <w:marLeft w:val="0"/>
      <w:marRight w:val="0"/>
      <w:marTop w:val="0"/>
      <w:marBottom w:val="0"/>
      <w:divBdr>
        <w:top w:val="none" w:sz="0" w:space="0" w:color="auto"/>
        <w:left w:val="none" w:sz="0" w:space="0" w:color="auto"/>
        <w:bottom w:val="none" w:sz="0" w:space="0" w:color="auto"/>
        <w:right w:val="none" w:sz="0" w:space="0" w:color="auto"/>
      </w:divBdr>
    </w:div>
    <w:div w:id="1133213818">
      <w:bodyDiv w:val="1"/>
      <w:marLeft w:val="0"/>
      <w:marRight w:val="0"/>
      <w:marTop w:val="0"/>
      <w:marBottom w:val="0"/>
      <w:divBdr>
        <w:top w:val="none" w:sz="0" w:space="0" w:color="auto"/>
        <w:left w:val="none" w:sz="0" w:space="0" w:color="auto"/>
        <w:bottom w:val="none" w:sz="0" w:space="0" w:color="auto"/>
        <w:right w:val="none" w:sz="0" w:space="0" w:color="auto"/>
      </w:divBdr>
    </w:div>
    <w:div w:id="1424304874">
      <w:bodyDiv w:val="1"/>
      <w:marLeft w:val="0"/>
      <w:marRight w:val="0"/>
      <w:marTop w:val="0"/>
      <w:marBottom w:val="0"/>
      <w:divBdr>
        <w:top w:val="none" w:sz="0" w:space="0" w:color="auto"/>
        <w:left w:val="none" w:sz="0" w:space="0" w:color="auto"/>
        <w:bottom w:val="none" w:sz="0" w:space="0" w:color="auto"/>
        <w:right w:val="none" w:sz="0" w:space="0" w:color="auto"/>
      </w:divBdr>
    </w:div>
    <w:div w:id="1599873256">
      <w:bodyDiv w:val="1"/>
      <w:marLeft w:val="0"/>
      <w:marRight w:val="0"/>
      <w:marTop w:val="0"/>
      <w:marBottom w:val="0"/>
      <w:divBdr>
        <w:top w:val="none" w:sz="0" w:space="0" w:color="auto"/>
        <w:left w:val="none" w:sz="0" w:space="0" w:color="auto"/>
        <w:bottom w:val="none" w:sz="0" w:space="0" w:color="auto"/>
        <w:right w:val="none" w:sz="0" w:space="0" w:color="auto"/>
      </w:divBdr>
    </w:div>
    <w:div w:id="1714190456">
      <w:bodyDiv w:val="1"/>
      <w:marLeft w:val="0"/>
      <w:marRight w:val="0"/>
      <w:marTop w:val="0"/>
      <w:marBottom w:val="0"/>
      <w:divBdr>
        <w:top w:val="none" w:sz="0" w:space="0" w:color="auto"/>
        <w:left w:val="none" w:sz="0" w:space="0" w:color="auto"/>
        <w:bottom w:val="none" w:sz="0" w:space="0" w:color="auto"/>
        <w:right w:val="none" w:sz="0" w:space="0" w:color="auto"/>
      </w:divBdr>
    </w:div>
    <w:div w:id="1775860332">
      <w:bodyDiv w:val="1"/>
      <w:marLeft w:val="0"/>
      <w:marRight w:val="0"/>
      <w:marTop w:val="0"/>
      <w:marBottom w:val="0"/>
      <w:divBdr>
        <w:top w:val="none" w:sz="0" w:space="0" w:color="auto"/>
        <w:left w:val="none" w:sz="0" w:space="0" w:color="auto"/>
        <w:bottom w:val="none" w:sz="0" w:space="0" w:color="auto"/>
        <w:right w:val="none" w:sz="0" w:space="0" w:color="auto"/>
      </w:divBdr>
    </w:div>
    <w:div w:id="1825047942">
      <w:bodyDiv w:val="1"/>
      <w:marLeft w:val="0"/>
      <w:marRight w:val="0"/>
      <w:marTop w:val="0"/>
      <w:marBottom w:val="0"/>
      <w:divBdr>
        <w:top w:val="none" w:sz="0" w:space="0" w:color="auto"/>
        <w:left w:val="none" w:sz="0" w:space="0" w:color="auto"/>
        <w:bottom w:val="none" w:sz="0" w:space="0" w:color="auto"/>
        <w:right w:val="none" w:sz="0" w:space="0" w:color="auto"/>
      </w:divBdr>
    </w:div>
    <w:div w:id="1931699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20</Pages>
  <Words>3074</Words>
  <Characters>17526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Oxford</Company>
  <LinksUpToDate>false</LinksUpToDate>
  <CharactersWithSpaces>20559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pdahl</dc:creator>
  <cp:lastModifiedBy>pdahl</cp:lastModifiedBy>
  <cp:revision>10</cp:revision>
  <dcterms:created xsi:type="dcterms:W3CDTF">2014-08-14T17:17:00Z</dcterms:created>
  <dcterms:modified xsi:type="dcterms:W3CDTF">2015-01-20T11:21:00Z</dcterms:modified>
</cp:coreProperties>
</file>