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24" w:rsidRPr="002576FE" w:rsidRDefault="001E2624" w:rsidP="00496AF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B771F" w:rsidRPr="00C65E88" w:rsidRDefault="009B771F" w:rsidP="003D41B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576FE">
        <w:rPr>
          <w:rFonts w:ascii="Times New Roman" w:hAnsi="Times New Roman" w:cs="Times New Roman"/>
          <w:b/>
          <w:sz w:val="24"/>
          <w:szCs w:val="24"/>
          <w:lang w:val="en-US"/>
        </w:rPr>
        <w:t xml:space="preserve">Additional File </w:t>
      </w:r>
      <w:r w:rsidR="004A1372">
        <w:rPr>
          <w:rFonts w:ascii="Times New Roman" w:hAnsi="Times New Roman" w:cs="Times New Roman"/>
          <w:b/>
          <w:sz w:val="24"/>
          <w:szCs w:val="24"/>
          <w:lang w:val="en-US"/>
        </w:rPr>
        <w:t>4</w:t>
      </w:r>
    </w:p>
    <w:p w:rsidR="009B771F" w:rsidRPr="002576FE" w:rsidRDefault="009B771F" w:rsidP="009B771F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C65E88" w:rsidRPr="003F7872" w:rsidRDefault="00C65E88" w:rsidP="003D41BD">
      <w:pPr>
        <w:pStyle w:val="Header"/>
        <w:ind w:left="142"/>
        <w:rPr>
          <w:rFonts w:ascii="Times New Roman" w:hAnsi="Times New Roman" w:cs="Times New Roman"/>
          <w:lang w:val="en-US"/>
        </w:rPr>
      </w:pPr>
      <w:r w:rsidRPr="003F7872">
        <w:rPr>
          <w:rFonts w:ascii="Times New Roman" w:hAnsi="Times New Roman" w:cs="Times New Roman"/>
          <w:b/>
          <w:lang w:val="en-US"/>
        </w:rPr>
        <w:t xml:space="preserve">Table 7.1 </w:t>
      </w:r>
      <w:r w:rsidRPr="003F7872">
        <w:rPr>
          <w:rFonts w:ascii="Times New Roman" w:hAnsi="Times New Roman" w:cs="Times New Roman"/>
          <w:lang w:val="en-US"/>
        </w:rPr>
        <w:t>Indirect effects’ estimates in studies with formal mediation analysis</w:t>
      </w:r>
    </w:p>
    <w:tbl>
      <w:tblPr>
        <w:tblpPr w:leftFromText="141" w:rightFromText="141" w:vertAnchor="page" w:horzAnchor="margin" w:tblpXSpec="center" w:tblpY="2866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1080"/>
        <w:gridCol w:w="2818"/>
        <w:gridCol w:w="1842"/>
        <w:gridCol w:w="993"/>
        <w:gridCol w:w="1417"/>
        <w:gridCol w:w="1418"/>
      </w:tblGrid>
      <w:tr w:rsidR="001E2112" w:rsidRPr="003F7872" w:rsidTr="001E2112">
        <w:trPr>
          <w:trHeight w:val="414"/>
        </w:trPr>
        <w:tc>
          <w:tcPr>
            <w:tcW w:w="1080" w:type="dxa"/>
            <w:shd w:val="clear" w:color="auto" w:fill="auto"/>
            <w:noWrap/>
            <w:vAlign w:val="center"/>
            <w:hideMark/>
          </w:tcPr>
          <w:p w:rsidR="001E2112" w:rsidRPr="003F7872" w:rsidRDefault="001E2112" w:rsidP="001E2112">
            <w:pPr>
              <w:spacing w:before="20" w:after="20" w:line="240" w:lineRule="auto"/>
              <w:ind w:left="-7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t>Authors</w:t>
            </w:r>
          </w:p>
        </w:tc>
        <w:tc>
          <w:tcPr>
            <w:tcW w:w="2818" w:type="dxa"/>
            <w:shd w:val="clear" w:color="auto" w:fill="auto"/>
            <w:noWrap/>
            <w:vAlign w:val="center"/>
            <w:hideMark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Tested Mediators</w:t>
            </w:r>
          </w:p>
        </w:tc>
        <w:tc>
          <w:tcPr>
            <w:tcW w:w="1842" w:type="dxa"/>
            <w:vAlign w:val="center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993" w:type="dxa"/>
            <w:vAlign w:val="center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Estimate</w:t>
            </w:r>
          </w:p>
        </w:tc>
        <w:tc>
          <w:tcPr>
            <w:tcW w:w="1417" w:type="dxa"/>
            <w:vAlign w:val="center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Sig.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pt-PT"/>
              </w:rPr>
              <w:t>(p-values; 95% CI)</w:t>
            </w:r>
          </w:p>
        </w:tc>
        <w:tc>
          <w:tcPr>
            <w:tcW w:w="1418" w:type="dxa"/>
            <w:vAlign w:val="center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</w:tr>
      <w:tr w:rsidR="001E2112" w:rsidRPr="003F7872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Silva et al., 2011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ExcludeYear="1"&gt;&lt;Author&gt;Silva&lt;/Author&gt;&lt;Year&gt;2011&lt;/Year&gt;&lt;RecNum&gt;14&lt;/RecNum&gt;&lt;record&gt;&lt;rec-number&gt;14&lt;/rec-number&gt;&lt;foreign-keys&gt;&lt;key app="EN" db-id="5p90prp9gpa2fce00x4vef0jw09dae5eez0d"&gt;14&lt;/key&gt;&lt;/foreign-keys&gt;&lt;ref-type name="Journal Article"&gt;17&lt;/ref-type&gt;&lt;contributors&gt;&lt;authors&gt;&lt;author&gt;Silva, M.N.&lt;/author&gt;&lt;author&gt;Markland, D.&lt;/author&gt;&lt;author&gt;Carraca, E.V.&lt;/author&gt;&lt;author&gt;Vieira, P.N.&lt;/author&gt;&lt;author&gt;Coutinho, S.R.&lt;/author&gt;&lt;author&gt;Minderico, C.S.&lt;/author&gt;&lt;author&gt;Matos, M.G.&lt;/author&gt;&lt;author&gt;Sardinha, L.B.&lt;/author&gt;&lt;author&gt;Teixeira, P.J.&lt;/author&gt;&lt;/authors&gt;&lt;/contributors&gt;&lt;auth-address&gt;Faculty of Human Kinetics, Technical University of Lisbon, Lisbon, Portugal.&lt;/auth-address&gt;&lt;titles&gt;&lt;title&gt;Exercise autonomous motivation predicts 3-yr weight loss in women&lt;/title&gt;&lt;secondary-title&gt;Med Sci Sports Exerc&lt;/secondary-title&gt;&lt;/titles&gt;&lt;periodical&gt;&lt;full-title&gt;Med Sci Sports Exerc&lt;/full-title&gt;&lt;/periodical&gt;&lt;pages&gt;728-37&lt;/pages&gt;&lt;volume&gt;43&lt;/volume&gt;&lt;number&gt;4&lt;/number&gt;&lt;edition&gt;2010/08/07&lt;/edition&gt;&lt;keywords&gt;&lt;keyword&gt;Adult&lt;/keyword&gt;&lt;keyword&gt;Exercise/*psychology&lt;/keyword&gt;&lt;keyword&gt;Female&lt;/keyword&gt;&lt;keyword&gt;Forecasting&lt;/keyword&gt;&lt;keyword&gt;Humans&lt;/keyword&gt;&lt;keyword&gt;Least-Squares Analysis&lt;/keyword&gt;&lt;keyword&gt;Longitudinal Studies&lt;/keyword&gt;&lt;keyword&gt;Models, Theoretical&lt;/keyword&gt;&lt;keyword&gt;*Motivation&lt;/keyword&gt;&lt;keyword&gt;*Self Efficacy&lt;/keyword&gt;&lt;keyword&gt;Weight Loss/*physiology&lt;/keyword&gt;&lt;/keywords&gt;&lt;dates&gt;&lt;year&gt;2011&lt;/year&gt;&lt;pub-dates&gt;&lt;date&gt;Apr&lt;/date&gt;&lt;/pub-dates&gt;&lt;/dates&gt;&lt;isbn&gt;1530-0315 (Electronic)&amp;#xD;0195-9131 (Linking)&lt;/isbn&gt;&lt;accession-num&gt;20689448&lt;/accession-num&gt;&lt;urls&gt;&lt;related-urls&gt;&lt;url&gt;http://www.ncbi.nlm.nih.gov/entrez/query.fcgi?cmd=Retrieve&amp;amp;db=PubMed&amp;amp;dopt=Citation&amp;amp;list_uids=20689448&lt;/url&gt;&lt;/related-urls&gt;&lt;/urls&gt;&lt;electronic-resource-num&gt;10.1249/MSS.0b013e3181f3818f&lt;/electronic-resource-num&gt;&lt;language&gt;eng&lt;/language&gt;&lt;/record&gt;&lt;/Cite&gt;&lt;/EndNote&gt;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3F7872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[1]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12-month autonomous motivation for PA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12-month introjected motivation for PA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12-month external motivation for PA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24-month autonomous motivation for PA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24-month introjected motivation for PA</w:t>
            </w:r>
          </w:p>
          <w:p w:rsidR="001E2112" w:rsidRPr="003F7872" w:rsidRDefault="001E2112" w:rsidP="001E2112">
            <w:pPr>
              <w:spacing w:before="2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24-month external motivation for PA</w:t>
            </w:r>
          </w:p>
        </w:tc>
        <w:tc>
          <w:tcPr>
            <w:tcW w:w="1842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24-month MVPA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36-month Weight Change</w:t>
            </w:r>
          </w:p>
        </w:tc>
        <w:tc>
          <w:tcPr>
            <w:tcW w:w="993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0.12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0.04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0.003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-0.10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0.01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-0.005</w:t>
            </w:r>
          </w:p>
        </w:tc>
        <w:tc>
          <w:tcPr>
            <w:tcW w:w="1417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Pr="003F787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(N=221)</w:t>
            </w:r>
          </w:p>
        </w:tc>
        <w:tc>
          <w:tcPr>
            <w:tcW w:w="1418" w:type="dxa"/>
          </w:tcPr>
          <w:p w:rsidR="001E2112" w:rsidRPr="003F7872" w:rsidRDefault="00CC0BE1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</w:t>
            </w:r>
            <w:r w:rsidR="001E2112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M/</w:t>
            </w:r>
            <w:r w:rsidR="00AD1964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SMART</w:t>
            </w:r>
            <w:r w:rsidR="001E2112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PLS*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val="en-GB" w:eastAsia="pt-PT"/>
              </w:rPr>
              <w:t>Estimates are a product of correlation coefficients (path a x path b)</w:t>
            </w:r>
          </w:p>
        </w:tc>
      </w:tr>
      <w:tr w:rsidR="001E2112" w:rsidRPr="003F7872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Annesi et al., 2011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ExcludeYear="1"&gt;&lt;Author&gt;Annesi&lt;/Author&gt;&lt;Year&gt;2011&lt;/Year&gt;&lt;RecNum&gt;22&lt;/RecNum&gt;&lt;record&gt;&lt;rec-number&gt;22&lt;/rec-number&gt;&lt;foreign-keys&gt;&lt;key app="EN" db-id="5p90prp9gpa2fce00x4vef0jw09dae5eez0d"&gt;22&lt;/key&gt;&lt;/foreign-keys&gt;&lt;ref-type name="Journal Article"&gt;17&lt;/ref-type&gt;&lt;contributors&gt;&lt;authors&gt;&lt;author&gt;Annesi, J.J.&lt;/author&gt;&lt;author&gt;Unruh, J.L.&lt;/author&gt;&lt;author&gt;Marti, C.N.&lt;/author&gt;&lt;author&gt;Gorjala, S.&lt;/author&gt;&lt;author&gt;Tennant, G.&lt;/author&gt;&lt;/authors&gt;&lt;/contributors&gt;&lt;titles&gt;&lt;title&gt;Effects of the chach approach intervention on adherence to exercise in obese women: Assessing mediation of social cognitive theory factors&lt;/title&gt;&lt;secondary-title&gt;Research Quarterly for Exercise and Sport&lt;/secondary-title&gt;&lt;/titles&gt;&lt;periodical&gt;&lt;full-title&gt;Research Quarterly for Exercise and Sport&lt;/full-title&gt;&lt;/periodical&gt;&lt;pages&gt;99-108&lt;/pages&gt;&lt;volume&gt;82&lt;/volume&gt;&lt;dates&gt;&lt;year&gt;2011&lt;/year&gt;&lt;/dates&gt;&lt;urls&gt;&lt;/urls&gt;&lt;/record&gt;&lt;/Cite&gt;&lt;/EndNote&gt;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3F7872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[2]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Exercise self-efficacy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Physical self-concept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Body satisfaction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 </w:t>
            </w:r>
          </w:p>
        </w:tc>
        <w:tc>
          <w:tcPr>
            <w:tcW w:w="1842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6-month PA attendance</w:t>
            </w:r>
          </w:p>
        </w:tc>
        <w:tc>
          <w:tcPr>
            <w:tcW w:w="993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1.58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2.67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1.25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3"/>
                <w:szCs w:val="13"/>
                <w:lang w:val="en-GB" w:eastAsia="pt-PT"/>
              </w:rPr>
            </w:pPr>
          </w:p>
        </w:tc>
        <w:tc>
          <w:tcPr>
            <w:tcW w:w="1417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[-0.520; 5.660]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[0.280; 7.080]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[-1.610; 5.310]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(N=137)</w:t>
            </w:r>
          </w:p>
        </w:tc>
        <w:tc>
          <w:tcPr>
            <w:tcW w:w="1418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Preacher &amp; Hayes Macro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Estimates are unstandardized regression coefficients</w:t>
            </w:r>
          </w:p>
        </w:tc>
      </w:tr>
      <w:tr w:rsidR="001E2112" w:rsidRPr="003F7872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Roesc</w:t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h et al, 2010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ExcludeYear="1"&gt;&lt;Author&gt;Roesch&lt;/Author&gt;&lt;Year&gt;2010&lt;/Year&gt;&lt;RecNum&gt;23&lt;/RecNum&gt;&lt;record&gt;&lt;rec-number&gt;23&lt;/rec-number&gt;&lt;foreign-keys&gt;&lt;key app="EN" db-id="5p90prp9gpa2fce00x4vef0jw09dae5eez0d"&gt;23&lt;/key&gt;&lt;/foreign-keys&gt;&lt;ref-type name="Journal Article"&gt;17&lt;/ref-type&gt;&lt;contributors&gt;&lt;authors&gt;&lt;author&gt;Roesch, S.C.&lt;/author&gt;&lt;author&gt;Norman, G.J.&lt;/author&gt;&lt;author&gt;Villodas, F.&lt;/author&gt;&lt;author&gt;Sallis, J.F.&lt;/author&gt;&lt;author&gt;Patrick, K.&lt;/author&gt;&lt;/authors&gt;&lt;/contributors&gt;&lt;titles&gt;&lt;title&gt;Intervention-mediated effects for adult physical activity: A latent growth curve analysis&lt;/title&gt;&lt;secondary-title&gt;Social Scince and Medicine&lt;/secondary-title&gt;&lt;/titles&gt;&lt;periodical&gt;&lt;full-title&gt;Social Scince and Medicine&lt;/full-title&gt;&lt;/periodical&gt;&lt;pages&gt;494-501&lt;/pages&gt;&lt;volume&gt;71&lt;/volume&gt;&lt;dates&gt;&lt;year&gt;2010&lt;/year&gt;&lt;/dates&gt;&lt;urls&gt;&lt;/urls&gt;&lt;/record&gt;&lt;/Cite&gt;&lt;/EndNote&gt;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 w:rsidRPr="003F7872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[3]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Exercise self-efficacy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Self-regulatory skill use for PA</w:t>
            </w:r>
          </w:p>
        </w:tc>
        <w:tc>
          <w:tcPr>
            <w:tcW w:w="1842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  <w:t xml:space="preserve">12-month PA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993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0.17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0.24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</w:tc>
        <w:tc>
          <w:tcPr>
            <w:tcW w:w="1417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[0.040; 0.310]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[0.110; 0.400]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(N=842)</w:t>
            </w:r>
          </w:p>
        </w:tc>
        <w:tc>
          <w:tcPr>
            <w:tcW w:w="1418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SEM/MPlus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Estimates are unstandardized coefficients</w:t>
            </w:r>
          </w:p>
        </w:tc>
      </w:tr>
      <w:tr w:rsidR="001E2112" w:rsidRPr="003F7872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Teixeira et al., 2010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PEVuZE5vdGU+PENpdGUgRXhjbHVkZUF1dGg9IjEiIEV4Y2x1ZGVZZWFyPSIxIj48QXV0aG9yPlRl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</w:fldData>
              </w:fldChar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>
                <w:fldData xml:space="preserve">PEVuZE5vdGU+PENpdGUgRXhjbHVkZUF1dGg9IjEiIEV4Y2x1ZGVZZWFyPSIxIj48QXV0aG9yPlRl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</w:fldData>
              </w:fldChar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EN.CITE.DATA 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3F7872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[4]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Flexible restraint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Emotional eating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Exercise perceived barriers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Flexible restraint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Exercise self-efficacy </w:t>
            </w:r>
          </w:p>
          <w:p w:rsidR="001E2112" w:rsidRPr="003F7872" w:rsidRDefault="001E2112" w:rsidP="001E2112">
            <w:pPr>
              <w:spacing w:before="2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Body dissatisfaction </w:t>
            </w:r>
          </w:p>
        </w:tc>
        <w:tc>
          <w:tcPr>
            <w:tcW w:w="1842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12-month weight change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24-month weight change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993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-0.08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-0.05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-0.04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-0.04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-0.07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-0.08</w:t>
            </w:r>
          </w:p>
        </w:tc>
        <w:tc>
          <w:tcPr>
            <w:tcW w:w="1417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[-0.133; -0.041]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[-0.103; -0.013]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[-0.090; 0.004]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[-0.100; -0.004]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[-0.141; -0.025]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[-0.155; -0.003]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8"/>
                <w:szCs w:val="8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(N=225)</w:t>
            </w:r>
          </w:p>
        </w:tc>
        <w:tc>
          <w:tcPr>
            <w:tcW w:w="1418" w:type="dxa"/>
          </w:tcPr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Preacher &amp; Hayes Macro</w:t>
            </w: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Estimates are standardized regression coefficients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Perri et al., 2008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ExcludeYear="1"&gt;&lt;Author&gt;Perri&lt;/Author&gt;&lt;Year&gt;2008&lt;/Year&gt;&lt;RecNum&gt;24&lt;/RecNum&gt;&lt;record&gt;&lt;rec-number&gt;24&lt;/rec-number&gt;&lt;foreign-keys&gt;&lt;key app="EN" db-id="5p90prp9gpa2fce00x4vef0jw09dae5eez0d"&gt;24&lt;/key&gt;&lt;/foreign-keys&gt;&lt;ref-type name="Journal Article"&gt;17&lt;/ref-type&gt;&lt;contributors&gt;&lt;authors&gt;&lt;author&gt;Perri, M.G.&lt;/author&gt;&lt;author&gt;Limacher, M.C.&lt;/author&gt;&lt;author&gt;Durning, P.E.&lt;/author&gt;&lt;author&gt;Janicke, D.M.&lt;/author&gt;&lt;author&gt;Lutes, L.D.&lt;/author&gt;&lt;author&gt;Bobroff, L.B.&lt;/author&gt;&lt;author&gt;Dale, M.S.&lt;/author&gt;&lt;author&gt;Daniels, M.J.&lt;/author&gt;&lt;author&gt;Radcliff, T.A.&lt;/author&gt;&lt;author&gt;Martin, A.D.&lt;/author&gt;&lt;/authors&gt;&lt;/contributors&gt;&lt;titles&gt;&lt;title&gt;Extended-Care Programs for Weight Management in Rural Communities: The Treatment of Obesity in Underserved Rural Settings (TOURS) Randomized Trial&lt;/title&gt;&lt;secondary-title&gt;Archives of Internal Medicine&lt;/secondary-title&gt;&lt;/titles&gt;&lt;periodical&gt;&lt;full-title&gt;Archives of Internal Medicine&lt;/full-title&gt;&lt;/periodical&gt;&lt;pages&gt;2347-2354&lt;/pages&gt;&lt;volume&gt;168&lt;/volume&gt;&lt;dates&gt;&lt;year&gt;2008&lt;/year&gt;&lt;/dates&gt;&lt;urls&gt;&lt;/urls&gt;&lt;/record&gt;&lt;/Cite&gt;&lt;/EndNote&gt;</w:instrTex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 w:rsidRPr="003F7872"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[5]</w:t>
            </w:r>
            <w:r w:rsidR="009966BF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Self-monitoring </w:t>
            </w:r>
          </w:p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842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18-month weight change </w:t>
            </w:r>
          </w:p>
        </w:tc>
        <w:tc>
          <w:tcPr>
            <w:tcW w:w="993" w:type="dxa"/>
          </w:tcPr>
          <w:p w:rsidR="001E2112" w:rsidRPr="003F7872" w:rsidRDefault="00C0306D" w:rsidP="00C0306D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</w:t>
            </w:r>
            <w:r w:rsidR="003F7872"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estimates </w:t>
            </w: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could not be calculated)</w:t>
            </w:r>
          </w:p>
        </w:tc>
        <w:tc>
          <w:tcPr>
            <w:tcW w:w="1417" w:type="dxa"/>
          </w:tcPr>
          <w:p w:rsidR="001E2112" w:rsidRPr="003F787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3F7872" w:rsidRPr="003F7872" w:rsidRDefault="003F787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Pr="003F787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(N=234)</w:t>
            </w:r>
          </w:p>
        </w:tc>
        <w:tc>
          <w:tcPr>
            <w:tcW w:w="1418" w:type="dxa"/>
          </w:tcPr>
          <w:p w:rsidR="001E2112" w:rsidRPr="003F7872" w:rsidRDefault="003F787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3F7872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Linear regression analysis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C8427C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Burke et al., 2010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ExcludeYear="1"&gt;&lt;Author&gt;Burke&lt;/Author&gt;&lt;Year&gt;2008&lt;/Year&gt;&lt;RecNum&gt;25&lt;/RecNum&gt;&lt;record&gt;&lt;rec-number&gt;25&lt;/rec-number&gt;&lt;foreign-keys&gt;&lt;key app="EN" db-id="5p90prp9gpa2fce00x4vef0jw09dae5eez0d"&gt;25&lt;/key&gt;&lt;/foreign-keys&gt;&lt;ref-type name="Journal Article"&gt;17&lt;/ref-type&gt;&lt;contributors&gt;&lt;authors&gt;&lt;author&gt;Burke, V.&lt;/author&gt;&lt;author&gt;Beilin, L.B.&lt;/author&gt;&lt;author&gt;Cutt, H.E.&lt;/author&gt;&lt;author&gt;Mansour, J.&lt;/author&gt;&lt;author&gt;Mori, T.A.&lt;/author&gt;&lt;/authors&gt;&lt;/contributors&gt;&lt;titles&gt;&lt;title&gt;Moderators and mediators of behaviour change in a lifestyle program for treated hypertensives: a randomized controlled trial (ADAPT)&lt;/title&gt;&lt;secondary-title&gt;Health Education Research&lt;/secondary-title&gt;&lt;/titles&gt;&lt;periodical&gt;&lt;full-title&gt;Health Education Research&lt;/full-title&gt;&lt;/periodical&gt;&lt;pages&gt;583–591&lt;/pages&gt;&lt;volume&gt;23&lt;/volume&gt;&lt;dates&gt;&lt;year&gt;2008&lt;/year&gt;&lt;/dates&gt;&lt;urls&gt;&lt;/urls&gt;&lt;/record&gt;&lt;/Cite&gt;&lt;/EndNote&gt;</w:instrTex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[6]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Exercise self-efficacy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Barriers for PA</w:t>
            </w:r>
            <w:bookmarkStart w:id="0" w:name="_GoBack"/>
            <w:bookmarkEnd w:id="0"/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 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Beliefs about benefits of behavior change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Coping mechanisms – consumption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Coping mechanisms – external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Diet self-efficacy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>Barriers to prudent diet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Beliefs about benefits of behavior change </w:t>
            </w:r>
          </w:p>
          <w:p w:rsidR="001E2112" w:rsidRPr="00BC567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Coping mechanisms – consumption </w:t>
            </w:r>
          </w:p>
          <w:p w:rsidR="001E2112" w:rsidRPr="00BC5671" w:rsidRDefault="001E2112" w:rsidP="001E2112">
            <w:pPr>
              <w:spacing w:before="2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</w:pPr>
            <w:r w:rsidRPr="00BC5671">
              <w:rPr>
                <w:rFonts w:ascii="Times New Roman" w:eastAsia="Times New Roman" w:hAnsi="Times New Roman" w:cs="Times New Roman"/>
                <w:sz w:val="16"/>
                <w:szCs w:val="16"/>
                <w:lang w:val="en-US" w:eastAsia="pt-PT"/>
              </w:rPr>
              <w:t xml:space="preserve">Coping mechanisms – external </w:t>
            </w:r>
          </w:p>
        </w:tc>
        <w:tc>
          <w:tcPr>
            <w:tcW w:w="1842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MV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Pr="004B64CA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food/energy</w:t>
            </w:r>
            <w:r w:rsidRPr="00C8427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intake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993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0.02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0.04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0.01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-0.001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-0.001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-0.05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-0.02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-0.02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0.002</w:t>
            </w:r>
          </w:p>
          <w:p w:rsidR="001E2112" w:rsidRPr="004B64CA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0.003</w:t>
            </w:r>
          </w:p>
        </w:tc>
        <w:tc>
          <w:tcPr>
            <w:tcW w:w="1417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[-0.020; 0.078]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[-0.008; 0.118]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[-0.021; 0.042]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[-0.021; 0.026]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[-0.035; 0.030]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[-0.127; -0.005]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[-0.083; 0.027]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[-0.085; 0.009]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[-0.023; 0.036]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[-0.029; 0.037]</w:t>
            </w:r>
          </w:p>
          <w:p w:rsidR="001E2112" w:rsidRPr="00964B75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sz w:val="8"/>
                <w:szCs w:val="8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(N=241)</w:t>
            </w:r>
          </w:p>
        </w:tc>
        <w:tc>
          <w:tcPr>
            <w:tcW w:w="1418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Preacher &amp; Hayes Macro</w:t>
            </w:r>
          </w:p>
          <w:p w:rsidR="001E2112" w:rsidRPr="004B74DB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Estimates are standardized regression coefficients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4B64CA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>Silva et al, 2010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instrText xml:space="preserve"> ADDIN EN.CITE &lt;EndNote&gt;&lt;Cite ExcludeAuth="1" ExcludeYear="1"&gt;&lt;Author&gt;Silva&lt;/Author&gt;&lt;Year&gt;2010&lt;/Year&gt;&lt;RecNum&gt;26&lt;/RecNum&gt;&lt;record&gt;&lt;rec-number&gt;26&lt;/rec-number&gt;&lt;foreign-keys&gt;&lt;key app="EN" db-id="5p90prp9gpa2fce00x4vef0jw09dae5eez0d"&gt;26&lt;/key&gt;&lt;/foreign-keys&gt;&lt;ref-type name="Journal Article"&gt;17&lt;/ref-type&gt;&lt;contributors&gt;&lt;authors&gt;&lt;author&gt;Silva, M.N.&lt;/author&gt;&lt;author&gt;Markland, D.&lt;/author&gt;&lt;author&gt;Vieira, P.N.&lt;/author&gt;&lt;author&gt;Coutinho, S.R.&lt;/author&gt;&lt;author&gt;Carraça, E.V.&lt;/author&gt;&lt;author&gt;Palmeira, A.L.&lt;/author&gt;&lt;author&gt;Minderico, C.S.&lt;/author&gt;&lt;author&gt;Matos, M.G.&lt;/author&gt;&lt;author&gt;Sardinha, L.B.&lt;/author&gt;&lt;author&gt;Teixeira, P.J.&lt;/author&gt;&lt;/authors&gt;&lt;/contributors&gt;&lt;titles&gt;&lt;title&gt;Helping overweight women become more active: Need support and motivational regulations for different forms of physical activity&lt;/title&gt;&lt;secondary-title&gt;Psychology of Sport and Exercise&lt;/secondary-title&gt;&lt;/titles&gt;&lt;periodical&gt;&lt;full-title&gt;Psychology of Sport and Exercise&lt;/full-title&gt;&lt;/periodical&gt;&lt;pages&gt;591-601&lt;/pages&gt;&lt;volume&gt;11&lt;/volume&gt;&lt;dates&gt;&lt;year&gt;2010&lt;/year&gt;&lt;/dates&gt;&lt;urls&gt;&lt;/urls&gt;&lt;/record&gt;&lt;/Cite&gt;&lt;/EndNote&gt;</w:instrTex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eastAsia="pt-PT"/>
              </w:rPr>
              <w:t>[7]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fldChar w:fldCharType="end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t-PT"/>
              </w:rPr>
              <w:t xml:space="preserve"> </w:t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erceived autonomy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erceived competence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Intrinsic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Identified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Introjected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External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erceived autonomy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erceived competence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Intrinsic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Identified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Introjected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Pr="004B64CA" w:rsidRDefault="001E2112" w:rsidP="001E2112">
            <w:pPr>
              <w:spacing w:before="2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External motivation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for PA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</w:tc>
        <w:tc>
          <w:tcPr>
            <w:tcW w:w="1842" w:type="dxa"/>
          </w:tcPr>
          <w:p w:rsidR="001E2112" w:rsidRPr="00D3175E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12-month </w:t>
            </w:r>
            <w:r w:rsidRPr="00D3175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fr-FR" w:eastAsia="pt-PT"/>
              </w:rPr>
              <w:t xml:space="preserve">MVPA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12-month 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>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ifestyle </w:t>
            </w:r>
            <w:r w:rsidRPr="00F870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it-IT" w:eastAsia="pt-PT"/>
              </w:rPr>
              <w:t xml:space="preserve">PA </w:t>
            </w:r>
          </w:p>
        </w:tc>
        <w:tc>
          <w:tcPr>
            <w:tcW w:w="993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0.08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0.08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0.17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0.16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0.08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-0.01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0.07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0.05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0.15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0.16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0.10</w:t>
            </w:r>
          </w:p>
          <w:p w:rsidR="001E2112" w:rsidRPr="004B64CA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-0.005</w:t>
            </w:r>
          </w:p>
        </w:tc>
        <w:tc>
          <w:tcPr>
            <w:tcW w:w="1417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0.05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(N=239)</w:t>
            </w:r>
          </w:p>
        </w:tc>
        <w:tc>
          <w:tcPr>
            <w:tcW w:w="1418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SEM/</w:t>
            </w:r>
            <w:r w:rsidR="00AD19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SMART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PLS*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Estimates are a product of correlation coefficients (path a x path b)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vAlign w:val="center"/>
          </w:tcPr>
          <w:p w:rsidR="001E2112" w:rsidRPr="00F819F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975DC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pt-PT"/>
              </w:rPr>
              <w:lastRenderedPageBreak/>
              <w:t>Authors</w:t>
            </w:r>
          </w:p>
        </w:tc>
        <w:tc>
          <w:tcPr>
            <w:tcW w:w="2818" w:type="dxa"/>
            <w:shd w:val="clear" w:color="auto" w:fill="auto"/>
            <w:noWrap/>
            <w:vAlign w:val="center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Tested </w:t>
            </w: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Mediators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4B64C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Outcomes</w:t>
            </w:r>
          </w:p>
        </w:tc>
        <w:tc>
          <w:tcPr>
            <w:tcW w:w="993" w:type="dxa"/>
            <w:vAlign w:val="center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Estimate</w:t>
            </w:r>
          </w:p>
        </w:tc>
        <w:tc>
          <w:tcPr>
            <w:tcW w:w="1417" w:type="dxa"/>
            <w:vAlign w:val="center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 xml:space="preserve">Sig. 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 w:rsidRPr="00B6036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val="en-US" w:eastAsia="pt-PT"/>
              </w:rPr>
              <w:t>(p-values; 95% CI)</w:t>
            </w:r>
          </w:p>
        </w:tc>
        <w:tc>
          <w:tcPr>
            <w:tcW w:w="1418" w:type="dxa"/>
            <w:vAlign w:val="center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eastAsia="pt-PT"/>
              </w:rPr>
              <w:t>Mediation Analysis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F819F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F819F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Anderson-Bill et al., 2011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ExcludeYear="1"&gt;&lt;Author&gt;Anderson-Bill&lt;/Author&gt;&lt;Year&gt;2011&lt;/Year&gt;&lt;RecNum&gt;28&lt;/RecNum&gt;&lt;record&gt;&lt;rec-number&gt;28&lt;/rec-number&gt;&lt;foreign-keys&gt;&lt;key app="EN" db-id="5p90prp9gpa2fce00x4vef0jw09dae5eez0d"&gt;28&lt;/key&gt;&lt;/foreign-keys&gt;&lt;ref-type name="Journal Article"&gt;17&lt;/ref-type&gt;&lt;contributors&gt;&lt;authors&gt;&lt;author&gt;Anderson-Bill, E.S.&lt;/author&gt;&lt;author&gt;Winett, R.A.&lt;/author&gt;&lt;author&gt;Wojcik, J.R.&lt;/author&gt;&lt;author&gt;Williams, D.M.&lt;/author&gt;&lt;/authors&gt;&lt;/contributors&gt;&lt;titles&gt;&lt;title&gt;Aging and the Social Cognitive Determinants of Physical Activity Behavior and Behavior Change: Evidence fromthe Guide to Health Trial&lt;/title&gt;&lt;secondary-title&gt;Journal of Aging Research&lt;/secondary-title&gt;&lt;/titles&gt;&lt;periodical&gt;&lt;full-title&gt;Journal of Aging Research&lt;/full-title&gt;&lt;/periodical&gt;&lt;volume&gt;(doi:10.4061/2011/505928)&lt;/volume&gt;&lt;dates&gt;&lt;year&gt;2011&lt;/year&gt;&lt;/dates&gt;&lt;urls&gt;&lt;/urls&gt;&lt;/record&gt;&lt;/Cite&gt;&lt;/EndNote&gt;</w:instrTex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[8]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Exercise self-efficacy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Outcome expectations – Negative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Outcome expectations – Positive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Self-regulation (goal setting and planning)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Exercise self-efficacy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Outcome expectations – Negative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Outcome expectations – Positive</w:t>
            </w:r>
          </w:p>
          <w:p w:rsidR="001E2112" w:rsidRPr="004B64CA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Self-regulation (goal setting and planning)</w:t>
            </w:r>
          </w:p>
        </w:tc>
        <w:tc>
          <w:tcPr>
            <w:tcW w:w="1842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16-month w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eight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c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hange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16-month 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PA </w:t>
            </w:r>
          </w:p>
        </w:tc>
        <w:tc>
          <w:tcPr>
            <w:tcW w:w="993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-0.09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0.02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-0.03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-0.09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0.15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-0.02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-0.04</w:t>
            </w:r>
          </w:p>
          <w:p w:rsidR="001E2112" w:rsidRPr="004B64CA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0.00</w:t>
            </w:r>
          </w:p>
        </w:tc>
        <w:tc>
          <w:tcPr>
            <w:tcW w:w="1417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0.100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&gt; 0.100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&lt; 0.100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&gt; 0.100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n.s.</w:t>
            </w:r>
          </w:p>
          <w:p w:rsidR="001E211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(N=204)</w:t>
            </w:r>
          </w:p>
        </w:tc>
        <w:tc>
          <w:tcPr>
            <w:tcW w:w="1418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SEM/LISREL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 xml:space="preserve">Estimates are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standardized</w:t>
            </w: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 xml:space="preserve"> coefficients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</w:tcPr>
          <w:p w:rsidR="001E2112" w:rsidRPr="00F819F1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Palmeira et al., 2009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 ExcludeAuth="1" ExcludeYear="1"&gt;&lt;Author&gt;Palmeira&lt;/Author&gt;&lt;Year&gt;2009&lt;/Year&gt;&lt;RecNum&gt;20&lt;/RecNum&gt;&lt;record&gt;&lt;rec-number&gt;20&lt;/rec-number&gt;&lt;foreign-keys&gt;&lt;key app="EN" db-id="5p90prp9gpa2fce00x4vef0jw09dae5eez0d"&gt;20&lt;/key&gt;&lt;/foreign-keys&gt;&lt;ref-type name="Journal Article"&gt;17&lt;/ref-type&gt;&lt;contributors&gt;&lt;authors&gt;&lt;author&gt;Palmeira, A.L.&lt;/author&gt;&lt;author&gt;Markland, D.&lt;/author&gt;&lt;author&gt;Silva, M.N.&lt;/author&gt;&lt;author&gt;Branco, T.L.&lt;/author&gt;&lt;author&gt;Martins, S.C.&lt;/author&gt;&lt;author&gt;Minderico, C.S.&lt;/author&gt;&lt;author&gt;Vieira, P.N.&lt;/author&gt;&lt;author&gt;Barata, J.T.&lt;/author&gt;&lt;author&gt;Serpa, S.O.&lt;/author&gt;&lt;author&gt;Sardinha, L.B.&lt;/author&gt;&lt;author&gt;Teixeira, P.J.&lt;/author&gt;&lt;/authors&gt;&lt;/contributors&gt;&lt;auth-address&gt;Faculty of Human Kinetics, Technical University of Lisbon, Estrada da Costa, 1495-688, Cruz Quebrada, Portugal. antoniopalmeira@netcabo.pt.&lt;/auth-address&gt;&lt;titles&gt;&lt;title&gt;Reciprocal effects among changes in weight, body image, and other psychological factors during behavioral obesity treatment: a mediation analysis&lt;/title&gt;&lt;secondary-title&gt;Int J Behav Nutr Phys Act&lt;/secondary-title&gt;&lt;/titles&gt;&lt;periodical&gt;&lt;full-title&gt;Int J Behav Nutr Phys Act&lt;/full-title&gt;&lt;/periodical&gt;&lt;pages&gt;9&lt;/pages&gt;&lt;volume&gt;6&lt;/volume&gt;&lt;edition&gt;2009/02/11&lt;/edition&gt;&lt;dates&gt;&lt;year&gt;2009&lt;/year&gt;&lt;/dates&gt;&lt;isbn&gt;1479-5868 (Electronic)&amp;#xD;1479-5868 (Linking)&lt;/isbn&gt;&lt;accession-num&gt;19203389&lt;/accession-num&gt;&lt;urls&gt;&lt;related-urls&gt;&lt;url&gt;http://www.ncbi.nlm.nih.gov/entrez/query.fcgi?cmd=Retrieve&amp;amp;db=PubMed&amp;amp;dopt=Citation&amp;amp;list_uids=19203389&lt;/url&gt;&lt;/related-urls&gt;&lt;/urls&gt;&lt;custom2&gt;2645358&lt;/custom2&gt;&lt;electronic-resource-num&gt;1479-5868-6-9 [pii]&amp;#xD;10.1186/1479-5868-6-9&lt;/electronic-resource-num&gt;&lt;language&gt;eng&lt;/language&gt;&lt;/record&gt;&lt;/Cite&gt;&lt;/EndNote&gt;</w:instrTex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[9]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Body dissatisfaction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B</w:t>
            </w:r>
            <w:r w:rsidRPr="004B64C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ody shape concerns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 </w:t>
            </w:r>
          </w:p>
        </w:tc>
        <w:tc>
          <w:tcPr>
            <w:tcW w:w="1842" w:type="dxa"/>
          </w:tcPr>
          <w:p w:rsidR="001E2112" w:rsidRPr="004B64CA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12-month weight c</w:t>
            </w:r>
            <w:r w:rsidRPr="007736E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>hange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 </w:t>
            </w:r>
          </w:p>
        </w:tc>
        <w:tc>
          <w:tcPr>
            <w:tcW w:w="993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0.17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0.07</w:t>
            </w:r>
          </w:p>
        </w:tc>
        <w:tc>
          <w:tcPr>
            <w:tcW w:w="1417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[0.090; 0.290]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[0.010; 0.140]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(N=193)</w:t>
            </w:r>
          </w:p>
        </w:tc>
        <w:tc>
          <w:tcPr>
            <w:tcW w:w="1418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Preacher &amp; Hayes Macro</w:t>
            </w:r>
          </w:p>
          <w:p w:rsidR="001E2112" w:rsidRPr="004B74DB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Estimates are standardized regression coefficients</w:t>
            </w:r>
          </w:p>
        </w:tc>
      </w:tr>
      <w:tr w:rsidR="001E2112" w:rsidRPr="00BB58E5" w:rsidTr="001E2112">
        <w:trPr>
          <w:trHeight w:val="298"/>
        </w:trPr>
        <w:tc>
          <w:tcPr>
            <w:tcW w:w="1080" w:type="dxa"/>
            <w:shd w:val="clear" w:color="auto" w:fill="auto"/>
            <w:noWrap/>
            <w:hideMark/>
          </w:tcPr>
          <w:p w:rsidR="001E2112" w:rsidRPr="007736EA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Coughlin et al., 2013 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begin"/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instrText xml:space="preserve"> ADDIN EN.CITE &lt;EndNote&gt;&lt;Cite&gt;&lt;Author&gt;Coughlin&lt;/Author&gt;&lt;Year&gt;2013&lt;/Year&gt;&lt;RecNum&gt;7188&lt;/RecNum&gt;&lt;record&gt;&lt;rec-number&gt;7188&lt;/rec-number&gt;&lt;foreign-keys&gt;&lt;key app="EN" db-id="ezv0w5x2twsa0fe02x35ptdwwsrsrtazsf5v"&gt;7188&lt;/key&gt;&lt;key app="ENWeb" db-id="UpfgQwrYEEMAADtFWbs"&gt;6619&lt;/key&gt;&lt;/foreign-keys&gt;&lt;ref-type name="Journal Article"&gt;17&lt;/ref-type&gt;&lt;contributors&gt;&lt;authors&gt;&lt;author&gt;Coughlin, J. W.&lt;/author&gt;&lt;author&gt;Gullion, C. M.&lt;/author&gt;&lt;author&gt;Brantley, P. J.&lt;/author&gt;&lt;author&gt;Stevens, V. J.&lt;/author&gt;&lt;author&gt;Bauck, A.&lt;/author&gt;&lt;author&gt;Champagne, C. M.&lt;/author&gt;&lt;author&gt;Dalcin, A. T.&lt;/author&gt;&lt;author&gt;Funk, K. L.&lt;/author&gt;&lt;author&gt;Hollis, J. F.&lt;/author&gt;&lt;author&gt;Jerome, G. J.&lt;/author&gt;&lt;author&gt;Lien, L. F.&lt;/author&gt;&lt;author&gt;Loria, C. M.&lt;/author&gt;&lt;author&gt;Myers, V. H.&lt;/author&gt;&lt;author&gt;Appel, L. J.&lt;/author&gt;&lt;/authors&gt;&lt;/contributors&gt;&lt;auth-address&gt;Johns Hopkins University School of Medicine, 600 North Wolfe Street, Meyer 101, Baltimore, MD, 21287, USA, jwilder3@jhmi.edu.&lt;/auth-address&gt;&lt;titles&gt;&lt;title&gt;Behavioral mediators of treatment effects in the weight loss maintenance trial&lt;/title&gt;&lt;secondary-title&gt;Ann Behav Med&lt;/secondary-title&gt;&lt;/titles&gt;&lt;periodical&gt;&lt;full-title&gt;Ann Behav Med&lt;/full-title&gt;&lt;/periodical&gt;&lt;pages&gt;369-81&lt;/pages&gt;&lt;volume&gt;46&lt;/volume&gt;&lt;number&gt;3&lt;/number&gt;&lt;edition&gt;2013/07/03&lt;/edition&gt;&lt;dates&gt;&lt;year&gt;2013&lt;/year&gt;&lt;pub-dates&gt;&lt;date&gt;Dec&lt;/date&gt;&lt;/pub-dates&gt;&lt;/dates&gt;&lt;isbn&gt;1532-4796 (Electronic)&amp;#xD;0883-6612 (Linking)&lt;/isbn&gt;&lt;accession-num&gt;23813320&lt;/accession-num&gt;&lt;urls&gt;&lt;/urls&gt;&lt;electronic-resource-num&gt;10.1007/s12160-013-9517-3 [doi]&lt;/electronic-resource-num&gt;&lt;remote-database-provider&gt;Nlm&lt;/remote-database-provider&gt;&lt;language&gt;eng&lt;/language&gt;&lt;/record&gt;&lt;/Cite&gt;&lt;/EndNote&gt;</w:instrTex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separate"/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6"/>
                <w:szCs w:val="16"/>
                <w:lang w:val="en-US" w:eastAsia="pt-PT"/>
              </w:rPr>
              <w:t>[10]</w:t>
            </w:r>
            <w:r w:rsidR="009966B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fldChar w:fldCharType="end"/>
            </w:r>
          </w:p>
        </w:tc>
        <w:tc>
          <w:tcPr>
            <w:tcW w:w="2818" w:type="dxa"/>
            <w:shd w:val="clear" w:color="auto" w:fill="auto"/>
            <w:noWrap/>
            <w:hideMark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Self-weighing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</w:p>
        </w:tc>
        <w:tc>
          <w:tcPr>
            <w:tcW w:w="1842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US" w:eastAsia="pt-PT"/>
              </w:rPr>
              <w:t xml:space="preserve">30-month weight change: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Personal contact vs. interactive technology;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Personal contact vs. self-directed</w:t>
            </w:r>
          </w:p>
        </w:tc>
        <w:tc>
          <w:tcPr>
            <w:tcW w:w="993" w:type="dxa"/>
          </w:tcPr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0.07 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0.53</w:t>
            </w:r>
          </w:p>
          <w:p w:rsidR="001E2112" w:rsidRPr="004B64CA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</w:tc>
        <w:tc>
          <w:tcPr>
            <w:tcW w:w="1417" w:type="dxa"/>
          </w:tcPr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 xml:space="preserve">p = 0.010 </w:t>
            </w: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p = 0.006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  <w:t>(N=880)</w:t>
            </w:r>
          </w:p>
        </w:tc>
        <w:tc>
          <w:tcPr>
            <w:tcW w:w="1418" w:type="dxa"/>
          </w:tcPr>
          <w:p w:rsidR="001E2112" w:rsidRP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 xml:space="preserve">Logistic regressions; </w:t>
            </w:r>
            <w:r w:rsidRPr="001E2112">
              <w:rPr>
                <w:rFonts w:ascii="Times New Roman" w:eastAsia="Times New Roman" w:hAnsi="Times New Roman" w:cs="Times New Roman"/>
                <w:sz w:val="16"/>
                <w:szCs w:val="16"/>
                <w:lang w:val="en-GB" w:eastAsia="pt-PT"/>
              </w:rPr>
              <w:t>Ancovas</w:t>
            </w: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</w:pPr>
          </w:p>
          <w:p w:rsidR="001E2112" w:rsidRDefault="001E2112" w:rsidP="001E2112">
            <w:pPr>
              <w:spacing w:before="20" w:after="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en-GB" w:eastAsia="pt-PT"/>
              </w:rPr>
            </w:pP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 xml:space="preserve">Estimates are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derived from logistic models</w:t>
            </w:r>
            <w:r w:rsidRPr="00964B75"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4"/>
                <w:szCs w:val="14"/>
                <w:lang w:val="en-GB" w:eastAsia="pt-PT"/>
              </w:rPr>
              <w:t>ran separately for each strategy</w:t>
            </w:r>
          </w:p>
        </w:tc>
      </w:tr>
    </w:tbl>
    <w:p w:rsidR="009B771F" w:rsidRPr="001C2507" w:rsidRDefault="001C2507" w:rsidP="001E2112">
      <w:pPr>
        <w:spacing w:after="0" w:line="240" w:lineRule="auto"/>
        <w:ind w:left="-284" w:right="49"/>
        <w:rPr>
          <w:rFonts w:ascii="Times New Roman" w:hAnsi="Times New Roman" w:cs="Times New Roman"/>
          <w:sz w:val="16"/>
          <w:szCs w:val="16"/>
          <w:lang w:val="en-US"/>
        </w:rPr>
      </w:pPr>
      <w:r w:rsidRPr="001C2507">
        <w:rPr>
          <w:rFonts w:ascii="Times New Roman" w:hAnsi="Times New Roman" w:cs="Times New Roman"/>
          <w:sz w:val="16"/>
          <w:szCs w:val="16"/>
          <w:lang w:val="en-US"/>
        </w:rPr>
        <w:t xml:space="preserve">Notes: * Serial mediations were performed in </w:t>
      </w:r>
      <w:r w:rsidR="00360DD9">
        <w:rPr>
          <w:rFonts w:ascii="Times New Roman" w:hAnsi="Times New Roman" w:cs="Times New Roman"/>
          <w:sz w:val="16"/>
          <w:szCs w:val="16"/>
          <w:lang w:val="en-US"/>
        </w:rPr>
        <w:t xml:space="preserve">both </w:t>
      </w:r>
      <w:r w:rsidR="004B74DB">
        <w:rPr>
          <w:rFonts w:ascii="Times New Roman" w:hAnsi="Times New Roman" w:cs="Times New Roman"/>
          <w:sz w:val="16"/>
          <w:szCs w:val="16"/>
          <w:lang w:val="en-US"/>
        </w:rPr>
        <w:t>these studies instead of simple mediations. Thus, specific estimates for each mediator involved in the significant paths were not available.</w:t>
      </w:r>
      <w:r w:rsidRPr="001C2507">
        <w:rPr>
          <w:rFonts w:ascii="Times New Roman" w:hAnsi="Times New Roman" w:cs="Times New Roman"/>
          <w:sz w:val="16"/>
          <w:szCs w:val="16"/>
          <w:lang w:val="en-US"/>
        </w:rPr>
        <w:t xml:space="preserve"> Therefore, </w:t>
      </w:r>
      <w:r w:rsidR="004B74DB">
        <w:rPr>
          <w:rFonts w:ascii="Times New Roman" w:hAnsi="Times New Roman" w:cs="Times New Roman"/>
          <w:sz w:val="16"/>
          <w:szCs w:val="16"/>
          <w:lang w:val="en-US"/>
        </w:rPr>
        <w:t>indirect</w:t>
      </w:r>
      <w:r w:rsidRPr="001C2507">
        <w:rPr>
          <w:rFonts w:ascii="Times New Roman" w:hAnsi="Times New Roman" w:cs="Times New Roman"/>
          <w:sz w:val="16"/>
          <w:szCs w:val="16"/>
          <w:lang w:val="en-US"/>
        </w:rPr>
        <w:t xml:space="preserve"> effects were estimated based on the correlation coefficients provided</w:t>
      </w:r>
      <w:r w:rsidR="004B74DB">
        <w:rPr>
          <w:rFonts w:ascii="Times New Roman" w:hAnsi="Times New Roman" w:cs="Times New Roman"/>
          <w:sz w:val="16"/>
          <w:szCs w:val="16"/>
          <w:lang w:val="en-US"/>
        </w:rPr>
        <w:t xml:space="preserve"> for path a and path b in each case</w:t>
      </w:r>
      <w:r w:rsidRPr="001C2507">
        <w:rPr>
          <w:rFonts w:ascii="Times New Roman" w:hAnsi="Times New Roman" w:cs="Times New Roman"/>
          <w:sz w:val="16"/>
          <w:szCs w:val="16"/>
          <w:lang w:val="en-US"/>
        </w:rPr>
        <w:t>. Given that specific p-values were</w:t>
      </w:r>
      <w:r w:rsidR="004B74DB">
        <w:rPr>
          <w:rFonts w:ascii="Times New Roman" w:hAnsi="Times New Roman" w:cs="Times New Roman"/>
          <w:sz w:val="16"/>
          <w:szCs w:val="16"/>
          <w:lang w:val="en-US"/>
        </w:rPr>
        <w:t xml:space="preserve"> also</w:t>
      </w:r>
      <w:r w:rsidRPr="001C2507">
        <w:rPr>
          <w:rFonts w:ascii="Times New Roman" w:hAnsi="Times New Roman" w:cs="Times New Roman"/>
          <w:sz w:val="16"/>
          <w:szCs w:val="16"/>
          <w:lang w:val="en-US"/>
        </w:rPr>
        <w:t xml:space="preserve"> not provided, we opted for using a conservative p-value (p&lt;0.05) to indicate significant mediators in the serial mediation models.</w:t>
      </w:r>
    </w:p>
    <w:p w:rsidR="009B771F" w:rsidRDefault="009B771F" w:rsidP="009B771F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82054C" w:rsidRDefault="0082054C" w:rsidP="009B771F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82054C" w:rsidRDefault="0082054C" w:rsidP="009B771F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82054C" w:rsidRPr="0082054C" w:rsidRDefault="0082054C" w:rsidP="0082054C">
      <w:pPr>
        <w:rPr>
          <w:rFonts w:ascii="Times New Roman" w:hAnsi="Times New Roman" w:cs="Times New Roman"/>
          <w:sz w:val="24"/>
          <w:szCs w:val="24"/>
        </w:rPr>
      </w:pPr>
      <w:r w:rsidRPr="0082054C">
        <w:rPr>
          <w:rFonts w:ascii="Times New Roman" w:hAnsi="Times New Roman" w:cs="Times New Roman"/>
          <w:sz w:val="24"/>
          <w:szCs w:val="24"/>
        </w:rPr>
        <w:t>References</w:t>
      </w:r>
    </w:p>
    <w:p w:rsidR="0082054C" w:rsidRPr="0082054C" w:rsidRDefault="009966BF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82054C" w:rsidRPr="0082054C"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 w:rsidRPr="0082054C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82054C" w:rsidRPr="0082054C">
        <w:rPr>
          <w:rFonts w:ascii="Times New Roman" w:hAnsi="Times New Roman" w:cs="Times New Roman"/>
          <w:noProof/>
          <w:sz w:val="24"/>
          <w:szCs w:val="24"/>
        </w:rPr>
        <w:t>1.</w:t>
      </w:r>
      <w:r w:rsidR="0082054C" w:rsidRPr="0082054C">
        <w:rPr>
          <w:rFonts w:ascii="Times New Roman" w:hAnsi="Times New Roman" w:cs="Times New Roman"/>
          <w:noProof/>
          <w:sz w:val="24"/>
          <w:szCs w:val="24"/>
        </w:rPr>
        <w:tab/>
        <w:t xml:space="preserve">Silva MN, Markland D, Carraca EV, Vieira PN, Coutinho SR, Minderico CS, Matos MG, Sardinha LB, Teixeira PJ: </w:t>
      </w:r>
      <w:r w:rsidR="0082054C" w:rsidRPr="0082054C">
        <w:rPr>
          <w:rFonts w:ascii="Times New Roman" w:hAnsi="Times New Roman" w:cs="Times New Roman"/>
          <w:b/>
          <w:noProof/>
          <w:sz w:val="24"/>
          <w:szCs w:val="24"/>
        </w:rPr>
        <w:t>Exercise autonomous motivation predicts 3-yr weight loss in women.</w:t>
      </w:r>
      <w:r w:rsidR="0082054C" w:rsidRPr="0082054C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82054C"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Med Sci Sports Exerc </w:t>
      </w:r>
      <w:r w:rsidR="0082054C"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="0082054C"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43:</w:t>
      </w:r>
      <w:r w:rsidR="0082054C"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728-737. (Reference 36 -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2.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Annesi JJ, Unruh JL, Marti CN, Gorjala S, Tennant G: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Effects of the chach approach intervention on adherence to exercise in obese women: Assessing mediation of social cognitive theory factors.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Research Quarterly for Exercise and Sport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82: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99-108. (Reference 37 -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3.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Roesch SC, Norman GJ, Villodas F, Sallis JF, Patrick K: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Intervention-mediated effects for adult physical activity: A latent growth curve analysis.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Social Scince and Medicine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71: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494-501. (Reference 38 -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4.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Teixeira PJ, Silva MN, Coutinho SR, Palmeira AL, Mata J, Vieira PN, Carraca EV, Santos TC, Sardinha LB: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Mediators of weight loss and weight loss maintenance in middle-aged women.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Obesity (Silver Spring)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18: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725-735. (Reference 39 -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5.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Perri MG, Limacher MC, Durning PE, Janicke DM, Lutes LD, Bobroff LB, Dale MS, Daniels MJ, Radcliff TA, Martin AD: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Extended-Care Programs for Weight Management in Rural Communities: The Treatment of Obesity in Underserved Rural Settings (TOURS) Randomized Trial.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Archives of Internal Medicine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168: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2347-2354. (Reference 40 -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t>6.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Burke V, Beilin LB, Cutt HE, Mansour J, Mori TA: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Moderators and mediators of behaviour change in a lifestyle program for treated hypertensives: a randomized controlled trial (ADAPT).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Health Education Research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2008,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23: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583–591. (Reference 41 -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7.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Silva MN, Markland D, Vieira PN, Coutinho SR, Carraça EV, Palmeira AL, Minderico CS, Matos MG, Sardinha LB, Teixeira PJ: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Helping overweight women become more active: Need support and motivational regulations for different forms of physical activity.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Psychology of Sport and Exercise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2010,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11: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591-601. (Reference 42 -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8.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Anderson-Bill ES, Winett RA, Wojcik JR, Williams DM: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Aging and the Social Cognitive Determinants of Physical Activity Behavior and Behavior Change: Evidence fromthe Guide to Health Trial.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Journal of Aging Research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2011,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(doi:10.4061/2011/505928)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. (Reference 43 -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9.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ab/>
        <w:t xml:space="preserve">Palmeira AL, Markland D, Silva MN, Branco TL, Martins SC, Minderico CS, Vieira PN, Barata JT, Serpa SO, Sardinha LB, Teixeira PJ: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Reciprocal effects among changes in weight, body image, and other psychological factors during behavioral obesity treatment: a mediation analysis.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Int J Behav Nutr Phys Act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2009,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6: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9. (Reference 44 -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10. 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Coughlin JW, Gullion CM, Brantley PJ, Stevens VJ, Bauck A, Champagne CM, Dalcin AT, Funk KL, Hollis JF, Jerome GJ, et al: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Behavioral mediators of treatment effects in the weight loss maintenance trial.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 </w:t>
      </w:r>
      <w:r w:rsidRPr="0082054C">
        <w:rPr>
          <w:rFonts w:ascii="Times New Roman" w:hAnsi="Times New Roman" w:cs="Times New Roman"/>
          <w:i/>
          <w:noProof/>
          <w:sz w:val="24"/>
          <w:szCs w:val="24"/>
          <w:lang w:val="en-US"/>
        </w:rPr>
        <w:t xml:space="preserve">Ann Behav Med 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 xml:space="preserve">2013, </w:t>
      </w:r>
      <w:r w:rsidRPr="0082054C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46:</w:t>
      </w:r>
      <w:r w:rsidRPr="0082054C">
        <w:rPr>
          <w:rFonts w:ascii="Times New Roman" w:hAnsi="Times New Roman" w:cs="Times New Roman"/>
          <w:noProof/>
          <w:sz w:val="24"/>
          <w:szCs w:val="24"/>
          <w:lang w:val="en-US"/>
        </w:rPr>
        <w:t>369-381. (Reference 45 - Main Manuscript)</w:t>
      </w: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82054C" w:rsidRDefault="0082054C" w:rsidP="0082054C">
      <w:pPr>
        <w:spacing w:after="0" w:line="240" w:lineRule="auto"/>
        <w:ind w:left="426" w:hanging="426"/>
        <w:rPr>
          <w:rFonts w:ascii="Times New Roman" w:hAnsi="Times New Roman" w:cs="Times New Roman"/>
          <w:noProof/>
          <w:sz w:val="24"/>
          <w:szCs w:val="24"/>
          <w:lang w:val="en-US"/>
        </w:rPr>
      </w:pPr>
    </w:p>
    <w:p w:rsidR="0082054C" w:rsidRPr="002576FE" w:rsidRDefault="009966BF" w:rsidP="0082054C">
      <w:pPr>
        <w:spacing w:after="0" w:line="240" w:lineRule="auto"/>
        <w:ind w:left="426" w:hanging="426"/>
        <w:rPr>
          <w:rFonts w:ascii="Times New Roman" w:hAnsi="Times New Roman" w:cs="Times New Roman"/>
          <w:b/>
          <w:lang w:val="en-US"/>
        </w:rPr>
      </w:pPr>
      <w:r w:rsidRPr="0082054C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sectPr w:rsidR="0082054C" w:rsidRPr="002576FE" w:rsidSect="00C65E88">
      <w:footerReference w:type="even" r:id="rId8"/>
      <w:footerReference w:type="default" r:id="rId9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2B00" w:rsidRDefault="00002B00" w:rsidP="00021CAC">
      <w:pPr>
        <w:spacing w:after="0" w:line="240" w:lineRule="auto"/>
      </w:pPr>
      <w:r>
        <w:separator/>
      </w:r>
    </w:p>
  </w:endnote>
  <w:endnote w:type="continuationSeparator" w:id="0">
    <w:p w:rsidR="00002B00" w:rsidRDefault="00002B00" w:rsidP="00021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6D" w:rsidRDefault="009966BF" w:rsidP="003D79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0306D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0306D" w:rsidRDefault="00C0306D" w:rsidP="00021CAC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6D" w:rsidRDefault="009966BF" w:rsidP="003D799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C0306D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A1372">
      <w:rPr>
        <w:rStyle w:val="PageNumber"/>
        <w:noProof/>
      </w:rPr>
      <w:t>1</w:t>
    </w:r>
    <w:r>
      <w:rPr>
        <w:rStyle w:val="PageNumber"/>
      </w:rPr>
      <w:fldChar w:fldCharType="end"/>
    </w:r>
  </w:p>
  <w:p w:rsidR="00C0306D" w:rsidRDefault="00C0306D" w:rsidP="00021CAC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2B00" w:rsidRDefault="00002B00" w:rsidP="00021CAC">
      <w:pPr>
        <w:spacing w:after="0" w:line="240" w:lineRule="auto"/>
      </w:pPr>
      <w:r>
        <w:separator/>
      </w:r>
    </w:p>
  </w:footnote>
  <w:footnote w:type="continuationSeparator" w:id="0">
    <w:p w:rsidR="00002B00" w:rsidRDefault="00002B00" w:rsidP="00021C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7682B"/>
    <w:multiLevelType w:val="hybridMultilevel"/>
    <w:tmpl w:val="5E043AD2"/>
    <w:lvl w:ilvl="0" w:tplc="DD802AC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6AF0"/>
    <w:rsid w:val="00002B00"/>
    <w:rsid w:val="000030A8"/>
    <w:rsid w:val="00004269"/>
    <w:rsid w:val="00007275"/>
    <w:rsid w:val="00015BCC"/>
    <w:rsid w:val="00021CAC"/>
    <w:rsid w:val="00025B2E"/>
    <w:rsid w:val="000307AF"/>
    <w:rsid w:val="00033397"/>
    <w:rsid w:val="00033B0A"/>
    <w:rsid w:val="00054073"/>
    <w:rsid w:val="000643AF"/>
    <w:rsid w:val="000665B3"/>
    <w:rsid w:val="00071D51"/>
    <w:rsid w:val="00074740"/>
    <w:rsid w:val="00095CF1"/>
    <w:rsid w:val="000962C3"/>
    <w:rsid w:val="000A0356"/>
    <w:rsid w:val="000A66AA"/>
    <w:rsid w:val="000B1FEB"/>
    <w:rsid w:val="000B77CD"/>
    <w:rsid w:val="000E7C01"/>
    <w:rsid w:val="000F2E61"/>
    <w:rsid w:val="000F3FEC"/>
    <w:rsid w:val="000F7E86"/>
    <w:rsid w:val="000F7EF7"/>
    <w:rsid w:val="001035AA"/>
    <w:rsid w:val="001037C2"/>
    <w:rsid w:val="00105C3C"/>
    <w:rsid w:val="00112662"/>
    <w:rsid w:val="0012087D"/>
    <w:rsid w:val="0012794F"/>
    <w:rsid w:val="0015211B"/>
    <w:rsid w:val="001663E0"/>
    <w:rsid w:val="0018281D"/>
    <w:rsid w:val="00191E47"/>
    <w:rsid w:val="001959DB"/>
    <w:rsid w:val="001A01FE"/>
    <w:rsid w:val="001A0A32"/>
    <w:rsid w:val="001A3560"/>
    <w:rsid w:val="001A61BD"/>
    <w:rsid w:val="001B3C68"/>
    <w:rsid w:val="001C2507"/>
    <w:rsid w:val="001C3D4B"/>
    <w:rsid w:val="001E2112"/>
    <w:rsid w:val="001E2624"/>
    <w:rsid w:val="001E3D39"/>
    <w:rsid w:val="001E78B3"/>
    <w:rsid w:val="001F4279"/>
    <w:rsid w:val="001F7EDB"/>
    <w:rsid w:val="00214BB3"/>
    <w:rsid w:val="0021730E"/>
    <w:rsid w:val="00223BC9"/>
    <w:rsid w:val="00247856"/>
    <w:rsid w:val="002532C8"/>
    <w:rsid w:val="002576FE"/>
    <w:rsid w:val="00257BF2"/>
    <w:rsid w:val="002703C1"/>
    <w:rsid w:val="00270D8E"/>
    <w:rsid w:val="0027337F"/>
    <w:rsid w:val="00284EE3"/>
    <w:rsid w:val="00287DBB"/>
    <w:rsid w:val="00291271"/>
    <w:rsid w:val="00296D72"/>
    <w:rsid w:val="002A6DBC"/>
    <w:rsid w:val="002B1AC7"/>
    <w:rsid w:val="002B490B"/>
    <w:rsid w:val="002E60BC"/>
    <w:rsid w:val="002E7FC2"/>
    <w:rsid w:val="002F4466"/>
    <w:rsid w:val="00307CBE"/>
    <w:rsid w:val="00312F34"/>
    <w:rsid w:val="00313E3D"/>
    <w:rsid w:val="003247CF"/>
    <w:rsid w:val="003260B5"/>
    <w:rsid w:val="00334527"/>
    <w:rsid w:val="00357757"/>
    <w:rsid w:val="00360DD9"/>
    <w:rsid w:val="00361460"/>
    <w:rsid w:val="00364CD8"/>
    <w:rsid w:val="00365C67"/>
    <w:rsid w:val="0037362B"/>
    <w:rsid w:val="003901C6"/>
    <w:rsid w:val="0039305B"/>
    <w:rsid w:val="003A55E4"/>
    <w:rsid w:val="003A63F7"/>
    <w:rsid w:val="003B26B9"/>
    <w:rsid w:val="003B3F71"/>
    <w:rsid w:val="003C5074"/>
    <w:rsid w:val="003D41BD"/>
    <w:rsid w:val="003D4D45"/>
    <w:rsid w:val="003D6096"/>
    <w:rsid w:val="003D61D0"/>
    <w:rsid w:val="003D7991"/>
    <w:rsid w:val="003F7872"/>
    <w:rsid w:val="00400A94"/>
    <w:rsid w:val="00401114"/>
    <w:rsid w:val="0040129C"/>
    <w:rsid w:val="00404627"/>
    <w:rsid w:val="004166FF"/>
    <w:rsid w:val="00423F68"/>
    <w:rsid w:val="00447914"/>
    <w:rsid w:val="00455798"/>
    <w:rsid w:val="00466ECC"/>
    <w:rsid w:val="00470005"/>
    <w:rsid w:val="004818B1"/>
    <w:rsid w:val="00481F0D"/>
    <w:rsid w:val="0049487F"/>
    <w:rsid w:val="00496AF0"/>
    <w:rsid w:val="004A1372"/>
    <w:rsid w:val="004A372B"/>
    <w:rsid w:val="004A3F8B"/>
    <w:rsid w:val="004A439D"/>
    <w:rsid w:val="004A4781"/>
    <w:rsid w:val="004B400D"/>
    <w:rsid w:val="004B74DB"/>
    <w:rsid w:val="004C001C"/>
    <w:rsid w:val="004C7CC7"/>
    <w:rsid w:val="004E1131"/>
    <w:rsid w:val="004E2890"/>
    <w:rsid w:val="004F11E3"/>
    <w:rsid w:val="004F577E"/>
    <w:rsid w:val="004F5B95"/>
    <w:rsid w:val="00523E41"/>
    <w:rsid w:val="00530B74"/>
    <w:rsid w:val="005403D6"/>
    <w:rsid w:val="00560589"/>
    <w:rsid w:val="00563B0E"/>
    <w:rsid w:val="00572ECD"/>
    <w:rsid w:val="0057383F"/>
    <w:rsid w:val="00577607"/>
    <w:rsid w:val="00577E7F"/>
    <w:rsid w:val="00591161"/>
    <w:rsid w:val="00591EAC"/>
    <w:rsid w:val="00596741"/>
    <w:rsid w:val="005A1ABA"/>
    <w:rsid w:val="005A308C"/>
    <w:rsid w:val="005A5835"/>
    <w:rsid w:val="005D1CAF"/>
    <w:rsid w:val="005E4CF7"/>
    <w:rsid w:val="005F2AA2"/>
    <w:rsid w:val="005F4605"/>
    <w:rsid w:val="0060417F"/>
    <w:rsid w:val="006104A3"/>
    <w:rsid w:val="006140D0"/>
    <w:rsid w:val="006209A7"/>
    <w:rsid w:val="00631E61"/>
    <w:rsid w:val="00636FA5"/>
    <w:rsid w:val="006450F1"/>
    <w:rsid w:val="00645834"/>
    <w:rsid w:val="00647512"/>
    <w:rsid w:val="006562A2"/>
    <w:rsid w:val="00663B98"/>
    <w:rsid w:val="0066565B"/>
    <w:rsid w:val="006858AC"/>
    <w:rsid w:val="00691695"/>
    <w:rsid w:val="00693555"/>
    <w:rsid w:val="006946B5"/>
    <w:rsid w:val="006A3288"/>
    <w:rsid w:val="006A441D"/>
    <w:rsid w:val="006B734A"/>
    <w:rsid w:val="006E222A"/>
    <w:rsid w:val="006E58C6"/>
    <w:rsid w:val="006F2258"/>
    <w:rsid w:val="0070752A"/>
    <w:rsid w:val="0071392C"/>
    <w:rsid w:val="00714438"/>
    <w:rsid w:val="00716C92"/>
    <w:rsid w:val="00717137"/>
    <w:rsid w:val="0072227B"/>
    <w:rsid w:val="00723403"/>
    <w:rsid w:val="00732293"/>
    <w:rsid w:val="007375F0"/>
    <w:rsid w:val="00740E51"/>
    <w:rsid w:val="00756691"/>
    <w:rsid w:val="00765974"/>
    <w:rsid w:val="0079216D"/>
    <w:rsid w:val="0079680C"/>
    <w:rsid w:val="007A38E9"/>
    <w:rsid w:val="007B6C1C"/>
    <w:rsid w:val="007C53CF"/>
    <w:rsid w:val="007C58D2"/>
    <w:rsid w:val="007D00F0"/>
    <w:rsid w:val="007D0962"/>
    <w:rsid w:val="007F7A4F"/>
    <w:rsid w:val="00801F42"/>
    <w:rsid w:val="00813E6B"/>
    <w:rsid w:val="0082054C"/>
    <w:rsid w:val="00824C33"/>
    <w:rsid w:val="008320DF"/>
    <w:rsid w:val="008353E2"/>
    <w:rsid w:val="00842389"/>
    <w:rsid w:val="00853E94"/>
    <w:rsid w:val="00856D38"/>
    <w:rsid w:val="00861583"/>
    <w:rsid w:val="00875FF2"/>
    <w:rsid w:val="008A041C"/>
    <w:rsid w:val="008A2E11"/>
    <w:rsid w:val="008A4FCE"/>
    <w:rsid w:val="008B3ADD"/>
    <w:rsid w:val="008B4895"/>
    <w:rsid w:val="008C6F50"/>
    <w:rsid w:val="008C77BD"/>
    <w:rsid w:val="008D7862"/>
    <w:rsid w:val="008F2264"/>
    <w:rsid w:val="008F24DA"/>
    <w:rsid w:val="008F4667"/>
    <w:rsid w:val="008F46F3"/>
    <w:rsid w:val="008F6581"/>
    <w:rsid w:val="0090223F"/>
    <w:rsid w:val="0090348B"/>
    <w:rsid w:val="009133BA"/>
    <w:rsid w:val="0091679E"/>
    <w:rsid w:val="0093093B"/>
    <w:rsid w:val="009334CE"/>
    <w:rsid w:val="00944EFB"/>
    <w:rsid w:val="00951FB3"/>
    <w:rsid w:val="009534C2"/>
    <w:rsid w:val="00957979"/>
    <w:rsid w:val="00961B5A"/>
    <w:rsid w:val="00964B75"/>
    <w:rsid w:val="009673F3"/>
    <w:rsid w:val="00972C5E"/>
    <w:rsid w:val="00974E43"/>
    <w:rsid w:val="00980A6D"/>
    <w:rsid w:val="00991F86"/>
    <w:rsid w:val="009966BF"/>
    <w:rsid w:val="009A445D"/>
    <w:rsid w:val="009B23DB"/>
    <w:rsid w:val="009B771F"/>
    <w:rsid w:val="009C1C17"/>
    <w:rsid w:val="009C5F5E"/>
    <w:rsid w:val="009D1044"/>
    <w:rsid w:val="009E24D4"/>
    <w:rsid w:val="009E2CF6"/>
    <w:rsid w:val="009F73AF"/>
    <w:rsid w:val="009F7F9C"/>
    <w:rsid w:val="00A0099E"/>
    <w:rsid w:val="00A07194"/>
    <w:rsid w:val="00A072DF"/>
    <w:rsid w:val="00A13EDE"/>
    <w:rsid w:val="00A14E58"/>
    <w:rsid w:val="00A16CD2"/>
    <w:rsid w:val="00A22AAD"/>
    <w:rsid w:val="00A41655"/>
    <w:rsid w:val="00A520E3"/>
    <w:rsid w:val="00A52402"/>
    <w:rsid w:val="00A53A4A"/>
    <w:rsid w:val="00A556FE"/>
    <w:rsid w:val="00A627B7"/>
    <w:rsid w:val="00A62B45"/>
    <w:rsid w:val="00A7551C"/>
    <w:rsid w:val="00A762DE"/>
    <w:rsid w:val="00A801A5"/>
    <w:rsid w:val="00AA0907"/>
    <w:rsid w:val="00AA635E"/>
    <w:rsid w:val="00AD1964"/>
    <w:rsid w:val="00AD3539"/>
    <w:rsid w:val="00AD540D"/>
    <w:rsid w:val="00AD6C6C"/>
    <w:rsid w:val="00B01EF5"/>
    <w:rsid w:val="00B06A02"/>
    <w:rsid w:val="00B10930"/>
    <w:rsid w:val="00B30E6B"/>
    <w:rsid w:val="00B4342A"/>
    <w:rsid w:val="00B51C5D"/>
    <w:rsid w:val="00B6036E"/>
    <w:rsid w:val="00B94B6D"/>
    <w:rsid w:val="00BA1DA6"/>
    <w:rsid w:val="00BA2B63"/>
    <w:rsid w:val="00BA4161"/>
    <w:rsid w:val="00BA419E"/>
    <w:rsid w:val="00BA5A37"/>
    <w:rsid w:val="00BB5340"/>
    <w:rsid w:val="00BC5671"/>
    <w:rsid w:val="00BC6A34"/>
    <w:rsid w:val="00BE2706"/>
    <w:rsid w:val="00C0306D"/>
    <w:rsid w:val="00C03903"/>
    <w:rsid w:val="00C12592"/>
    <w:rsid w:val="00C2143A"/>
    <w:rsid w:val="00C24934"/>
    <w:rsid w:val="00C35487"/>
    <w:rsid w:val="00C40F6E"/>
    <w:rsid w:val="00C5197E"/>
    <w:rsid w:val="00C5675C"/>
    <w:rsid w:val="00C65E88"/>
    <w:rsid w:val="00C678BD"/>
    <w:rsid w:val="00C67C3A"/>
    <w:rsid w:val="00C75F59"/>
    <w:rsid w:val="00C763C5"/>
    <w:rsid w:val="00C80B5C"/>
    <w:rsid w:val="00C810A0"/>
    <w:rsid w:val="00C917A4"/>
    <w:rsid w:val="00C964FF"/>
    <w:rsid w:val="00CA1D5D"/>
    <w:rsid w:val="00CA323E"/>
    <w:rsid w:val="00CB036E"/>
    <w:rsid w:val="00CB2420"/>
    <w:rsid w:val="00CB3D48"/>
    <w:rsid w:val="00CB745A"/>
    <w:rsid w:val="00CC0BE1"/>
    <w:rsid w:val="00CC1CA6"/>
    <w:rsid w:val="00CF12E3"/>
    <w:rsid w:val="00CF4AA5"/>
    <w:rsid w:val="00D210AA"/>
    <w:rsid w:val="00D525E7"/>
    <w:rsid w:val="00D532AC"/>
    <w:rsid w:val="00D66C03"/>
    <w:rsid w:val="00D73E3B"/>
    <w:rsid w:val="00D81010"/>
    <w:rsid w:val="00D8159C"/>
    <w:rsid w:val="00D82E47"/>
    <w:rsid w:val="00D83136"/>
    <w:rsid w:val="00DC2727"/>
    <w:rsid w:val="00DD3AE9"/>
    <w:rsid w:val="00DE366E"/>
    <w:rsid w:val="00DF072D"/>
    <w:rsid w:val="00DF2609"/>
    <w:rsid w:val="00E00FBB"/>
    <w:rsid w:val="00E071B8"/>
    <w:rsid w:val="00E0743C"/>
    <w:rsid w:val="00E1083F"/>
    <w:rsid w:val="00E32F65"/>
    <w:rsid w:val="00E46D24"/>
    <w:rsid w:val="00E50DB2"/>
    <w:rsid w:val="00E66981"/>
    <w:rsid w:val="00E705E0"/>
    <w:rsid w:val="00E7714A"/>
    <w:rsid w:val="00E819FD"/>
    <w:rsid w:val="00E82AF7"/>
    <w:rsid w:val="00E84A3B"/>
    <w:rsid w:val="00E84D3C"/>
    <w:rsid w:val="00E96D1A"/>
    <w:rsid w:val="00E97FF0"/>
    <w:rsid w:val="00EA3037"/>
    <w:rsid w:val="00EA6EA7"/>
    <w:rsid w:val="00EC1E15"/>
    <w:rsid w:val="00EC600A"/>
    <w:rsid w:val="00ED4962"/>
    <w:rsid w:val="00EE1FF9"/>
    <w:rsid w:val="00F03A16"/>
    <w:rsid w:val="00F06A0A"/>
    <w:rsid w:val="00F13BC6"/>
    <w:rsid w:val="00F27CB8"/>
    <w:rsid w:val="00F30C76"/>
    <w:rsid w:val="00F32E0C"/>
    <w:rsid w:val="00F4096F"/>
    <w:rsid w:val="00F4282F"/>
    <w:rsid w:val="00F50909"/>
    <w:rsid w:val="00F51CC5"/>
    <w:rsid w:val="00F612E0"/>
    <w:rsid w:val="00F716FA"/>
    <w:rsid w:val="00FA04B5"/>
    <w:rsid w:val="00FA0EE9"/>
    <w:rsid w:val="00FA2F8E"/>
    <w:rsid w:val="00FD0CBD"/>
    <w:rsid w:val="00FE1C35"/>
    <w:rsid w:val="00FE6D82"/>
    <w:rsid w:val="00FF4E5A"/>
    <w:rsid w:val="00FF72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AF0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AF0"/>
    <w:pPr>
      <w:spacing w:after="0" w:line="240" w:lineRule="auto"/>
    </w:pPr>
    <w:rPr>
      <w:lang w:val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90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1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1C6"/>
    <w:rPr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1C6"/>
    <w:rPr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1C6"/>
    <w:rPr>
      <w:rFonts w:ascii="Tahoma" w:hAnsi="Tahoma" w:cs="Tahoma"/>
      <w:sz w:val="16"/>
      <w:szCs w:val="16"/>
      <w:lang w:val="pt-PT"/>
    </w:rPr>
  </w:style>
  <w:style w:type="paragraph" w:styleId="ListParagraph">
    <w:name w:val="List Paragraph"/>
    <w:basedOn w:val="Normal"/>
    <w:uiPriority w:val="34"/>
    <w:qFormat/>
    <w:rsid w:val="0049487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21C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CAC"/>
    <w:rPr>
      <w:lang w:val="pt-PT"/>
    </w:rPr>
  </w:style>
  <w:style w:type="character" w:styleId="PageNumber">
    <w:name w:val="page number"/>
    <w:basedOn w:val="DefaultParagraphFont"/>
    <w:uiPriority w:val="99"/>
    <w:semiHidden/>
    <w:unhideWhenUsed/>
    <w:rsid w:val="00021CAC"/>
  </w:style>
  <w:style w:type="paragraph" w:styleId="Header">
    <w:name w:val="header"/>
    <w:basedOn w:val="Normal"/>
    <w:link w:val="HeaderChar"/>
    <w:uiPriority w:val="99"/>
    <w:unhideWhenUsed/>
    <w:rsid w:val="00C65E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E88"/>
    <w:rPr>
      <w:lang w:val="pt-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AF0"/>
    <w:rPr>
      <w:lang w:val="pt-P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6AF0"/>
    <w:pPr>
      <w:spacing w:after="0" w:line="240" w:lineRule="auto"/>
    </w:pPr>
    <w:rPr>
      <w:lang w:val="pt-PT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3901C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1C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1C6"/>
    <w:rPr>
      <w:sz w:val="20"/>
      <w:szCs w:val="20"/>
      <w:lang w:val="pt-PT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1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1C6"/>
    <w:rPr>
      <w:b/>
      <w:bCs/>
      <w:sz w:val="20"/>
      <w:szCs w:val="20"/>
      <w:lang w:val="pt-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01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01C6"/>
    <w:rPr>
      <w:rFonts w:ascii="Tahoma" w:hAnsi="Tahoma" w:cs="Tahoma"/>
      <w:sz w:val="16"/>
      <w:szCs w:val="16"/>
      <w:lang w:val="pt-PT"/>
    </w:rPr>
  </w:style>
  <w:style w:type="paragraph" w:styleId="ListParagraph">
    <w:name w:val="List Paragraph"/>
    <w:basedOn w:val="Normal"/>
    <w:uiPriority w:val="34"/>
    <w:qFormat/>
    <w:rsid w:val="0049487F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21CA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1CAC"/>
    <w:rPr>
      <w:lang w:val="pt-PT"/>
    </w:rPr>
  </w:style>
  <w:style w:type="character" w:styleId="PageNumber">
    <w:name w:val="page number"/>
    <w:basedOn w:val="DefaultParagraphFont"/>
    <w:uiPriority w:val="99"/>
    <w:semiHidden/>
    <w:unhideWhenUsed/>
    <w:rsid w:val="00021CAC"/>
  </w:style>
  <w:style w:type="paragraph" w:styleId="Header">
    <w:name w:val="header"/>
    <w:basedOn w:val="Normal"/>
    <w:link w:val="HeaderChar"/>
    <w:uiPriority w:val="99"/>
    <w:unhideWhenUsed/>
    <w:rsid w:val="00C65E8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E88"/>
    <w:rPr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F46974B-4368-4597-A214-4D261B7D96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2757</Words>
  <Characters>15717</Characters>
  <Application>Microsoft Office Word</Application>
  <DocSecurity>0</DocSecurity>
  <Lines>130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ECVC</dc:creator>
  <cp:lastModifiedBy>cescora</cp:lastModifiedBy>
  <cp:revision>3</cp:revision>
  <cp:lastPrinted>2014-03-10T11:28:00Z</cp:lastPrinted>
  <dcterms:created xsi:type="dcterms:W3CDTF">2015-03-09T22:42:00Z</dcterms:created>
  <dcterms:modified xsi:type="dcterms:W3CDTF">2015-04-10T14:22:00Z</dcterms:modified>
</cp:coreProperties>
</file>