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97" w:rsidRPr="00CB1D4D" w:rsidRDefault="002B0197" w:rsidP="002B0197">
      <w:pPr>
        <w:rPr>
          <w:rFonts w:ascii="Arial" w:hAnsi="Arial" w:cs="Arial"/>
          <w:b/>
          <w:sz w:val="24"/>
          <w:szCs w:val="24"/>
          <w:lang w:val="en-US"/>
        </w:rPr>
      </w:pPr>
      <w:r w:rsidRPr="00CB1D4D">
        <w:rPr>
          <w:rFonts w:ascii="Arial" w:hAnsi="Arial" w:cs="Arial"/>
          <w:b/>
          <w:sz w:val="24"/>
          <w:szCs w:val="24"/>
          <w:lang w:val="en-US"/>
        </w:rPr>
        <w:t>Link 5.1 Overview of the main pre-clinical findings on the impact of wild type MSC in pancreatic diseases</w:t>
      </w:r>
    </w:p>
    <w:tbl>
      <w:tblPr>
        <w:tblStyle w:val="TableGrid"/>
        <w:tblW w:w="0" w:type="auto"/>
        <w:jc w:val="center"/>
        <w:tblInd w:w="-8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53"/>
        <w:gridCol w:w="1114"/>
        <w:gridCol w:w="1095"/>
        <w:gridCol w:w="2163"/>
        <w:gridCol w:w="6647"/>
        <w:gridCol w:w="514"/>
      </w:tblGrid>
      <w:tr w:rsidR="00F91D1B" w:rsidRPr="00CB1D4D" w:rsidTr="00F91D1B">
        <w:trPr>
          <w:trHeight w:val="20"/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1D1B" w:rsidRPr="00CB1D4D" w:rsidRDefault="00F91D1B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DISEASE &amp; MODEL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1D1B" w:rsidRPr="00CB1D4D" w:rsidRDefault="00F91D1B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MSC SOURCE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1D1B" w:rsidRPr="00CB1D4D" w:rsidRDefault="00F91D1B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TYPE OF STUDY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6A6A6" w:themeFill="background1" w:themeFillShade="A6"/>
          </w:tcPr>
          <w:p w:rsidR="00F91D1B" w:rsidRPr="00DD4AA8" w:rsidRDefault="00F91D1B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4AA8">
              <w:rPr>
                <w:rFonts w:ascii="Arial" w:hAnsi="Arial" w:cs="Arial"/>
                <w:b/>
                <w:sz w:val="20"/>
                <w:szCs w:val="20"/>
                <w:lang w:val="en-US"/>
              </w:rPr>
              <w:t>ROUTE OF ADMINISTRATION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1D1B" w:rsidRPr="00CB1D4D" w:rsidRDefault="00F91D1B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PROPOSED MECHANISM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F91D1B" w:rsidRPr="00CB1D4D" w:rsidRDefault="00F91D1B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REF</w:t>
            </w:r>
          </w:p>
        </w:tc>
      </w:tr>
      <w:tr w:rsidR="00F91D1B" w:rsidRPr="00CB1D4D" w:rsidTr="00F91D1B">
        <w:trPr>
          <w:trHeight w:val="20"/>
          <w:jc w:val="center"/>
        </w:trPr>
        <w:tc>
          <w:tcPr>
            <w:tcW w:w="0" w:type="auto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Type 1 diabetes mellitus</w:t>
            </w:r>
          </w:p>
          <w:p w:rsidR="00F91D1B" w:rsidRPr="00CB1D4D" w:rsidRDefault="00F91D1B" w:rsidP="005C1EA0">
            <w:pPr>
              <w:jc w:val="center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(STZ</w:t>
            </w:r>
            <w:r w:rsidRPr="00CB1D4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induced)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5B3B9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Murine</w:t>
            </w:r>
          </w:p>
          <w:p w:rsidR="00F91D1B" w:rsidRPr="00CB1D4D" w:rsidRDefault="00F91D1B" w:rsidP="005B3B9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DD4AA8" w:rsidRDefault="00F91D1B" w:rsidP="00F91D1B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AA8">
              <w:rPr>
                <w:rFonts w:ascii="Arial" w:hAnsi="Arial" w:cs="Arial"/>
                <w:sz w:val="20"/>
                <w:szCs w:val="20"/>
                <w:lang w:val="en-US"/>
              </w:rPr>
              <w:t>Tail vein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91D1B" w:rsidRPr="00CB1D4D" w:rsidRDefault="00F91D1B" w:rsidP="00856C1B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 xml:space="preserve">Restore the systemic and local balance between </w:t>
            </w:r>
            <w:proofErr w:type="spellStart"/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autoaggressive</w:t>
            </w:r>
            <w:proofErr w:type="spellEnd"/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 xml:space="preserve"> and regulatory T cells, cause a shift from proinflammatory to antinflammatory cytokines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91D1B" w:rsidRPr="00CB1D4D" w:rsidRDefault="00F91D1B" w:rsidP="0075307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91D1B" w:rsidRPr="00CB1D4D" w:rsidRDefault="00F91D1B" w:rsidP="00CB1D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E07B9">
              <w:rPr>
                <w:rFonts w:ascii="Arial" w:hAnsi="Arial" w:cs="Arial"/>
                <w:sz w:val="20"/>
              </w:rPr>
              <w:t>[1]</w:t>
            </w: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QUOTE {Citation} \* MERGEFORMAT </w:instrText>
            </w: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91D1B" w:rsidRPr="00CB1D4D" w:rsidTr="00F91D1B">
        <w:trPr>
          <w:trHeight w:val="20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jc w:val="center"/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Type 1 diabetes mellitus</w:t>
            </w: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F91D1B" w:rsidRPr="00CB1D4D" w:rsidRDefault="00F91D1B" w:rsidP="005C1E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(STZ</w:t>
            </w:r>
            <w:r w:rsidRPr="00CB1D4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induced)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5B3B9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Murine</w:t>
            </w:r>
          </w:p>
          <w:p w:rsidR="00F91D1B" w:rsidRPr="00CB1D4D" w:rsidRDefault="00F91D1B" w:rsidP="005B3B9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1E5183" w:rsidRDefault="00F91D1B" w:rsidP="00856C1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F91D1B" w:rsidRPr="001E5183" w:rsidRDefault="00F91D1B" w:rsidP="00856C1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E5183">
              <w:rPr>
                <w:rFonts w:ascii="Arial" w:hAnsi="Arial" w:cs="Arial"/>
                <w:color w:val="000000" w:themeColor="text1"/>
                <w:sz w:val="20"/>
                <w:szCs w:val="20"/>
              </w:rPr>
              <w:t>In vivo (mouse)</w:t>
            </w:r>
          </w:p>
          <w:p w:rsidR="00F91D1B" w:rsidRPr="001E5183" w:rsidRDefault="00F91D1B" w:rsidP="00856C1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F91D1B" w:rsidRPr="001E5183" w:rsidRDefault="00F91D1B" w:rsidP="00AB30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E518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 vitro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DD4AA8" w:rsidRDefault="00F91D1B" w:rsidP="00F91D1B">
            <w:pPr>
              <w:pStyle w:val="ListParagraph"/>
              <w:autoSpaceDE w:val="0"/>
              <w:autoSpaceDN w:val="0"/>
              <w:adjustRightInd w:val="0"/>
              <w:ind w:left="1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AA8">
              <w:rPr>
                <w:rFonts w:ascii="Arial" w:hAnsi="Arial" w:cs="Arial"/>
                <w:sz w:val="20"/>
                <w:szCs w:val="20"/>
              </w:rPr>
              <w:t>Tail vein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pStyle w:val="ListParagraph"/>
              <w:autoSpaceDE w:val="0"/>
              <w:autoSpaceDN w:val="0"/>
              <w:adjustRightInd w:val="0"/>
              <w:ind w:left="17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MSC-conditioned medium exerts a striking protective effect on in vivo diabetic islets and on isolated islets exposed to STZ in vitro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91D1B" w:rsidRPr="00CB1D4D" w:rsidRDefault="00F91D1B" w:rsidP="00CB1D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E07B9">
              <w:rPr>
                <w:rFonts w:ascii="Arial" w:hAnsi="Arial" w:cs="Arial"/>
                <w:sz w:val="20"/>
              </w:rPr>
              <w:t>[2]</w:t>
            </w:r>
          </w:p>
        </w:tc>
      </w:tr>
      <w:tr w:rsidR="00F91D1B" w:rsidRPr="00CB1D4D" w:rsidTr="00F91D1B">
        <w:trPr>
          <w:trHeight w:val="20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Type 2 diabetes mellitus</w:t>
            </w:r>
            <w:r w:rsidRPr="00CB1D4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F91D1B" w:rsidRPr="00CB1D4D" w:rsidRDefault="00F91D1B" w:rsidP="005C1E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(fat-fed/STZ-induced)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Human BM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DD4AA8" w:rsidRDefault="00AE7487" w:rsidP="00F91D1B">
            <w:pPr>
              <w:pStyle w:val="ListParagraph"/>
              <w:autoSpaceDE w:val="0"/>
              <w:autoSpaceDN w:val="0"/>
              <w:adjustRightInd w:val="0"/>
              <w:ind w:left="15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D4AA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Tail vein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pStyle w:val="ListParagraph"/>
              <w:autoSpaceDE w:val="0"/>
              <w:autoSpaceDN w:val="0"/>
              <w:adjustRightInd w:val="0"/>
              <w:ind w:left="15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Improve insulin sensitivity </w:t>
            </w:r>
            <w:r w:rsidRPr="00CB1D4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and restore the concentration of GLUT4 </w:t>
            </w:r>
            <w:r w:rsidRPr="00CB1D4D">
              <w:rPr>
                <w:rStyle w:val="apple-converted-space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CB1D4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glucose</w:t>
            </w:r>
            <w:r w:rsidRPr="00CB1D4D">
              <w:rPr>
                <w:rStyle w:val="apple-converted-space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transporter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91D1B" w:rsidRPr="00CB1D4D" w:rsidRDefault="00F91D1B" w:rsidP="00CB1D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E07B9">
              <w:rPr>
                <w:rFonts w:ascii="Arial" w:hAnsi="Arial" w:cs="Arial"/>
                <w:sz w:val="20"/>
              </w:rPr>
              <w:t>[3]</w:t>
            </w: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F91D1B" w:rsidRPr="00CB1D4D" w:rsidTr="00F91D1B">
        <w:trPr>
          <w:trHeight w:val="20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F91D1B" w:rsidRPr="00CB1D4D" w:rsidRDefault="00F91D1B" w:rsidP="00AB30E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Pancreatitis</w:t>
            </w:r>
          </w:p>
          <w:p w:rsidR="00F91D1B" w:rsidRPr="00CB1D4D" w:rsidRDefault="00F91D1B" w:rsidP="00687B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cerulein</w:t>
            </w:r>
            <w:proofErr w:type="spellEnd"/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 xml:space="preserve">-induced Mild AP and sodium </w:t>
            </w:r>
            <w:proofErr w:type="spellStart"/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taurocholate</w:t>
            </w:r>
            <w:proofErr w:type="spellEnd"/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 xml:space="preserve"> solution-induced Severe AP)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Human BM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DD4AA8" w:rsidRDefault="00CF15A8" w:rsidP="00F91D1B">
            <w:pPr>
              <w:pStyle w:val="ListParagraph"/>
              <w:autoSpaceDE w:val="0"/>
              <w:autoSpaceDN w:val="0"/>
              <w:adjustRightInd w:val="0"/>
              <w:ind w:left="15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AA8">
              <w:rPr>
                <w:rFonts w:ascii="Arial" w:hAnsi="Arial" w:cs="Arial"/>
                <w:sz w:val="20"/>
                <w:szCs w:val="20"/>
                <w:lang w:val="en-US"/>
              </w:rPr>
              <w:t>Tail vein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D1B" w:rsidRPr="00CB1D4D" w:rsidRDefault="00F91D1B" w:rsidP="00856C1B">
            <w:pPr>
              <w:pStyle w:val="ListParagraph"/>
              <w:autoSpaceDE w:val="0"/>
              <w:autoSpaceDN w:val="0"/>
              <w:adjustRightInd w:val="0"/>
              <w:ind w:left="15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Recover pancreas function by decreasing the expression of inflammatory mediators/cytokines and inhibiting T-cell infiltration, as well as up-regulating expression of regulatory T cells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91D1B" w:rsidRPr="00CB1D4D" w:rsidRDefault="00F91D1B" w:rsidP="00CB1D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E07B9">
              <w:rPr>
                <w:rFonts w:ascii="Arial" w:hAnsi="Arial" w:cs="Arial"/>
                <w:sz w:val="20"/>
              </w:rPr>
              <w:t>[4]</w:t>
            </w:r>
          </w:p>
        </w:tc>
      </w:tr>
    </w:tbl>
    <w:p w:rsidR="005D48C3" w:rsidRPr="00CB1D4D" w:rsidRDefault="005D48C3" w:rsidP="005D48C3">
      <w:pPr>
        <w:rPr>
          <w:rFonts w:ascii="Arial" w:hAnsi="Arial" w:cs="Arial"/>
          <w:b/>
          <w:lang w:val="en-US"/>
        </w:rPr>
      </w:pPr>
    </w:p>
    <w:p w:rsidR="002B0197" w:rsidRPr="00CB1D4D" w:rsidRDefault="002B0197" w:rsidP="002B0197">
      <w:pPr>
        <w:rPr>
          <w:rFonts w:ascii="Arial" w:hAnsi="Arial" w:cs="Arial"/>
          <w:b/>
          <w:sz w:val="24"/>
          <w:szCs w:val="24"/>
          <w:lang w:val="en-US"/>
        </w:rPr>
      </w:pPr>
      <w:r w:rsidRPr="00CB1D4D">
        <w:rPr>
          <w:rFonts w:ascii="Arial" w:hAnsi="Arial" w:cs="Arial"/>
          <w:b/>
          <w:sz w:val="24"/>
          <w:szCs w:val="24"/>
          <w:lang w:val="en-US"/>
        </w:rPr>
        <w:t>Link 5.2 Overview of the main pre-clinical findings on the impact of gene modified MSC in pancreatic diseases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1072"/>
        <w:gridCol w:w="1162"/>
        <w:gridCol w:w="1972"/>
        <w:gridCol w:w="1208"/>
        <w:gridCol w:w="2624"/>
        <w:gridCol w:w="4219"/>
        <w:gridCol w:w="616"/>
      </w:tblGrid>
      <w:tr w:rsidR="00CF15A8" w:rsidRPr="00CB1D4D" w:rsidTr="00243658">
        <w:trPr>
          <w:trHeight w:val="737"/>
          <w:jc w:val="center"/>
        </w:trPr>
        <w:tc>
          <w:tcPr>
            <w:tcW w:w="163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DISEASE &amp; MODEL</w:t>
            </w:r>
          </w:p>
        </w:tc>
        <w:tc>
          <w:tcPr>
            <w:tcW w:w="107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MSC SOURCE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VECTOR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GENE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TYPE OF STUDY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</w:tcPr>
          <w:p w:rsidR="00CF15A8" w:rsidRPr="008C2C71" w:rsidRDefault="00CF15A8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C2C71">
              <w:rPr>
                <w:rFonts w:ascii="Arial" w:hAnsi="Arial" w:cs="Arial"/>
                <w:b/>
                <w:sz w:val="20"/>
                <w:szCs w:val="20"/>
                <w:lang w:val="en-US"/>
              </w:rPr>
              <w:t>ROUTE OF ADMINISTRATION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PROPOSED MECHANISM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b/>
                <w:sz w:val="20"/>
                <w:szCs w:val="20"/>
                <w:lang w:val="en-US"/>
              </w:rPr>
              <w:t>REF</w:t>
            </w:r>
          </w:p>
        </w:tc>
      </w:tr>
      <w:tr w:rsidR="00CF15A8" w:rsidRPr="00CB1D4D" w:rsidTr="00243658">
        <w:trPr>
          <w:trHeight w:val="737"/>
          <w:jc w:val="center"/>
        </w:trPr>
        <w:tc>
          <w:tcPr>
            <w:tcW w:w="1630" w:type="dxa"/>
            <w:tcBorders>
              <w:top w:val="single" w:sz="18" w:space="0" w:color="auto"/>
              <w:left w:val="nil"/>
            </w:tcBorders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Type 1 diabetes mellitus</w:t>
            </w:r>
          </w:p>
          <w:p w:rsidR="00CF15A8" w:rsidRPr="00CB1D4D" w:rsidRDefault="00CF15A8" w:rsidP="005C1E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(STZ</w:t>
            </w:r>
            <w:r w:rsidRPr="00CB1D4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induced)</w:t>
            </w:r>
          </w:p>
        </w:tc>
        <w:tc>
          <w:tcPr>
            <w:tcW w:w="1072" w:type="dxa"/>
            <w:tcBorders>
              <w:top w:val="single" w:sz="18" w:space="0" w:color="auto"/>
            </w:tcBorders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Human BM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Plasmid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Human Insulin under human EGR1 promoter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In vivo</w:t>
            </w:r>
          </w:p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(mouse)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F15A8" w:rsidRPr="008C2C71" w:rsidRDefault="00CF15A8" w:rsidP="00CF15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2C71">
              <w:rPr>
                <w:rFonts w:ascii="Arial" w:hAnsi="Arial" w:cs="Arial"/>
                <w:sz w:val="20"/>
                <w:szCs w:val="20"/>
                <w:lang w:val="en-US"/>
              </w:rPr>
              <w:t>Intrahepatic or intraperitoneal transplantation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 xml:space="preserve">Safe and efficient insulin-secreting </w:t>
            </w:r>
            <w:proofErr w:type="spellStart"/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bioimplants</w:t>
            </w:r>
            <w:proofErr w:type="spellEnd"/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 xml:space="preserve"> for diabetes treatment</w:t>
            </w:r>
          </w:p>
        </w:tc>
        <w:tc>
          <w:tcPr>
            <w:tcW w:w="0" w:type="auto"/>
            <w:tcBorders>
              <w:top w:val="single" w:sz="18" w:space="0" w:color="auto"/>
              <w:right w:val="nil"/>
            </w:tcBorders>
            <w:vAlign w:val="center"/>
          </w:tcPr>
          <w:p w:rsidR="00CF15A8" w:rsidRPr="00CB1D4D" w:rsidRDefault="00CF15A8" w:rsidP="00CB1D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E07B9">
              <w:rPr>
                <w:rFonts w:ascii="Arial" w:hAnsi="Arial" w:cs="Arial"/>
                <w:sz w:val="20"/>
              </w:rPr>
              <w:t>[5]</w:t>
            </w:r>
          </w:p>
        </w:tc>
      </w:tr>
      <w:tr w:rsidR="00CF15A8" w:rsidRPr="00CB1D4D" w:rsidTr="00243658">
        <w:trPr>
          <w:trHeight w:val="737"/>
          <w:jc w:val="center"/>
        </w:trPr>
        <w:tc>
          <w:tcPr>
            <w:tcW w:w="1630" w:type="dxa"/>
            <w:tcBorders>
              <w:left w:val="nil"/>
            </w:tcBorders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Type 1 diabetes mellitus</w:t>
            </w:r>
          </w:p>
          <w:p w:rsidR="00CF15A8" w:rsidRPr="00CB1D4D" w:rsidRDefault="00CF15A8" w:rsidP="005C1E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(STZ</w:t>
            </w:r>
            <w:r w:rsidRPr="00CB1D4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induced)</w:t>
            </w:r>
          </w:p>
        </w:tc>
        <w:tc>
          <w:tcPr>
            <w:tcW w:w="1072" w:type="dxa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Human BM</w:t>
            </w:r>
          </w:p>
        </w:tc>
        <w:tc>
          <w:tcPr>
            <w:tcW w:w="0" w:type="auto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Adenoviral</w:t>
            </w:r>
          </w:p>
        </w:tc>
        <w:tc>
          <w:tcPr>
            <w:tcW w:w="0" w:type="auto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Human HGF and human IL-1Ra</w:t>
            </w:r>
          </w:p>
        </w:tc>
        <w:tc>
          <w:tcPr>
            <w:tcW w:w="0" w:type="auto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In vivo</w:t>
            </w:r>
          </w:p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(mouse)</w:t>
            </w:r>
          </w:p>
        </w:tc>
        <w:tc>
          <w:tcPr>
            <w:tcW w:w="0" w:type="auto"/>
            <w:vAlign w:val="center"/>
          </w:tcPr>
          <w:p w:rsidR="00CF15A8" w:rsidRPr="008C2C71" w:rsidRDefault="00CF15A8" w:rsidP="00CF15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2C71">
              <w:rPr>
                <w:rFonts w:ascii="Arial" w:hAnsi="Arial" w:cs="Arial"/>
                <w:sz w:val="20"/>
                <w:szCs w:val="20"/>
                <w:lang w:val="en-US"/>
              </w:rPr>
              <w:t>Transplantation under the kidney capsule</w:t>
            </w:r>
          </w:p>
        </w:tc>
        <w:tc>
          <w:tcPr>
            <w:tcW w:w="0" w:type="auto"/>
            <w:vAlign w:val="center"/>
          </w:tcPr>
          <w:p w:rsidR="00CF15A8" w:rsidRPr="00CB1D4D" w:rsidRDefault="00CF15A8" w:rsidP="00AB30E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Promote local revascularization, improve viability of  co-transplanted islets and reversed diabetes in long term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CF15A8" w:rsidRPr="00CB1D4D" w:rsidRDefault="00CF15A8" w:rsidP="00CB1D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7B9">
              <w:rPr>
                <w:rFonts w:ascii="Arial" w:hAnsi="Arial" w:cs="Arial"/>
                <w:sz w:val="20"/>
              </w:rPr>
              <w:t>[6]</w:t>
            </w:r>
          </w:p>
        </w:tc>
      </w:tr>
      <w:tr w:rsidR="00CF15A8" w:rsidRPr="00CB1D4D" w:rsidTr="00243658">
        <w:trPr>
          <w:trHeight w:val="737"/>
          <w:jc w:val="center"/>
        </w:trPr>
        <w:tc>
          <w:tcPr>
            <w:tcW w:w="1630" w:type="dxa"/>
            <w:tcBorders>
              <w:left w:val="nil"/>
            </w:tcBorders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Type 1 diabetes mellitus</w:t>
            </w:r>
          </w:p>
          <w:p w:rsidR="00CF15A8" w:rsidRPr="00CB1D4D" w:rsidRDefault="00CF15A8" w:rsidP="005C1E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(STZ</w:t>
            </w:r>
            <w:r w:rsidRPr="00CB1D4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  <w:r w:rsidRPr="00CB1D4D">
              <w:rPr>
                <w:rStyle w:val="Emphasis"/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induced)</w:t>
            </w:r>
          </w:p>
        </w:tc>
        <w:tc>
          <w:tcPr>
            <w:tcW w:w="1072" w:type="dxa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D4D">
              <w:rPr>
                <w:rFonts w:ascii="Arial" w:hAnsi="Arial" w:cs="Arial"/>
                <w:sz w:val="20"/>
                <w:szCs w:val="20"/>
              </w:rPr>
              <w:t>Human BM</w:t>
            </w:r>
          </w:p>
        </w:tc>
        <w:tc>
          <w:tcPr>
            <w:tcW w:w="0" w:type="auto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D4D">
              <w:rPr>
                <w:rFonts w:ascii="Arial" w:hAnsi="Arial" w:cs="Arial"/>
                <w:sz w:val="20"/>
                <w:szCs w:val="20"/>
              </w:rPr>
              <w:t>Adenoviral</w:t>
            </w:r>
          </w:p>
        </w:tc>
        <w:tc>
          <w:tcPr>
            <w:tcW w:w="0" w:type="auto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Human VEGF and human IL-1Ra</w:t>
            </w:r>
          </w:p>
        </w:tc>
        <w:tc>
          <w:tcPr>
            <w:tcW w:w="0" w:type="auto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D4D">
              <w:rPr>
                <w:rFonts w:ascii="Arial" w:hAnsi="Arial" w:cs="Arial"/>
                <w:sz w:val="20"/>
                <w:szCs w:val="20"/>
              </w:rPr>
              <w:t>In vivo</w:t>
            </w:r>
          </w:p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D4D">
              <w:rPr>
                <w:rFonts w:ascii="Arial" w:hAnsi="Arial" w:cs="Arial"/>
                <w:sz w:val="20"/>
                <w:szCs w:val="20"/>
              </w:rPr>
              <w:t>(mouse)</w:t>
            </w:r>
          </w:p>
        </w:tc>
        <w:tc>
          <w:tcPr>
            <w:tcW w:w="0" w:type="auto"/>
            <w:vAlign w:val="center"/>
          </w:tcPr>
          <w:p w:rsidR="00CF15A8" w:rsidRPr="008C2C71" w:rsidRDefault="00243658" w:rsidP="00CF15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2C71">
              <w:rPr>
                <w:rFonts w:ascii="Arial" w:hAnsi="Arial" w:cs="Arial"/>
                <w:sz w:val="20"/>
                <w:szCs w:val="20"/>
                <w:lang w:val="en-US"/>
              </w:rPr>
              <w:t>Transplantation under the kidney capsule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Protect islet viability, promote revascularization and</w:t>
            </w:r>
          </w:p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1D4D">
              <w:rPr>
                <w:rFonts w:ascii="Arial" w:hAnsi="Arial" w:cs="Arial"/>
                <w:sz w:val="20"/>
                <w:szCs w:val="20"/>
                <w:lang w:val="en-US"/>
              </w:rPr>
              <w:t>significantly improve the glycemic control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CF15A8" w:rsidRPr="00CB1D4D" w:rsidRDefault="00CF15A8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E07B9">
              <w:rPr>
                <w:rFonts w:ascii="Arial" w:hAnsi="Arial" w:cs="Arial"/>
                <w:sz w:val="20"/>
              </w:rPr>
              <w:t>[7]</w:t>
            </w:r>
          </w:p>
        </w:tc>
      </w:tr>
    </w:tbl>
    <w:p w:rsidR="008255CC" w:rsidRPr="00110774" w:rsidRDefault="008255CC" w:rsidP="00110774">
      <w:pPr>
        <w:spacing w:before="240"/>
        <w:jc w:val="both"/>
        <w:rPr>
          <w:rFonts w:ascii="Arial" w:hAnsi="Arial" w:cs="Arial"/>
          <w:sz w:val="20"/>
          <w:szCs w:val="20"/>
          <w:lang w:val="en-US"/>
        </w:rPr>
      </w:pPr>
      <w:r w:rsidRPr="00110774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Abbreviations: </w:t>
      </w:r>
      <w:r w:rsidRPr="00110774">
        <w:rPr>
          <w:rFonts w:ascii="Arial" w:hAnsi="Arial" w:cs="Arial"/>
          <w:sz w:val="20"/>
          <w:szCs w:val="20"/>
          <w:lang w:val="en-US"/>
        </w:rPr>
        <w:t>AP:</w:t>
      </w:r>
      <w:r w:rsidRPr="0011077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Acute pancreatitis;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 BM: Bone marrow;</w:t>
      </w:r>
      <w:r w:rsidR="002F2515" w:rsidRPr="00110774">
        <w:rPr>
          <w:rFonts w:ascii="Arial" w:hAnsi="Arial" w:cs="Arial"/>
          <w:sz w:val="20"/>
          <w:szCs w:val="20"/>
          <w:lang w:val="en-US"/>
        </w:rPr>
        <w:t xml:space="preserve"> EGR1:</w:t>
      </w:r>
      <w:r w:rsidR="002F2515" w:rsidRPr="00110774">
        <w:rPr>
          <w:sz w:val="20"/>
          <w:szCs w:val="20"/>
          <w:lang w:val="en-US"/>
        </w:rPr>
        <w:t xml:space="preserve"> </w:t>
      </w:r>
      <w:r w:rsidR="002F2515" w:rsidRPr="00110774">
        <w:rPr>
          <w:rFonts w:ascii="Arial" w:hAnsi="Arial" w:cs="Arial"/>
          <w:sz w:val="20"/>
          <w:szCs w:val="20"/>
          <w:lang w:val="en-US"/>
        </w:rPr>
        <w:t xml:space="preserve">Early growth response protein 1; </w:t>
      </w:r>
      <w:r w:rsidR="002F2515" w:rsidRPr="00110774">
        <w:rPr>
          <w:rFonts w:ascii="Arial" w:hAnsi="Arial" w:cs="Arial"/>
          <w:color w:val="000000" w:themeColor="text1"/>
          <w:sz w:val="20"/>
          <w:szCs w:val="20"/>
          <w:lang w:val="en-US"/>
        </w:rPr>
        <w:t>GLUT4: Glucose transporter4</w:t>
      </w:r>
      <w:r w:rsidR="002F2515" w:rsidRPr="00110774">
        <w:rPr>
          <w:rFonts w:ascii="Arial" w:hAnsi="Arial" w:cs="Arial"/>
          <w:sz w:val="20"/>
          <w:szCs w:val="20"/>
          <w:lang w:val="en-US"/>
        </w:rPr>
        <w:t xml:space="preserve">; HGF: Hepatocyte growth factor; IL-1Ra: </w:t>
      </w:r>
      <w:r w:rsidR="00E66449" w:rsidRPr="00110774">
        <w:rPr>
          <w:rFonts w:ascii="Arial" w:hAnsi="Arial" w:cs="Arial"/>
          <w:sz w:val="20"/>
          <w:szCs w:val="20"/>
          <w:lang w:val="en-US"/>
        </w:rPr>
        <w:t>I</w:t>
      </w:r>
      <w:r w:rsidR="002F2515" w:rsidRPr="00110774">
        <w:rPr>
          <w:rFonts w:ascii="Arial" w:hAnsi="Arial" w:cs="Arial"/>
          <w:sz w:val="20"/>
          <w:szCs w:val="20"/>
          <w:lang w:val="en-US"/>
        </w:rPr>
        <w:t xml:space="preserve">nterleukin-1 receptor antagonist; </w:t>
      </w:r>
      <w:r w:rsidRPr="00110774">
        <w:rPr>
          <w:rFonts w:ascii="Arial" w:hAnsi="Arial" w:cs="Arial"/>
          <w:sz w:val="20"/>
          <w:szCs w:val="20"/>
          <w:lang w:val="en-US"/>
        </w:rPr>
        <w:t>STZ: Streptozotocin</w:t>
      </w:r>
      <w:r w:rsidR="00110774">
        <w:rPr>
          <w:rFonts w:ascii="Arial" w:hAnsi="Arial" w:cs="Arial"/>
          <w:sz w:val="20"/>
          <w:szCs w:val="20"/>
          <w:lang w:val="en-US"/>
        </w:rPr>
        <w:t>.</w:t>
      </w:r>
    </w:p>
    <w:p w:rsidR="008255CC" w:rsidRPr="00CF4B2F" w:rsidRDefault="007E07B9" w:rsidP="00110774">
      <w:pPr>
        <w:jc w:val="both"/>
        <w:rPr>
          <w:rFonts w:ascii="Arial" w:hAnsi="Arial" w:cs="Arial"/>
          <w:b/>
          <w:szCs w:val="20"/>
          <w:lang w:val="en-US"/>
        </w:rPr>
      </w:pPr>
      <w:r w:rsidRPr="00CF4B2F">
        <w:rPr>
          <w:rFonts w:ascii="Arial" w:hAnsi="Arial" w:cs="Arial"/>
          <w:b/>
          <w:szCs w:val="20"/>
          <w:lang w:val="en-US"/>
        </w:rPr>
        <w:t>RELATED REFERENCES</w:t>
      </w:r>
    </w:p>
    <w:p w:rsidR="007E07B9" w:rsidRPr="00110774" w:rsidRDefault="007E07B9" w:rsidP="0011077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10774">
        <w:rPr>
          <w:rFonts w:ascii="Arial" w:hAnsi="Arial" w:cs="Arial"/>
          <w:sz w:val="20"/>
          <w:szCs w:val="20"/>
          <w:lang w:val="en-US"/>
        </w:rPr>
        <w:t xml:space="preserve">1. Ezquer F, Ezquer M, Contador D, Ricca M, Simon V, Conget P: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The Antidiabetic Effect of Mesenchymal Stem Cells Is Unrelated to Their Transdifferentiation Potential But to Their Capability to Restore Th1/Th2 Balance and to Modify the Pancreatic Microenvironment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. </w:t>
      </w:r>
      <w:r w:rsidRPr="00110774">
        <w:rPr>
          <w:rFonts w:ascii="Arial" w:hAnsi="Arial" w:cs="Arial"/>
          <w:i/>
          <w:iCs/>
          <w:sz w:val="20"/>
          <w:szCs w:val="20"/>
          <w:lang w:val="en-US"/>
        </w:rPr>
        <w:t>STEM CELLS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 2012,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30</w:t>
      </w:r>
      <w:r w:rsidRPr="00110774">
        <w:rPr>
          <w:rFonts w:ascii="Arial" w:hAnsi="Arial" w:cs="Arial"/>
          <w:sz w:val="20"/>
          <w:szCs w:val="20"/>
          <w:lang w:val="en-US"/>
        </w:rPr>
        <w:t>:1664–1674.</w:t>
      </w:r>
    </w:p>
    <w:p w:rsidR="007E07B9" w:rsidRPr="00110774" w:rsidRDefault="007E07B9" w:rsidP="0011077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10774">
        <w:rPr>
          <w:rFonts w:ascii="Arial" w:hAnsi="Arial" w:cs="Arial"/>
          <w:sz w:val="20"/>
          <w:szCs w:val="20"/>
          <w:lang w:val="en-US"/>
        </w:rPr>
        <w:t xml:space="preserve">2. Gao X, Song L, Shen K, Wang H, Qian M, Niu W, </w:t>
      </w:r>
      <w:proofErr w:type="gramStart"/>
      <w:r w:rsidRPr="00110774">
        <w:rPr>
          <w:rFonts w:ascii="Arial" w:hAnsi="Arial" w:cs="Arial"/>
          <w:sz w:val="20"/>
          <w:szCs w:val="20"/>
          <w:lang w:val="en-US"/>
        </w:rPr>
        <w:t>Qin</w:t>
      </w:r>
      <w:proofErr w:type="gramEnd"/>
      <w:r w:rsidRPr="00110774">
        <w:rPr>
          <w:rFonts w:ascii="Arial" w:hAnsi="Arial" w:cs="Arial"/>
          <w:sz w:val="20"/>
          <w:szCs w:val="20"/>
          <w:lang w:val="en-US"/>
        </w:rPr>
        <w:t xml:space="preserve"> X: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Bone marrow mesenchymal stem cells promote the repair of islets from diabetic mice through paracrine actions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. </w:t>
      </w:r>
      <w:r w:rsidRPr="00110774">
        <w:rPr>
          <w:rFonts w:ascii="Arial" w:hAnsi="Arial" w:cs="Arial"/>
          <w:i/>
          <w:iCs/>
          <w:sz w:val="20"/>
          <w:szCs w:val="20"/>
          <w:lang w:val="en-US"/>
        </w:rPr>
        <w:t>Mol Cell Endocrinol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 2014,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388</w:t>
      </w:r>
      <w:r w:rsidRPr="00110774">
        <w:rPr>
          <w:rFonts w:ascii="Arial" w:hAnsi="Arial" w:cs="Arial"/>
          <w:sz w:val="20"/>
          <w:szCs w:val="20"/>
          <w:lang w:val="en-US"/>
        </w:rPr>
        <w:t>:41–50.</w:t>
      </w:r>
    </w:p>
    <w:p w:rsidR="007E07B9" w:rsidRPr="00110774" w:rsidRDefault="007E07B9" w:rsidP="0011077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10774">
        <w:rPr>
          <w:rFonts w:ascii="Arial" w:hAnsi="Arial" w:cs="Arial"/>
          <w:sz w:val="20"/>
          <w:szCs w:val="20"/>
          <w:lang w:val="en-US"/>
        </w:rPr>
        <w:t xml:space="preserve">3. Si Y, Zhao Y, Hao H, Liu J, Guo Y, Mu Y, Shen J, Cheng Y, Fu X, Han W: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Infusion of Mesenchymal Stem Cells Ameliorates Hyperglycemia in Type 2 Diabetic Rats: Identification of a Novel Role in Improving Insulin Sensitivity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. </w:t>
      </w:r>
      <w:r w:rsidRPr="00110774">
        <w:rPr>
          <w:rFonts w:ascii="Arial" w:hAnsi="Arial" w:cs="Arial"/>
          <w:i/>
          <w:iCs/>
          <w:sz w:val="20"/>
          <w:szCs w:val="20"/>
          <w:lang w:val="en-US"/>
        </w:rPr>
        <w:t>Diabetes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 2012,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61</w:t>
      </w:r>
      <w:r w:rsidRPr="00110774">
        <w:rPr>
          <w:rFonts w:ascii="Arial" w:hAnsi="Arial" w:cs="Arial"/>
          <w:sz w:val="20"/>
          <w:szCs w:val="20"/>
          <w:lang w:val="en-US"/>
        </w:rPr>
        <w:t>:1616–1625.</w:t>
      </w:r>
    </w:p>
    <w:p w:rsidR="007E07B9" w:rsidRPr="00110774" w:rsidRDefault="007E07B9" w:rsidP="0011077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10774">
        <w:rPr>
          <w:rFonts w:ascii="Arial" w:hAnsi="Arial" w:cs="Arial"/>
          <w:sz w:val="20"/>
          <w:szCs w:val="20"/>
          <w:lang w:val="en-US"/>
        </w:rPr>
        <w:t xml:space="preserve">4. Jung KH, Song SU, Yi T, Jeon M, Hong S, Zheng H, Lee H, Choi M, Lee D, Hong S: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Human Bone Marrow–Derived Clonal Mesenchymal Stem Cells Inhibit Inflammation and Reduce Acute Pancreatitis in Rats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. </w:t>
      </w:r>
      <w:r w:rsidRPr="00110774">
        <w:rPr>
          <w:rFonts w:ascii="Arial" w:hAnsi="Arial" w:cs="Arial"/>
          <w:i/>
          <w:iCs/>
          <w:sz w:val="20"/>
          <w:szCs w:val="20"/>
          <w:lang w:val="en-US"/>
        </w:rPr>
        <w:t>Gastroenterology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140</w:t>
      </w:r>
      <w:r w:rsidRPr="00110774">
        <w:rPr>
          <w:rFonts w:ascii="Arial" w:hAnsi="Arial" w:cs="Arial"/>
          <w:sz w:val="20"/>
          <w:szCs w:val="20"/>
          <w:lang w:val="en-US"/>
        </w:rPr>
        <w:t>:998–1008.e4.</w:t>
      </w:r>
    </w:p>
    <w:p w:rsidR="007E07B9" w:rsidRPr="00110774" w:rsidRDefault="007E07B9" w:rsidP="0011077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10774">
        <w:rPr>
          <w:rFonts w:ascii="Arial" w:hAnsi="Arial" w:cs="Arial"/>
          <w:sz w:val="20"/>
          <w:szCs w:val="20"/>
          <w:lang w:val="en-US"/>
        </w:rPr>
        <w:t xml:space="preserve">5. Chen NKF, Tan SY, Udolph G, </w:t>
      </w:r>
      <w:proofErr w:type="gramStart"/>
      <w:r w:rsidRPr="00110774">
        <w:rPr>
          <w:rFonts w:ascii="Arial" w:hAnsi="Arial" w:cs="Arial"/>
          <w:sz w:val="20"/>
          <w:szCs w:val="20"/>
          <w:lang w:val="en-US"/>
        </w:rPr>
        <w:t>Kon</w:t>
      </w:r>
      <w:proofErr w:type="gramEnd"/>
      <w:r w:rsidRPr="00110774">
        <w:rPr>
          <w:rFonts w:ascii="Arial" w:hAnsi="Arial" w:cs="Arial"/>
          <w:sz w:val="20"/>
          <w:szCs w:val="20"/>
          <w:lang w:val="en-US"/>
        </w:rPr>
        <w:t xml:space="preserve"> OL: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Insulin expressed from endogenously active glucose-responsive EGR1 promoter in bone marrow mesenchymal stromal cells as diabetes therapy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. </w:t>
      </w:r>
      <w:r w:rsidRPr="00110774">
        <w:rPr>
          <w:rFonts w:ascii="Arial" w:hAnsi="Arial" w:cs="Arial"/>
          <w:i/>
          <w:iCs/>
          <w:sz w:val="20"/>
          <w:szCs w:val="20"/>
          <w:lang w:val="en-US"/>
        </w:rPr>
        <w:t>Gene Ther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17</w:t>
      </w:r>
      <w:r w:rsidRPr="00110774">
        <w:rPr>
          <w:rFonts w:ascii="Arial" w:hAnsi="Arial" w:cs="Arial"/>
          <w:sz w:val="20"/>
          <w:szCs w:val="20"/>
          <w:lang w:val="en-US"/>
        </w:rPr>
        <w:t>:592–605.</w:t>
      </w:r>
    </w:p>
    <w:p w:rsidR="007E07B9" w:rsidRPr="00110774" w:rsidRDefault="007E07B9" w:rsidP="0011077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10774">
        <w:rPr>
          <w:rFonts w:ascii="Arial" w:hAnsi="Arial" w:cs="Arial"/>
          <w:sz w:val="20"/>
          <w:szCs w:val="20"/>
          <w:lang w:val="en-US"/>
        </w:rPr>
        <w:t xml:space="preserve">6. Wu H, Lu W, Mahato RI: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Mesenchymal stem cells as a gene delivery vehicle for successful islet transplantation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. </w:t>
      </w:r>
      <w:r w:rsidRPr="00110774">
        <w:rPr>
          <w:rFonts w:ascii="Arial" w:hAnsi="Arial" w:cs="Arial"/>
          <w:i/>
          <w:iCs/>
          <w:sz w:val="20"/>
          <w:szCs w:val="20"/>
          <w:lang w:val="en-US"/>
        </w:rPr>
        <w:t>Pharm Res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28</w:t>
      </w:r>
      <w:r w:rsidRPr="00110774">
        <w:rPr>
          <w:rFonts w:ascii="Arial" w:hAnsi="Arial" w:cs="Arial"/>
          <w:sz w:val="20"/>
          <w:szCs w:val="20"/>
          <w:lang w:val="en-US"/>
        </w:rPr>
        <w:t>:2098–2109.</w:t>
      </w:r>
    </w:p>
    <w:p w:rsidR="007E07B9" w:rsidRPr="00110774" w:rsidRDefault="007E07B9" w:rsidP="0011077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10774">
        <w:rPr>
          <w:rFonts w:ascii="Arial" w:hAnsi="Arial" w:cs="Arial"/>
          <w:sz w:val="20"/>
          <w:szCs w:val="20"/>
          <w:lang w:val="en-US"/>
        </w:rPr>
        <w:t xml:space="preserve">7. Mundra V, Wu H, </w:t>
      </w:r>
      <w:proofErr w:type="gramStart"/>
      <w:r w:rsidRPr="00110774">
        <w:rPr>
          <w:rFonts w:ascii="Arial" w:hAnsi="Arial" w:cs="Arial"/>
          <w:sz w:val="20"/>
          <w:szCs w:val="20"/>
          <w:lang w:val="en-US"/>
        </w:rPr>
        <w:t>Mahato</w:t>
      </w:r>
      <w:proofErr w:type="gramEnd"/>
      <w:r w:rsidRPr="00110774">
        <w:rPr>
          <w:rFonts w:ascii="Arial" w:hAnsi="Arial" w:cs="Arial"/>
          <w:sz w:val="20"/>
          <w:szCs w:val="20"/>
          <w:lang w:val="en-US"/>
        </w:rPr>
        <w:t xml:space="preserve"> RI: </w:t>
      </w:r>
      <w:r w:rsidRPr="00110774">
        <w:rPr>
          <w:rFonts w:ascii="Arial" w:hAnsi="Arial" w:cs="Arial"/>
          <w:b/>
          <w:bCs/>
          <w:sz w:val="20"/>
          <w:szCs w:val="20"/>
          <w:lang w:val="en-US"/>
        </w:rPr>
        <w:t>Genetically Modified Human Bone Marrow Derived Mesenchymal Stem Cells for Improving the Outcome of Human Islet Transplantation</w:t>
      </w:r>
      <w:r w:rsidRPr="00110774">
        <w:rPr>
          <w:rFonts w:ascii="Arial" w:hAnsi="Arial" w:cs="Arial"/>
          <w:sz w:val="20"/>
          <w:szCs w:val="20"/>
          <w:lang w:val="en-US"/>
        </w:rPr>
        <w:t xml:space="preserve">. </w:t>
      </w:r>
      <w:r w:rsidRPr="00110774">
        <w:rPr>
          <w:rFonts w:ascii="Arial" w:hAnsi="Arial" w:cs="Arial"/>
          <w:i/>
          <w:iCs/>
          <w:sz w:val="20"/>
          <w:szCs w:val="20"/>
        </w:rPr>
        <w:t>PLoS ONE</w:t>
      </w:r>
      <w:r w:rsidRPr="00110774">
        <w:rPr>
          <w:rFonts w:ascii="Arial" w:hAnsi="Arial" w:cs="Arial"/>
          <w:sz w:val="20"/>
          <w:szCs w:val="20"/>
        </w:rPr>
        <w:t xml:space="preserve"> 2013, </w:t>
      </w:r>
      <w:r w:rsidRPr="00110774">
        <w:rPr>
          <w:rFonts w:ascii="Arial" w:hAnsi="Arial" w:cs="Arial"/>
          <w:b/>
          <w:bCs/>
          <w:sz w:val="20"/>
          <w:szCs w:val="20"/>
        </w:rPr>
        <w:t>8</w:t>
      </w:r>
      <w:r w:rsidRPr="00110774">
        <w:rPr>
          <w:rFonts w:ascii="Arial" w:hAnsi="Arial" w:cs="Arial"/>
          <w:sz w:val="20"/>
          <w:szCs w:val="20"/>
        </w:rPr>
        <w:t>:e77591.</w:t>
      </w:r>
    </w:p>
    <w:p w:rsidR="00874ADF" w:rsidRPr="00110774" w:rsidRDefault="00874ADF" w:rsidP="00110774">
      <w:pPr>
        <w:jc w:val="both"/>
        <w:rPr>
          <w:rFonts w:ascii="Arial" w:hAnsi="Arial" w:cs="Arial"/>
          <w:sz w:val="20"/>
          <w:szCs w:val="20"/>
          <w:lang w:val="en-US"/>
        </w:rPr>
      </w:pPr>
    </w:p>
    <w:sectPr w:rsidR="00874ADF" w:rsidRPr="00110774" w:rsidSect="008126D4">
      <w:pgSz w:w="16838" w:h="11906" w:orient="landscape" w:code="9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C3"/>
    <w:rsid w:val="00032737"/>
    <w:rsid w:val="000F3A99"/>
    <w:rsid w:val="00110774"/>
    <w:rsid w:val="001E5183"/>
    <w:rsid w:val="00243658"/>
    <w:rsid w:val="002B0197"/>
    <w:rsid w:val="002F2515"/>
    <w:rsid w:val="00386B4C"/>
    <w:rsid w:val="005B3B99"/>
    <w:rsid w:val="005C1EA0"/>
    <w:rsid w:val="005D48C3"/>
    <w:rsid w:val="00687B50"/>
    <w:rsid w:val="006A114D"/>
    <w:rsid w:val="00731437"/>
    <w:rsid w:val="00753076"/>
    <w:rsid w:val="0079767C"/>
    <w:rsid w:val="007E07B9"/>
    <w:rsid w:val="008255CC"/>
    <w:rsid w:val="00874ADF"/>
    <w:rsid w:val="008C2C71"/>
    <w:rsid w:val="008E1A25"/>
    <w:rsid w:val="00932045"/>
    <w:rsid w:val="00986CBD"/>
    <w:rsid w:val="00A30BDB"/>
    <w:rsid w:val="00A42D6C"/>
    <w:rsid w:val="00AB30E4"/>
    <w:rsid w:val="00AE7487"/>
    <w:rsid w:val="00CB06BE"/>
    <w:rsid w:val="00CB1D4D"/>
    <w:rsid w:val="00CF15A8"/>
    <w:rsid w:val="00CF4B2F"/>
    <w:rsid w:val="00DD4AA8"/>
    <w:rsid w:val="00E21472"/>
    <w:rsid w:val="00E66449"/>
    <w:rsid w:val="00F9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8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48C3"/>
    <w:rPr>
      <w:i/>
      <w:iCs/>
    </w:rPr>
  </w:style>
  <w:style w:type="character" w:customStyle="1" w:styleId="apple-converted-space">
    <w:name w:val="apple-converted-space"/>
    <w:basedOn w:val="DefaultParagraphFont"/>
    <w:rsid w:val="005D48C3"/>
  </w:style>
  <w:style w:type="paragraph" w:styleId="Bibliography">
    <w:name w:val="Bibliography"/>
    <w:basedOn w:val="Normal"/>
    <w:next w:val="Normal"/>
    <w:uiPriority w:val="37"/>
    <w:unhideWhenUsed/>
    <w:rsid w:val="00874ADF"/>
    <w:pPr>
      <w:spacing w:after="24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8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48C3"/>
    <w:rPr>
      <w:i/>
      <w:iCs/>
    </w:rPr>
  </w:style>
  <w:style w:type="character" w:customStyle="1" w:styleId="apple-converted-space">
    <w:name w:val="apple-converted-space"/>
    <w:basedOn w:val="DefaultParagraphFont"/>
    <w:rsid w:val="005D48C3"/>
  </w:style>
  <w:style w:type="paragraph" w:styleId="Bibliography">
    <w:name w:val="Bibliography"/>
    <w:basedOn w:val="Normal"/>
    <w:next w:val="Normal"/>
    <w:uiPriority w:val="37"/>
    <w:unhideWhenUsed/>
    <w:rsid w:val="00874ADF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</dc:creator>
  <cp:lastModifiedBy>Real, Francis Frank</cp:lastModifiedBy>
  <cp:revision>12</cp:revision>
  <dcterms:created xsi:type="dcterms:W3CDTF">2015-03-17T13:01:00Z</dcterms:created>
  <dcterms:modified xsi:type="dcterms:W3CDTF">2015-08-08T14:51:00Z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zotero-version="4.0.26.4"&gt;&lt;session id="DQDVu0FK"/&gt;&lt;style id="http://www.zotero.org/styles/bmc-medicine" hasBibliography="1" bibliographyStyleHasBeenSet="1"/&gt;&lt;prefs&gt;&lt;pref name="fieldType" value="Field"/&gt;&lt;pref name="storeReferences" v</vt:lpwstr>
  </property>
  <property fmtid="{D5CDD505-2E9C-101B-9397-08002B2CF9AE}" pid="3" name="ZOTERO_PREF_2">
    <vt:lpwstr>alue="true"/&gt;&lt;pref name="automaticJournalAbbreviations" value="true"/&gt;&lt;pref name="noteType" value="0"/&gt;&lt;/prefs&gt;&lt;/data&gt;</vt:lpwstr>
  </property>
</Properties>
</file>