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2A9" w:rsidRPr="00601011" w:rsidRDefault="004732A9" w:rsidP="004732A9">
      <w:pPr>
        <w:rPr>
          <w:rFonts w:ascii="Arial" w:hAnsi="Arial" w:cs="Arial"/>
          <w:b/>
          <w:sz w:val="24"/>
          <w:szCs w:val="20"/>
          <w:lang w:val="en-US"/>
        </w:rPr>
      </w:pPr>
      <w:r>
        <w:rPr>
          <w:rFonts w:ascii="Arial" w:hAnsi="Arial" w:cs="Arial"/>
          <w:b/>
          <w:sz w:val="24"/>
          <w:szCs w:val="20"/>
          <w:lang w:val="en-US"/>
        </w:rPr>
        <w:t>Link 7</w:t>
      </w:r>
      <w:r w:rsidRPr="00601011">
        <w:rPr>
          <w:rFonts w:ascii="Arial" w:hAnsi="Arial" w:cs="Arial"/>
          <w:b/>
          <w:sz w:val="24"/>
          <w:szCs w:val="20"/>
          <w:lang w:val="en-US"/>
        </w:rPr>
        <w:t>.1 Overview of the main pre-clinical findings on the impact of wild type MSC in skeletal diseases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76"/>
        <w:gridCol w:w="1142"/>
        <w:gridCol w:w="1554"/>
        <w:gridCol w:w="2222"/>
        <w:gridCol w:w="7293"/>
        <w:gridCol w:w="514"/>
      </w:tblGrid>
      <w:tr w:rsidR="004732A9" w:rsidRPr="00601011" w:rsidTr="00BC136C">
        <w:trPr>
          <w:jc w:val="center"/>
        </w:trPr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DISEASE (</w:t>
            </w: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MODEL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MSC SOURCE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TYPE OF STUDY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4732A9" w:rsidRPr="00E21C73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21C73">
              <w:rPr>
                <w:rFonts w:ascii="Arial" w:hAnsi="Arial" w:cs="Arial"/>
                <w:b/>
                <w:sz w:val="20"/>
                <w:szCs w:val="20"/>
                <w:lang w:val="en-US"/>
              </w:rPr>
              <w:t>ROUTE OF ADMINISTRATION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PROPOSED MECHANISM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REF</w:t>
            </w:r>
          </w:p>
        </w:tc>
      </w:tr>
      <w:tr w:rsidR="004732A9" w:rsidRPr="00871FF0" w:rsidTr="00BC136C">
        <w:trPr>
          <w:jc w:val="center"/>
        </w:trPr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 xml:space="preserve">Osteogenesis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imperfecta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Murine BM</w:t>
            </w:r>
          </w:p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Human BM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vivo (mouse) and </w:t>
            </w: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E21C73" w:rsidRDefault="004732A9" w:rsidP="00BC136C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1C73">
              <w:rPr>
                <w:rFonts w:ascii="Arial" w:hAnsi="Arial" w:cs="Arial"/>
                <w:sz w:val="20"/>
                <w:szCs w:val="20"/>
                <w:lang w:val="en-US"/>
              </w:rPr>
              <w:t>Tail vein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601011" w:rsidRDefault="004732A9" w:rsidP="00BC136C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Secretion of soluble mediators that initiate a biochemical pathway involving several intermediaries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3013">
              <w:rPr>
                <w:rFonts w:ascii="Arial" w:hAnsi="Arial" w:cs="Arial"/>
                <w:sz w:val="20"/>
                <w:lang w:val="en-US"/>
              </w:rPr>
              <w:t>[1]</w:t>
            </w:r>
          </w:p>
        </w:tc>
      </w:tr>
      <w:tr w:rsidR="004732A9" w:rsidRPr="00871FF0" w:rsidTr="00BC136C">
        <w:trPr>
          <w:jc w:val="center"/>
        </w:trPr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Rheumatoid arthritis</w:t>
            </w:r>
          </w:p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collagen-induced</w:t>
            </w: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Human UCB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 vivo</w:t>
            </w:r>
          </w:p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(rat)</w:t>
            </w:r>
          </w:p>
        </w:tc>
        <w:tc>
          <w:tcPr>
            <w:tcW w:w="0" w:type="auto"/>
            <w:vAlign w:val="center"/>
          </w:tcPr>
          <w:p w:rsidR="004732A9" w:rsidRPr="00E21C73" w:rsidRDefault="004732A9" w:rsidP="00BC136C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1C73">
              <w:rPr>
                <w:rFonts w:ascii="Arial" w:hAnsi="Arial" w:cs="Arial"/>
                <w:sz w:val="20"/>
                <w:szCs w:val="20"/>
                <w:lang w:val="en-US"/>
              </w:rPr>
              <w:t>Intra-articular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Downregulation of TNF-α, IL-1 and IFN-γ, upregulation of IL-10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32A9">
              <w:rPr>
                <w:rFonts w:ascii="Arial" w:hAnsi="Arial" w:cs="Arial"/>
                <w:sz w:val="20"/>
                <w:lang w:val="en-US"/>
              </w:rPr>
              <w:t>[2]</w:t>
            </w:r>
          </w:p>
        </w:tc>
      </w:tr>
      <w:tr w:rsidR="004732A9" w:rsidRPr="00601011" w:rsidTr="00BC136C">
        <w:trPr>
          <w:jc w:val="center"/>
        </w:trPr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Rheumatoid arthritis</w:t>
            </w:r>
          </w:p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(co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llagen-induced</w:t>
            </w: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Rat BM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:rsidR="004732A9" w:rsidRPr="00E21C73" w:rsidRDefault="004732A9" w:rsidP="00BC136C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1C73">
              <w:rPr>
                <w:rFonts w:ascii="Arial" w:hAnsi="Arial" w:cs="Arial"/>
                <w:sz w:val="20"/>
                <w:szCs w:val="20"/>
                <w:lang w:val="en-US"/>
              </w:rPr>
              <w:t>Intravenous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Decrease in serum levels of pro-inflammatory cytokine, TNF-α and inflammatory cell infiltration. Increased expression of anti-inflammatory cytokines IL-10, IP-10, and CXCR3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1246">
              <w:rPr>
                <w:rFonts w:ascii="Arial" w:hAnsi="Arial" w:cs="Arial"/>
                <w:sz w:val="20"/>
              </w:rPr>
              <w:t>[3]</w:t>
            </w:r>
          </w:p>
        </w:tc>
      </w:tr>
      <w:tr w:rsidR="004732A9" w:rsidRPr="004732A9" w:rsidTr="00BC136C">
        <w:trPr>
          <w:jc w:val="center"/>
        </w:trPr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Rheumatoid arthritis</w:t>
            </w:r>
          </w:p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collagen-induced</w:t>
            </w: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Murine BM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:rsidR="004732A9" w:rsidRPr="00E21C73" w:rsidRDefault="004732A9" w:rsidP="00BC136C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1C73">
              <w:rPr>
                <w:rFonts w:ascii="Arial" w:hAnsi="Arial" w:cs="Arial"/>
                <w:sz w:val="20"/>
                <w:szCs w:val="20"/>
                <w:lang w:val="en-US"/>
              </w:rPr>
              <w:t>Intraperitoneal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pStyle w:val="ListParagraph"/>
              <w:ind w:left="16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 xml:space="preserve">MSC induced </w:t>
            </w:r>
            <w:proofErr w:type="spellStart"/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hyporesponsiveness</w:t>
            </w:r>
            <w:proofErr w:type="spellEnd"/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 xml:space="preserve"> of T lymphocytes, modulated the expression of inflammatory cytokines (TNF-α) and exerted immunomodulatory function by educating antigen-specific Tregs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32A9">
              <w:rPr>
                <w:rFonts w:ascii="Arial" w:hAnsi="Arial" w:cs="Arial"/>
                <w:sz w:val="20"/>
              </w:rPr>
              <w:t>[4]</w:t>
            </w:r>
          </w:p>
        </w:tc>
      </w:tr>
    </w:tbl>
    <w:p w:rsidR="004732A9" w:rsidRPr="004732A9" w:rsidRDefault="004732A9" w:rsidP="004732A9">
      <w:pPr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4732A9" w:rsidRPr="00601011" w:rsidRDefault="004732A9" w:rsidP="004732A9">
      <w:pPr>
        <w:spacing w:before="240"/>
        <w:rPr>
          <w:rFonts w:ascii="Arial" w:hAnsi="Arial" w:cs="Arial"/>
          <w:b/>
          <w:sz w:val="24"/>
          <w:szCs w:val="20"/>
          <w:lang w:val="en-US"/>
        </w:rPr>
      </w:pPr>
      <w:r>
        <w:rPr>
          <w:rFonts w:ascii="Arial" w:hAnsi="Arial" w:cs="Arial"/>
          <w:b/>
          <w:sz w:val="24"/>
          <w:szCs w:val="20"/>
          <w:lang w:val="en-US"/>
        </w:rPr>
        <w:t>Link 7</w:t>
      </w:r>
      <w:r w:rsidRPr="00601011">
        <w:rPr>
          <w:rFonts w:ascii="Arial" w:hAnsi="Arial" w:cs="Arial"/>
          <w:b/>
          <w:sz w:val="24"/>
          <w:szCs w:val="20"/>
          <w:lang w:val="en-US"/>
        </w:rPr>
        <w:t>.2 Overview of the main pre-clinical findings on the impact of gene modified MSC in skeletal diseases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1224"/>
        <w:gridCol w:w="1677"/>
        <w:gridCol w:w="1836"/>
        <w:gridCol w:w="1060"/>
        <w:gridCol w:w="2381"/>
        <w:gridCol w:w="3586"/>
        <w:gridCol w:w="616"/>
      </w:tblGrid>
      <w:tr w:rsidR="004732A9" w:rsidRPr="002B7869" w:rsidTr="00BC136C"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DISEASE (</w:t>
            </w: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MODEL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MSC SOURCE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VECTOR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GENE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TYPE OF STUDY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4732A9" w:rsidRPr="00C43113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b/>
                <w:sz w:val="20"/>
                <w:szCs w:val="20"/>
                <w:lang w:val="en-US"/>
              </w:rPr>
              <w:t>ROUTE OF ADMINISTRATION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PROPOSED MECHANISM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b/>
                <w:sz w:val="20"/>
                <w:szCs w:val="20"/>
                <w:lang w:val="en-US"/>
              </w:rPr>
              <w:t>REF</w:t>
            </w:r>
          </w:p>
        </w:tc>
      </w:tr>
      <w:tr w:rsidR="004732A9" w:rsidRPr="00601011" w:rsidTr="00BC136C"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Default="004732A9" w:rsidP="00BC1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66CB">
              <w:rPr>
                <w:rFonts w:ascii="Arial" w:hAnsi="Arial" w:cs="Arial"/>
                <w:sz w:val="20"/>
                <w:szCs w:val="20"/>
                <w:lang w:val="en-US"/>
              </w:rPr>
              <w:t>Carti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lage repair</w:t>
            </w:r>
          </w:p>
          <w:p w:rsidR="004732A9" w:rsidRPr="00CF63A1" w:rsidRDefault="004732A9" w:rsidP="00BC1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(nude mouse)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533013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3013">
              <w:rPr>
                <w:rFonts w:ascii="Arial" w:hAnsi="Arial" w:cs="Arial"/>
                <w:sz w:val="20"/>
                <w:szCs w:val="20"/>
                <w:lang w:val="en-US"/>
              </w:rPr>
              <w:t>Human Dental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533013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3013">
              <w:rPr>
                <w:rFonts w:ascii="Arial" w:hAnsi="Arial" w:cs="Arial"/>
                <w:sz w:val="20"/>
                <w:szCs w:val="20"/>
                <w:lang w:val="en-US"/>
              </w:rPr>
              <w:t>RGD-coupled alginate microspheres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533013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3013">
              <w:rPr>
                <w:rFonts w:ascii="Arial" w:hAnsi="Arial" w:cs="Arial"/>
                <w:sz w:val="20"/>
                <w:szCs w:val="20"/>
                <w:lang w:val="en-US"/>
              </w:rPr>
              <w:t>TGF</w:t>
            </w:r>
            <w:r w:rsidRPr="00601011">
              <w:rPr>
                <w:rFonts w:ascii="Arial" w:hAnsi="Arial" w:cs="Arial"/>
                <w:sz w:val="20"/>
                <w:szCs w:val="20"/>
              </w:rPr>
              <w:t>β</w:t>
            </w:r>
            <w:r w:rsidRPr="00533013">
              <w:rPr>
                <w:rFonts w:ascii="Arial" w:hAnsi="Arial" w:cs="Arial"/>
                <w:sz w:val="20"/>
                <w:szCs w:val="20"/>
                <w:lang w:val="en-US"/>
              </w:rPr>
              <w:t>-1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533013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3013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C43113" w:rsidRDefault="00AF6B7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 xml:space="preserve">Subcutaneous 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533013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3013">
              <w:rPr>
                <w:rFonts w:ascii="Arial" w:hAnsi="Arial" w:cs="Arial"/>
                <w:sz w:val="20"/>
                <w:szCs w:val="20"/>
                <w:lang w:val="en-US"/>
              </w:rPr>
              <w:t>Secretion, chondrogenic differentiation, cartilage tissue regeneration</w:t>
            </w:r>
          </w:p>
        </w:tc>
        <w:tc>
          <w:tcPr>
            <w:tcW w:w="0" w:type="auto"/>
            <w:tcBorders>
              <w:top w:val="single" w:sz="18" w:space="0" w:color="auto"/>
            </w:tcBorders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2A9">
              <w:rPr>
                <w:rFonts w:ascii="Arial" w:hAnsi="Arial" w:cs="Arial"/>
                <w:sz w:val="20"/>
              </w:rPr>
              <w:t>[5]</w:t>
            </w:r>
          </w:p>
        </w:tc>
      </w:tr>
      <w:tr w:rsidR="004732A9" w:rsidRPr="00871FF0" w:rsidTr="00BC136C">
        <w:tc>
          <w:tcPr>
            <w:tcW w:w="0" w:type="auto"/>
            <w:vAlign w:val="center"/>
          </w:tcPr>
          <w:p w:rsidR="004732A9" w:rsidRPr="00601011" w:rsidRDefault="004732A9" w:rsidP="00BC1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Mandible bone distraction (bone distraction)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Adenoviral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 xml:space="preserve">BMP-2 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 vivo (dog)</w:t>
            </w:r>
          </w:p>
        </w:tc>
        <w:tc>
          <w:tcPr>
            <w:tcW w:w="0" w:type="auto"/>
            <w:vAlign w:val="center"/>
          </w:tcPr>
          <w:p w:rsidR="004732A9" w:rsidRPr="00C43113" w:rsidRDefault="00E265D7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Increased mineralization, improved bone remodeling and maturation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32A9">
              <w:rPr>
                <w:rFonts w:ascii="Arial" w:hAnsi="Arial" w:cs="Arial"/>
                <w:sz w:val="20"/>
                <w:lang w:val="en-US"/>
              </w:rPr>
              <w:t>[6]</w:t>
            </w:r>
          </w:p>
        </w:tc>
      </w:tr>
      <w:tr w:rsidR="004732A9" w:rsidRPr="00871FF0" w:rsidTr="00BC136C">
        <w:tc>
          <w:tcPr>
            <w:tcW w:w="0" w:type="auto"/>
            <w:vAlign w:val="center"/>
          </w:tcPr>
          <w:p w:rsidR="004732A9" w:rsidRPr="005A66CB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66CB">
              <w:rPr>
                <w:rFonts w:ascii="Arial" w:hAnsi="Arial" w:cs="Arial"/>
                <w:sz w:val="20"/>
                <w:szCs w:val="20"/>
                <w:lang w:val="en-US"/>
              </w:rPr>
              <w:t>Cartilage repair (</w:t>
            </w:r>
            <w:proofErr w:type="spellStart"/>
            <w:r w:rsidRPr="005A66CB">
              <w:rPr>
                <w:rFonts w:ascii="Arial" w:hAnsi="Arial" w:cs="Arial"/>
                <w:sz w:val="20"/>
                <w:szCs w:val="20"/>
                <w:lang w:val="en-US"/>
              </w:rPr>
              <w:t>osteochondral</w:t>
            </w:r>
            <w:proofErr w:type="spellEnd"/>
            <w:r w:rsidRPr="005A66CB">
              <w:rPr>
                <w:rFonts w:ascii="Arial" w:hAnsi="Arial" w:cs="Arial"/>
                <w:sz w:val="20"/>
                <w:szCs w:val="20"/>
                <w:lang w:val="en-US"/>
              </w:rPr>
              <w:t xml:space="preserve"> defects induced)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Human BM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Lentiviral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Human ZNF145, siRNA(ZNF145)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 vivo (rat)</w:t>
            </w:r>
          </w:p>
        </w:tc>
        <w:tc>
          <w:tcPr>
            <w:tcW w:w="0" w:type="auto"/>
            <w:vAlign w:val="center"/>
          </w:tcPr>
          <w:p w:rsidR="004732A9" w:rsidRPr="00C43113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>Transplanted into knee</w:t>
            </w:r>
          </w:p>
        </w:tc>
        <w:tc>
          <w:tcPr>
            <w:tcW w:w="0" w:type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 xml:space="preserve">Enhanced </w:t>
            </w:r>
            <w:proofErr w:type="spellStart"/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chondrogenesis</w:t>
            </w:r>
            <w:proofErr w:type="spellEnd"/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, improved repair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732A9" w:rsidRPr="00601011" w:rsidRDefault="004732A9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32A9">
              <w:rPr>
                <w:rFonts w:ascii="Arial" w:hAnsi="Arial" w:cs="Arial"/>
                <w:sz w:val="20"/>
                <w:lang w:val="en-US"/>
              </w:rPr>
              <w:t>[7]</w:t>
            </w:r>
          </w:p>
        </w:tc>
      </w:tr>
      <w:tr w:rsidR="00113A44" w:rsidRPr="00601011" w:rsidTr="00BC136C">
        <w:tc>
          <w:tcPr>
            <w:tcW w:w="0" w:type="auto"/>
            <w:vAlign w:val="center"/>
          </w:tcPr>
          <w:p w:rsidR="00113A44" w:rsidRPr="005A66CB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66CB">
              <w:rPr>
                <w:rFonts w:ascii="Arial" w:hAnsi="Arial" w:cs="Arial"/>
                <w:sz w:val="20"/>
                <w:szCs w:val="20"/>
                <w:lang w:val="en-US"/>
              </w:rPr>
              <w:t>Cartilage repair (cartilage defects induced)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Rabbit BM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Adenoviral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SOX-9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 vivo (rabbit)</w:t>
            </w:r>
          </w:p>
        </w:tc>
        <w:tc>
          <w:tcPr>
            <w:tcW w:w="0" w:type="auto"/>
            <w:vAlign w:val="center"/>
          </w:tcPr>
          <w:p w:rsidR="00113A44" w:rsidRPr="00C43113" w:rsidRDefault="00113A44" w:rsidP="00DF025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>Transplanted into knee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Greater expression of chondrogenic marker genes, improved repair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2A9">
              <w:rPr>
                <w:rFonts w:ascii="Arial" w:hAnsi="Arial" w:cs="Arial"/>
                <w:sz w:val="20"/>
              </w:rPr>
              <w:t>[8]</w:t>
            </w:r>
          </w:p>
        </w:tc>
      </w:tr>
      <w:tr w:rsidR="00113A44" w:rsidRPr="00871FF0" w:rsidTr="00BC136C">
        <w:tc>
          <w:tcPr>
            <w:tcW w:w="0" w:type="auto"/>
            <w:vAlign w:val="center"/>
          </w:tcPr>
          <w:p w:rsidR="00113A44" w:rsidRPr="008B2C34" w:rsidRDefault="00113A44" w:rsidP="00BC1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t>Tendon repair</w:t>
            </w:r>
          </w:p>
          <w:p w:rsidR="00113A44" w:rsidRPr="00601011" w:rsidRDefault="00113A44" w:rsidP="00BC1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t>(rotator cuff)</w:t>
            </w:r>
          </w:p>
        </w:tc>
        <w:tc>
          <w:tcPr>
            <w:tcW w:w="0" w:type="auto"/>
            <w:vAlign w:val="center"/>
          </w:tcPr>
          <w:p w:rsidR="00113A44" w:rsidRPr="00601011" w:rsidRDefault="00E265D7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Rat </w:t>
            </w:r>
            <w:r w:rsidR="00113A44" w:rsidRPr="00601011">
              <w:rPr>
                <w:rFonts w:ascii="Arial" w:hAnsi="Arial" w:cs="Arial"/>
                <w:sz w:val="20"/>
                <w:szCs w:val="20"/>
              </w:rPr>
              <w:t>BM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Adenoviral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2C34">
              <w:rPr>
                <w:rFonts w:ascii="Arial" w:hAnsi="Arial" w:cs="Arial"/>
                <w:sz w:val="20"/>
                <w:szCs w:val="20"/>
              </w:rPr>
              <w:t>Scleraxis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In vivo (rat)</w:t>
            </w:r>
          </w:p>
        </w:tc>
        <w:tc>
          <w:tcPr>
            <w:tcW w:w="0" w:type="auto"/>
            <w:vAlign w:val="center"/>
          </w:tcPr>
          <w:p w:rsidR="00113A44" w:rsidRPr="00C43113" w:rsidRDefault="00E265D7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>Implanted into rotator cuff repair site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ugmented rotator cuff healing and reduce incidence of re-tears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32A9">
              <w:rPr>
                <w:rFonts w:ascii="Arial" w:hAnsi="Arial" w:cs="Arial"/>
                <w:sz w:val="20"/>
                <w:lang w:val="en-US"/>
              </w:rPr>
              <w:t>[9]</w:t>
            </w:r>
          </w:p>
        </w:tc>
      </w:tr>
      <w:tr w:rsidR="00113A44" w:rsidRPr="00871FF0" w:rsidTr="00BC136C">
        <w:tc>
          <w:tcPr>
            <w:tcW w:w="0" w:type="auto"/>
            <w:vAlign w:val="center"/>
          </w:tcPr>
          <w:p w:rsidR="00113A44" w:rsidRPr="008B2C34" w:rsidRDefault="00113A44" w:rsidP="00BC1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t xml:space="preserve">Intervertebral disc </w:t>
            </w: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degeneration</w:t>
            </w:r>
          </w:p>
          <w:p w:rsidR="00113A44" w:rsidRPr="008B2C34" w:rsidRDefault="00113A44" w:rsidP="00BC1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t>(spinal fusion)</w:t>
            </w:r>
          </w:p>
        </w:tc>
        <w:tc>
          <w:tcPr>
            <w:tcW w:w="0" w:type="auto"/>
            <w:vAlign w:val="center"/>
          </w:tcPr>
          <w:p w:rsidR="00113A44" w:rsidRPr="008B2C34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Murine </w:t>
            </w:r>
          </w:p>
        </w:tc>
        <w:tc>
          <w:tcPr>
            <w:tcW w:w="0" w:type="auto"/>
            <w:vAlign w:val="center"/>
          </w:tcPr>
          <w:p w:rsidR="00113A44" w:rsidRPr="008B2C34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t>Adenoviral</w:t>
            </w:r>
          </w:p>
        </w:tc>
        <w:tc>
          <w:tcPr>
            <w:tcW w:w="0" w:type="auto"/>
            <w:vAlign w:val="center"/>
          </w:tcPr>
          <w:p w:rsidR="00113A44" w:rsidRPr="008B2C34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t>Human BMP-2</w:t>
            </w:r>
          </w:p>
        </w:tc>
        <w:tc>
          <w:tcPr>
            <w:tcW w:w="0" w:type="auto"/>
            <w:vAlign w:val="center"/>
          </w:tcPr>
          <w:p w:rsidR="00113A44" w:rsidRPr="008B2C34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t xml:space="preserve">In vivo </w:t>
            </w: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(mouse)</w:t>
            </w:r>
          </w:p>
        </w:tc>
        <w:tc>
          <w:tcPr>
            <w:tcW w:w="0" w:type="auto"/>
            <w:vAlign w:val="center"/>
          </w:tcPr>
          <w:p w:rsidR="00113A44" w:rsidRPr="00C43113" w:rsidRDefault="00162C57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 xml:space="preserve">Bilaterally into </w:t>
            </w:r>
            <w:r w:rsidRPr="00C4311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paravertebral muscles of the lumbar</w:t>
            </w:r>
            <w:r w:rsidRPr="00C43113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C43113">
              <w:rPr>
                <w:rStyle w:val="highlight"/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spine</w:t>
            </w:r>
            <w:r w:rsidRPr="00C4311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</w:p>
        </w:tc>
        <w:tc>
          <w:tcPr>
            <w:tcW w:w="0" w:type="auto"/>
            <w:vAlign w:val="center"/>
          </w:tcPr>
          <w:p w:rsidR="00113A44" w:rsidRPr="008B2C34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Bone formation along with spinal </w:t>
            </w: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fusion, biomechanical stabilization</w:t>
            </w:r>
          </w:p>
        </w:tc>
        <w:tc>
          <w:tcPr>
            <w:tcW w:w="0" w:type="auto"/>
            <w:vAlign w:val="center"/>
          </w:tcPr>
          <w:p w:rsidR="00113A44" w:rsidRPr="008B2C34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32A9">
              <w:rPr>
                <w:rFonts w:ascii="Arial" w:hAnsi="Arial" w:cs="Arial"/>
                <w:sz w:val="20"/>
                <w:lang w:val="en-US"/>
              </w:rPr>
              <w:lastRenderedPageBreak/>
              <w:t>[10]</w:t>
            </w:r>
          </w:p>
        </w:tc>
      </w:tr>
      <w:tr w:rsidR="00113A44" w:rsidRPr="00601011" w:rsidTr="00BC136C">
        <w:tc>
          <w:tcPr>
            <w:tcW w:w="0" w:type="auto"/>
            <w:vAlign w:val="center"/>
          </w:tcPr>
          <w:p w:rsidR="00113A44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Fracture</w:t>
            </w:r>
          </w:p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tibial</w:t>
            </w:r>
            <w:proofErr w:type="spellEnd"/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 xml:space="preserve"> defect model)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Murine BM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AAV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Rat BMP2, Mouse VEGF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:rsidR="00113A44" w:rsidRPr="00C43113" w:rsidRDefault="006E5DD8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162C57" w:rsidRPr="00C43113">
              <w:rPr>
                <w:rFonts w:ascii="Arial" w:hAnsi="Arial" w:cs="Arial"/>
                <w:sz w:val="20"/>
                <w:szCs w:val="20"/>
                <w:lang w:val="en-US"/>
              </w:rPr>
              <w:t xml:space="preserve">ail vein 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 xml:space="preserve">Supportive role during early bone formation, increased vascularity and </w:t>
            </w:r>
            <w:proofErr w:type="spellStart"/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osteoblastogenensis</w:t>
            </w:r>
            <w:proofErr w:type="spellEnd"/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, homing, paracrine signals, enhanced bone formation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2A9">
              <w:rPr>
                <w:rFonts w:ascii="Arial" w:hAnsi="Arial" w:cs="Arial"/>
                <w:sz w:val="20"/>
              </w:rPr>
              <w:t>[11]</w:t>
            </w:r>
          </w:p>
        </w:tc>
      </w:tr>
      <w:tr w:rsidR="00113A44" w:rsidRPr="00601011" w:rsidTr="00BC136C"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artilage repair (partial-thickness defects)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Ovine BM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Adenoviral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TGF</w:t>
            </w:r>
            <w:r w:rsidRPr="00601011">
              <w:rPr>
                <w:rFonts w:ascii="Arial" w:hAnsi="Arial" w:cs="Arial"/>
                <w:sz w:val="20"/>
                <w:szCs w:val="20"/>
              </w:rPr>
              <w:t>β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 vivo (sheep)</w:t>
            </w:r>
          </w:p>
        </w:tc>
        <w:tc>
          <w:tcPr>
            <w:tcW w:w="0" w:type="auto"/>
            <w:vAlign w:val="center"/>
          </w:tcPr>
          <w:p w:rsidR="00113A44" w:rsidRPr="00C43113" w:rsidRDefault="00162C57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 xml:space="preserve">Transplanted into knee 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Improved recovery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2A9">
              <w:rPr>
                <w:rFonts w:ascii="Arial" w:hAnsi="Arial" w:cs="Arial"/>
                <w:sz w:val="20"/>
              </w:rPr>
              <w:t>[12]</w:t>
            </w:r>
          </w:p>
        </w:tc>
      </w:tr>
      <w:tr w:rsidR="00113A44" w:rsidRPr="00601011" w:rsidTr="00BC136C">
        <w:tc>
          <w:tcPr>
            <w:tcW w:w="0" w:type="auto"/>
            <w:vAlign w:val="center"/>
          </w:tcPr>
          <w:p w:rsidR="00113A44" w:rsidRDefault="00113A44" w:rsidP="00BC1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Osteoporosis</w:t>
            </w:r>
          </w:p>
          <w:p w:rsidR="00113A44" w:rsidRPr="00601011" w:rsidRDefault="00113A44" w:rsidP="00BC1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 xml:space="preserve">(osteopenia </w:t>
            </w:r>
            <w:r>
              <w:rPr>
                <w:rFonts w:ascii="Arial" w:hAnsi="Arial" w:cs="Arial"/>
                <w:sz w:val="20"/>
                <w:szCs w:val="20"/>
              </w:rPr>
              <w:t>mouse</w:t>
            </w:r>
            <w:r w:rsidRPr="0060101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Murine BM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AAV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 xml:space="preserve">Rat BMP-2,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Mouse</w:t>
            </w: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01011">
              <w:rPr>
                <w:rFonts w:ascii="Arial" w:hAnsi="Arial" w:cs="Arial"/>
                <w:sz w:val="20"/>
                <w:szCs w:val="20"/>
              </w:rPr>
              <w:t>α</w:t>
            </w: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4 Integrin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In vivo (mouse)</w:t>
            </w:r>
          </w:p>
        </w:tc>
        <w:tc>
          <w:tcPr>
            <w:tcW w:w="0" w:type="auto"/>
            <w:vAlign w:val="center"/>
          </w:tcPr>
          <w:p w:rsidR="00113A44" w:rsidRPr="00C43113" w:rsidRDefault="006E5DD8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162C57" w:rsidRPr="00C43113">
              <w:rPr>
                <w:rFonts w:ascii="Arial" w:hAnsi="Arial" w:cs="Arial"/>
                <w:sz w:val="20"/>
                <w:szCs w:val="20"/>
                <w:lang w:val="en-US"/>
              </w:rPr>
              <w:t xml:space="preserve">ail vein 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Influenced mobilization, homing, pro-osteoblastic mechanism,  paracrine mechanisms like increased proliferation/cell recruitment, improved bone growth</w:t>
            </w:r>
          </w:p>
        </w:tc>
        <w:tc>
          <w:tcPr>
            <w:tcW w:w="0" w:type="auto"/>
            <w:vAlign w:val="center"/>
          </w:tcPr>
          <w:p w:rsidR="00113A44" w:rsidRPr="00601011" w:rsidRDefault="00113A44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2A9">
              <w:rPr>
                <w:rFonts w:ascii="Arial" w:hAnsi="Arial" w:cs="Arial"/>
                <w:sz w:val="20"/>
              </w:rPr>
              <w:t>[13]</w:t>
            </w:r>
          </w:p>
        </w:tc>
      </w:tr>
      <w:tr w:rsidR="00000F43" w:rsidRPr="00871FF0" w:rsidTr="00BC136C">
        <w:tc>
          <w:tcPr>
            <w:tcW w:w="0" w:type="auto"/>
            <w:vAlign w:val="center"/>
          </w:tcPr>
          <w:p w:rsidR="00000F43" w:rsidRPr="00CF63A1" w:rsidRDefault="00000F43" w:rsidP="00BC13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t>Cartilage repair (</w:t>
            </w:r>
            <w:proofErr w:type="spellStart"/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t>osteochondral</w:t>
            </w:r>
            <w:proofErr w:type="spellEnd"/>
            <w:r w:rsidRPr="008B2C34">
              <w:rPr>
                <w:rFonts w:ascii="Arial" w:hAnsi="Arial" w:cs="Arial"/>
                <w:sz w:val="20"/>
                <w:szCs w:val="20"/>
                <w:lang w:val="en-US"/>
              </w:rPr>
              <w:t xml:space="preserve"> defects induced)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Murine skeletal muscle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Retroviral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Human BMP-2, VEGF, sFlt-1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In vivo (rat)</w:t>
            </w:r>
          </w:p>
        </w:tc>
        <w:tc>
          <w:tcPr>
            <w:tcW w:w="0" w:type="auto"/>
            <w:vAlign w:val="center"/>
          </w:tcPr>
          <w:p w:rsidR="00000F43" w:rsidRPr="00C43113" w:rsidRDefault="00000F43" w:rsidP="00DF025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 xml:space="preserve">Transplanted into knee 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Functional improvement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32A9">
              <w:rPr>
                <w:rFonts w:ascii="Arial" w:hAnsi="Arial" w:cs="Arial"/>
                <w:sz w:val="20"/>
                <w:lang w:val="en-US"/>
              </w:rPr>
              <w:t>[14]</w:t>
            </w:r>
          </w:p>
        </w:tc>
      </w:tr>
      <w:tr w:rsidR="00000F43" w:rsidRPr="00601011" w:rsidTr="00BC136C"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Cartilage repair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Porcine BM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Adenoviral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Human TGF</w:t>
            </w:r>
            <w:r w:rsidRPr="00601011">
              <w:rPr>
                <w:rFonts w:ascii="Arial" w:hAnsi="Arial" w:cs="Arial"/>
                <w:sz w:val="20"/>
                <w:szCs w:val="20"/>
              </w:rPr>
              <w:t>β</w:t>
            </w: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-1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 vivo (mouse)</w:t>
            </w:r>
          </w:p>
        </w:tc>
        <w:tc>
          <w:tcPr>
            <w:tcW w:w="0" w:type="auto"/>
            <w:vAlign w:val="center"/>
          </w:tcPr>
          <w:p w:rsidR="00000F43" w:rsidRPr="00C43113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>Implanted into subcutaneous tissue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Robust chondrogenic differentiation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2A9">
              <w:rPr>
                <w:rFonts w:ascii="Arial" w:hAnsi="Arial" w:cs="Arial"/>
                <w:sz w:val="20"/>
              </w:rPr>
              <w:t>[15]</w:t>
            </w:r>
          </w:p>
        </w:tc>
      </w:tr>
      <w:tr w:rsidR="00000F43" w:rsidRPr="00871FF0" w:rsidTr="00BC136C">
        <w:tc>
          <w:tcPr>
            <w:tcW w:w="0" w:type="auto"/>
            <w:vAlign w:val="center"/>
          </w:tcPr>
          <w:p w:rsidR="00000F43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41FF">
              <w:rPr>
                <w:rFonts w:ascii="Arial" w:hAnsi="Arial" w:cs="Arial"/>
                <w:sz w:val="20"/>
                <w:szCs w:val="20"/>
              </w:rPr>
              <w:t>Osteoarthritis</w:t>
            </w:r>
          </w:p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41FF">
              <w:rPr>
                <w:rFonts w:ascii="Arial" w:hAnsi="Arial" w:cs="Arial"/>
                <w:sz w:val="20"/>
                <w:szCs w:val="20"/>
              </w:rPr>
              <w:t>(MIA-induced)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Murine skeletal muscle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Retroviral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Human sFlt-1- and BMP-4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In vivo (rat)</w:t>
            </w:r>
          </w:p>
        </w:tc>
        <w:tc>
          <w:tcPr>
            <w:tcW w:w="0" w:type="auto"/>
            <w:vAlign w:val="center"/>
          </w:tcPr>
          <w:p w:rsidR="00000F43" w:rsidRPr="00C43113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>Intra</w:t>
            </w:r>
            <w:r w:rsidR="0025733C" w:rsidRPr="00C4311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 xml:space="preserve">articular 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Lower apoptosis, autocrine/paracrine effects, improved chondrogenic differentiation and recovery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32A9">
              <w:rPr>
                <w:rFonts w:ascii="Arial" w:hAnsi="Arial" w:cs="Arial"/>
                <w:sz w:val="20"/>
                <w:lang w:val="en-US"/>
              </w:rPr>
              <w:t>[16]</w:t>
            </w:r>
          </w:p>
        </w:tc>
      </w:tr>
      <w:tr w:rsidR="00000F43" w:rsidRPr="00601011" w:rsidTr="00BC136C"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41FF">
              <w:rPr>
                <w:rFonts w:ascii="Arial" w:hAnsi="Arial" w:cs="Arial"/>
                <w:sz w:val="20"/>
                <w:szCs w:val="20"/>
                <w:lang w:val="en-US"/>
              </w:rPr>
              <w:t>Skull bone regeneration (cranial defects induced)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Swine BM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Adenoviral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Human BMP-2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In vivo (swine)</w:t>
            </w:r>
          </w:p>
        </w:tc>
        <w:tc>
          <w:tcPr>
            <w:tcW w:w="0" w:type="auto"/>
            <w:vAlign w:val="center"/>
          </w:tcPr>
          <w:p w:rsidR="00000F43" w:rsidRPr="00C43113" w:rsidRDefault="00E265D7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3113">
              <w:rPr>
                <w:rFonts w:ascii="Arial" w:hAnsi="Arial" w:cs="Arial"/>
                <w:sz w:val="20"/>
                <w:szCs w:val="20"/>
                <w:lang w:val="en-US"/>
              </w:rPr>
              <w:t>N/A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Solid bone formation with well-mineralized bone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2A9">
              <w:rPr>
                <w:rFonts w:ascii="Arial" w:hAnsi="Arial" w:cs="Arial"/>
                <w:sz w:val="20"/>
              </w:rPr>
              <w:t>[17]</w:t>
            </w:r>
          </w:p>
        </w:tc>
      </w:tr>
      <w:tr w:rsidR="00000F43" w:rsidRPr="00601011" w:rsidTr="00BC136C">
        <w:tc>
          <w:tcPr>
            <w:tcW w:w="0" w:type="auto"/>
            <w:vAlign w:val="center"/>
          </w:tcPr>
          <w:p w:rsidR="00000F43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Tendinitis</w:t>
            </w:r>
          </w:p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(bi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lateral tendinitis lesions</w:t>
            </w:r>
            <w:r w:rsidRPr="00601011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Horse BM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Adenoviral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IGF-1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In vivo (horse)</w:t>
            </w:r>
          </w:p>
        </w:tc>
        <w:tc>
          <w:tcPr>
            <w:tcW w:w="0" w:type="auto"/>
            <w:vAlign w:val="center"/>
          </w:tcPr>
          <w:p w:rsidR="00000F43" w:rsidRPr="00C43113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113">
              <w:rPr>
                <w:rFonts w:ascii="Arial" w:hAnsi="Arial" w:cs="Arial"/>
                <w:sz w:val="20"/>
                <w:szCs w:val="20"/>
              </w:rPr>
              <w:t xml:space="preserve">Injected into lesion 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011">
              <w:rPr>
                <w:rFonts w:ascii="Arial" w:hAnsi="Arial" w:cs="Arial"/>
                <w:sz w:val="20"/>
                <w:szCs w:val="20"/>
              </w:rPr>
              <w:t>Anti-inflammatory, functional recovery</w:t>
            </w:r>
          </w:p>
        </w:tc>
        <w:tc>
          <w:tcPr>
            <w:tcW w:w="0" w:type="auto"/>
            <w:vAlign w:val="center"/>
          </w:tcPr>
          <w:p w:rsidR="00000F43" w:rsidRPr="00601011" w:rsidRDefault="00000F43" w:rsidP="00BC13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2A9">
              <w:rPr>
                <w:rFonts w:ascii="Arial" w:hAnsi="Arial" w:cs="Arial"/>
                <w:sz w:val="20"/>
              </w:rPr>
              <w:t>[18]</w:t>
            </w:r>
          </w:p>
        </w:tc>
      </w:tr>
    </w:tbl>
    <w:p w:rsidR="004732A9" w:rsidRPr="00601011" w:rsidRDefault="004732A9" w:rsidP="004732A9">
      <w:pPr>
        <w:rPr>
          <w:rFonts w:ascii="Arial" w:hAnsi="Arial" w:cs="Arial"/>
          <w:sz w:val="20"/>
          <w:szCs w:val="20"/>
          <w:lang w:val="en-US"/>
        </w:rPr>
      </w:pPr>
    </w:p>
    <w:p w:rsidR="004732A9" w:rsidRDefault="004732A9" w:rsidP="004732A9">
      <w:pPr>
        <w:jc w:val="both"/>
        <w:rPr>
          <w:rFonts w:ascii="Arial" w:hAnsi="Arial" w:cs="Arial"/>
          <w:sz w:val="20"/>
          <w:szCs w:val="20"/>
          <w:lang w:val="en-US"/>
        </w:rPr>
      </w:pPr>
      <w:r w:rsidRPr="00F44827">
        <w:rPr>
          <w:rFonts w:ascii="Arial" w:hAnsi="Arial" w:cs="Arial"/>
          <w:b/>
          <w:sz w:val="20"/>
          <w:szCs w:val="20"/>
          <w:lang w:val="en-US"/>
        </w:rPr>
        <w:t xml:space="preserve">Abbreviations: </w:t>
      </w:r>
      <w:r w:rsidRPr="00F44827">
        <w:rPr>
          <w:rFonts w:ascii="Arial" w:hAnsi="Arial" w:cs="Arial"/>
          <w:sz w:val="20"/>
          <w:szCs w:val="20"/>
          <w:lang w:val="en-US"/>
        </w:rPr>
        <w:t>AAV: Adeno-associated virus; BM: Bone marrow; BMP-2: Bone morphogenetic protein-2;  BMP-4: Bone morphogenetic protein-4; CXCR3: C-X-C chemokine receptor type 3; IFN-γ: Interferon gamma; IGF-1: Insulin-like growth factor-1; IL-1: Interleukin 1;  IL-10: Interleukin 10; IP-10: Interferon gamma-induced protein 10; MIA: Mono-</w:t>
      </w:r>
      <w:proofErr w:type="spellStart"/>
      <w:r w:rsidRPr="00F44827">
        <w:rPr>
          <w:rFonts w:ascii="Arial" w:hAnsi="Arial" w:cs="Arial"/>
          <w:sz w:val="20"/>
          <w:szCs w:val="20"/>
          <w:lang w:val="en-US"/>
        </w:rPr>
        <w:t>iodoacetate</w:t>
      </w:r>
      <w:proofErr w:type="spellEnd"/>
      <w:r w:rsidRPr="00F44827">
        <w:rPr>
          <w:rFonts w:ascii="Arial" w:hAnsi="Arial" w:cs="Arial"/>
          <w:sz w:val="20"/>
          <w:szCs w:val="20"/>
          <w:lang w:val="en-US"/>
        </w:rPr>
        <w:t xml:space="preserve">; RGD: </w:t>
      </w:r>
      <w:proofErr w:type="spellStart"/>
      <w:r w:rsidRPr="00F44827">
        <w:rPr>
          <w:rFonts w:ascii="Arial" w:hAnsi="Arial" w:cs="Arial"/>
          <w:sz w:val="20"/>
          <w:szCs w:val="20"/>
          <w:lang w:val="en-US"/>
        </w:rPr>
        <w:t>Arginylglycylaspartic</w:t>
      </w:r>
      <w:proofErr w:type="spellEnd"/>
      <w:r w:rsidRPr="00F44827">
        <w:rPr>
          <w:rFonts w:ascii="Arial" w:hAnsi="Arial" w:cs="Arial"/>
          <w:sz w:val="20"/>
          <w:szCs w:val="20"/>
          <w:lang w:val="en-US"/>
        </w:rPr>
        <w:t xml:space="preserve"> acid; sFlt-1: Soluble </w:t>
      </w:r>
      <w:proofErr w:type="spellStart"/>
      <w:r w:rsidRPr="00F44827">
        <w:rPr>
          <w:rFonts w:ascii="Arial" w:hAnsi="Arial" w:cs="Arial"/>
          <w:sz w:val="20"/>
          <w:szCs w:val="20"/>
          <w:lang w:val="en-US"/>
        </w:rPr>
        <w:t>fms</w:t>
      </w:r>
      <w:proofErr w:type="spellEnd"/>
      <w:r w:rsidRPr="00F44827">
        <w:rPr>
          <w:rFonts w:ascii="Arial" w:hAnsi="Arial" w:cs="Arial"/>
          <w:sz w:val="20"/>
          <w:szCs w:val="20"/>
          <w:lang w:val="en-US"/>
        </w:rPr>
        <w:t>-like tyrosine kinase-1; SOX-9: SRY (sex determining region Y)-box 9; TGF</w:t>
      </w:r>
      <w:r w:rsidRPr="00F44827">
        <w:rPr>
          <w:rFonts w:ascii="Arial" w:hAnsi="Arial" w:cs="Arial"/>
          <w:sz w:val="20"/>
          <w:szCs w:val="20"/>
        </w:rPr>
        <w:t>β</w:t>
      </w:r>
      <w:r w:rsidRPr="00F44827">
        <w:rPr>
          <w:rFonts w:ascii="Arial" w:hAnsi="Arial" w:cs="Arial"/>
          <w:sz w:val="20"/>
          <w:szCs w:val="20"/>
          <w:lang w:val="en-US"/>
        </w:rPr>
        <w:t>-1: Transforming growth factor beta-1; TNF-α: Tumor necrosis factor-alpha; UCB: Umbilical cord blood; VEGF: Vascular endothelial growth factor; ZNF145: zinc-finger protein145.</w:t>
      </w:r>
    </w:p>
    <w:p w:rsidR="004732A9" w:rsidRPr="00F44827" w:rsidRDefault="004732A9" w:rsidP="004732A9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871FF0" w:rsidRDefault="00871FF0" w:rsidP="004732A9">
      <w:pPr>
        <w:jc w:val="both"/>
        <w:rPr>
          <w:rFonts w:ascii="Arial" w:hAnsi="Arial" w:cs="Arial"/>
          <w:b/>
          <w:szCs w:val="20"/>
          <w:lang w:val="en-US"/>
        </w:rPr>
      </w:pPr>
    </w:p>
    <w:p w:rsidR="004732A9" w:rsidRPr="005916F6" w:rsidRDefault="004732A9" w:rsidP="004732A9">
      <w:pPr>
        <w:jc w:val="both"/>
        <w:rPr>
          <w:rFonts w:ascii="Arial" w:hAnsi="Arial" w:cs="Arial"/>
          <w:b/>
          <w:szCs w:val="20"/>
          <w:lang w:val="en-US"/>
        </w:rPr>
      </w:pPr>
      <w:r w:rsidRPr="005916F6">
        <w:rPr>
          <w:rFonts w:ascii="Arial" w:hAnsi="Arial" w:cs="Arial"/>
          <w:b/>
          <w:szCs w:val="20"/>
          <w:lang w:val="en-US"/>
        </w:rPr>
        <w:lastRenderedPageBreak/>
        <w:t>RELATED REFERENCES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1. Otsuru S, Gordon PL, Shimono K, Jethva R, Marino R, Phillips CL, Hofmann TJ, Veronesi E, Dominici M, Iwamoto M, </w:t>
      </w:r>
      <w:proofErr w:type="gramStart"/>
      <w:r w:rsidRPr="004732A9">
        <w:rPr>
          <w:rFonts w:ascii="Arial" w:hAnsi="Arial" w:cs="Arial"/>
          <w:sz w:val="20"/>
          <w:szCs w:val="20"/>
          <w:lang w:val="en-US"/>
        </w:rPr>
        <w:t>Horwitz</w:t>
      </w:r>
      <w:proofErr w:type="gramEnd"/>
      <w:r w:rsidRPr="004732A9">
        <w:rPr>
          <w:rFonts w:ascii="Arial" w:hAnsi="Arial" w:cs="Arial"/>
          <w:sz w:val="20"/>
          <w:szCs w:val="20"/>
          <w:lang w:val="en-US"/>
        </w:rPr>
        <w:t xml:space="preserve"> EM: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Transplanted bone marrow mononuclear cells and MSCs impart clinical benefit to children with osteogenesis imperfecta through different mechanisms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Blood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2012,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120</w:t>
      </w:r>
      <w:r w:rsidRPr="004732A9">
        <w:rPr>
          <w:rFonts w:ascii="Arial" w:hAnsi="Arial" w:cs="Arial"/>
          <w:sz w:val="20"/>
          <w:szCs w:val="20"/>
          <w:lang w:val="en-US"/>
        </w:rPr>
        <w:t>:1933–1941.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2. Greish S: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Human umbilical cord mesenchymal stem cells as treatment of adjuvant rheumatoid arthritis in a rat model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World J Stem Cells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2012,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Pr="004732A9">
        <w:rPr>
          <w:rFonts w:ascii="Arial" w:hAnsi="Arial" w:cs="Arial"/>
          <w:sz w:val="20"/>
          <w:szCs w:val="20"/>
          <w:lang w:val="en-US"/>
        </w:rPr>
        <w:t>:101.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3. Mao F, Xu W-R, Qian H, Zhu W, Yan Y-M, Shao Q-X, Xu H-X: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Immunosuppressive effects of mesenchymal stem cells in collagen-induced mouse arthritis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Inflamm Res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59</w:t>
      </w:r>
      <w:r w:rsidRPr="004732A9">
        <w:rPr>
          <w:rFonts w:ascii="Arial" w:hAnsi="Arial" w:cs="Arial"/>
          <w:sz w:val="20"/>
          <w:szCs w:val="20"/>
          <w:lang w:val="en-US"/>
        </w:rPr>
        <w:t>:219–225.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4. Augello A, Tasso R, Negrini SM, </w:t>
      </w:r>
      <w:proofErr w:type="gramStart"/>
      <w:r w:rsidRPr="004732A9">
        <w:rPr>
          <w:rFonts w:ascii="Arial" w:hAnsi="Arial" w:cs="Arial"/>
          <w:sz w:val="20"/>
          <w:szCs w:val="20"/>
          <w:lang w:val="en-US"/>
        </w:rPr>
        <w:t>Cancedda</w:t>
      </w:r>
      <w:proofErr w:type="gramEnd"/>
      <w:r w:rsidRPr="004732A9">
        <w:rPr>
          <w:rFonts w:ascii="Arial" w:hAnsi="Arial" w:cs="Arial"/>
          <w:sz w:val="20"/>
          <w:szCs w:val="20"/>
          <w:lang w:val="en-US"/>
        </w:rPr>
        <w:t xml:space="preserve"> R, Pennesi G: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Cell therapy using allogeneic bone marrow mesenchymal stem cells prevents tissue damage in collagen-induced arthritis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Arthritis Rheum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2007,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56</w:t>
      </w:r>
      <w:r w:rsidRPr="004732A9">
        <w:rPr>
          <w:rFonts w:ascii="Arial" w:hAnsi="Arial" w:cs="Arial"/>
          <w:sz w:val="20"/>
          <w:szCs w:val="20"/>
          <w:lang w:val="en-US"/>
        </w:rPr>
        <w:t>:1175–1186.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5. Moshaverinia A, Xu X, Chen C, Akiyama K, Snead ML, Shi S: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Dental mesenchymal stem cells encapsulated in an alginate hydrogel co-delivery microencapsulation system for cartilage regeneration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Acta Biomater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2013,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9</w:t>
      </w:r>
      <w:r w:rsidRPr="004732A9">
        <w:rPr>
          <w:rFonts w:ascii="Arial" w:hAnsi="Arial" w:cs="Arial"/>
          <w:sz w:val="20"/>
          <w:szCs w:val="20"/>
          <w:lang w:val="en-US"/>
        </w:rPr>
        <w:t>:9343–9350.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6. Castro-Govea Y, Cervantes-Kardasch VH, Borrego-Soto G, Martínez-Rodríguez HG, Espinoza-Juarez M, Romero-Díaz V, Marino-Martínez IA, Robles-Zamora A, Álvarez-Lozano E, Padilla-Rivas GR, Ortiz-López R, Lara-Arias J, Vázquez-Juárez J, Rojas-Martínez A: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Human bone morphogenetic protein 2-transduced mesenchymal stem cells improve bone regeneration in a model of mandible distraction surgery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J Craniofac Surg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2012,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23</w:t>
      </w:r>
      <w:r w:rsidRPr="004732A9">
        <w:rPr>
          <w:rFonts w:ascii="Arial" w:hAnsi="Arial" w:cs="Arial"/>
          <w:sz w:val="20"/>
          <w:szCs w:val="20"/>
          <w:lang w:val="en-US"/>
        </w:rPr>
        <w:t>:392–396.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7. Liu TM, Guo XM, Tan HS, Hui JH, Lim B, Lee EH: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Zinc-finger protein 145, acting as an upstream regulator of SOX9, improves the differentiation potential of human mesenchymal stem cells for cartilage regeneration and repair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Arthritis Rheum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63</w:t>
      </w:r>
      <w:r w:rsidRPr="004732A9">
        <w:rPr>
          <w:rFonts w:ascii="Arial" w:hAnsi="Arial" w:cs="Arial"/>
          <w:sz w:val="20"/>
          <w:szCs w:val="20"/>
          <w:lang w:val="en-US"/>
        </w:rPr>
        <w:t>:2711–2720.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8. Cao L, Yang F, Liu G, Yu D, Li H, Fan Q, Gan Y, Tang T, </w:t>
      </w:r>
      <w:proofErr w:type="gramStart"/>
      <w:r w:rsidRPr="004732A9">
        <w:rPr>
          <w:rFonts w:ascii="Arial" w:hAnsi="Arial" w:cs="Arial"/>
          <w:sz w:val="20"/>
          <w:szCs w:val="20"/>
          <w:lang w:val="en-US"/>
        </w:rPr>
        <w:t>Dai</w:t>
      </w:r>
      <w:proofErr w:type="gramEnd"/>
      <w:r w:rsidRPr="004732A9">
        <w:rPr>
          <w:rFonts w:ascii="Arial" w:hAnsi="Arial" w:cs="Arial"/>
          <w:sz w:val="20"/>
          <w:szCs w:val="20"/>
          <w:lang w:val="en-US"/>
        </w:rPr>
        <w:t xml:space="preserve"> K: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The promotion of cartilage defect repair using adenovirus mediated Sox9 gene transfer of rabbit bone marrow mesenchymal stem cells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Biomaterials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32</w:t>
      </w:r>
      <w:r w:rsidRPr="004732A9">
        <w:rPr>
          <w:rFonts w:ascii="Arial" w:hAnsi="Arial" w:cs="Arial"/>
          <w:sz w:val="20"/>
          <w:szCs w:val="20"/>
          <w:lang w:val="en-US"/>
        </w:rPr>
        <w:t>:3910–3920.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9. Gulotta LV, Kovacevic D, Packer JD, Deng XH, Rodeo SA: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Bone marrow-derived mesenchymal stem cells transduced with scleraxis improve rotator cuff healing in a rat model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proofErr w:type="gramStart"/>
      <w:r w:rsidRPr="004732A9">
        <w:rPr>
          <w:rFonts w:ascii="Arial" w:hAnsi="Arial" w:cs="Arial"/>
          <w:i/>
          <w:iCs/>
          <w:sz w:val="20"/>
          <w:szCs w:val="20"/>
          <w:lang w:val="en-US"/>
        </w:rPr>
        <w:t>Am J Sports Med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2011,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39</w:t>
      </w:r>
      <w:r w:rsidRPr="004732A9">
        <w:rPr>
          <w:rFonts w:ascii="Arial" w:hAnsi="Arial" w:cs="Arial"/>
          <w:sz w:val="20"/>
          <w:szCs w:val="20"/>
          <w:lang w:val="en-US"/>
        </w:rPr>
        <w:t>:1282–1289.</w:t>
      </w:r>
      <w:proofErr w:type="gramEnd"/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10. Sheyn D, Rüthemann M, Mizrahi O, Kallai I, Zilberman Y, Tawackoli W, Kanim LEA, Zhao L, Bae H, Pelled G, </w:t>
      </w:r>
      <w:proofErr w:type="gramStart"/>
      <w:r w:rsidRPr="004732A9">
        <w:rPr>
          <w:rFonts w:ascii="Arial" w:hAnsi="Arial" w:cs="Arial"/>
          <w:sz w:val="20"/>
          <w:szCs w:val="20"/>
          <w:lang w:val="en-US"/>
        </w:rPr>
        <w:t>Snedeker</w:t>
      </w:r>
      <w:proofErr w:type="gramEnd"/>
      <w:r w:rsidRPr="004732A9">
        <w:rPr>
          <w:rFonts w:ascii="Arial" w:hAnsi="Arial" w:cs="Arial"/>
          <w:sz w:val="20"/>
          <w:szCs w:val="20"/>
          <w:lang w:val="en-US"/>
        </w:rPr>
        <w:t xml:space="preserve"> JG, Gazit D: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Genetically modified mesenchymal stem cells induce mechanically stable posterior spine fusion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 xml:space="preserve">Tissue Eng Part </w:t>
      </w:r>
      <w:proofErr w:type="gramStart"/>
      <w:r w:rsidRPr="004732A9">
        <w:rPr>
          <w:rFonts w:ascii="Arial" w:hAnsi="Arial" w:cs="Arial"/>
          <w:i/>
          <w:iCs/>
          <w:sz w:val="20"/>
          <w:szCs w:val="20"/>
          <w:lang w:val="en-US"/>
        </w:rPr>
        <w:t>A</w:t>
      </w:r>
      <w:proofErr w:type="gramEnd"/>
      <w:r w:rsidRPr="004732A9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16</w:t>
      </w:r>
      <w:r w:rsidRPr="004732A9">
        <w:rPr>
          <w:rFonts w:ascii="Arial" w:hAnsi="Arial" w:cs="Arial"/>
          <w:sz w:val="20"/>
          <w:szCs w:val="20"/>
          <w:lang w:val="en-US"/>
        </w:rPr>
        <w:t>:3679–3686.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11. Kumar S, Wan C, Ramaswamy G, Clemens TL, Ponnazhagan S: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Mesenchymal stem cells expressing osteogenic and angiogenic factors synergistically enhance bone formation in a mouse model of segmental bone defect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proofErr w:type="gramStart"/>
      <w:r w:rsidRPr="004732A9">
        <w:rPr>
          <w:rFonts w:ascii="Arial" w:hAnsi="Arial" w:cs="Arial"/>
          <w:i/>
          <w:iCs/>
          <w:sz w:val="20"/>
          <w:szCs w:val="20"/>
          <w:lang w:val="en-US"/>
        </w:rPr>
        <w:t>Mol Ther J Am Soc Gene Ther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18</w:t>
      </w:r>
      <w:r w:rsidRPr="004732A9">
        <w:rPr>
          <w:rFonts w:ascii="Arial" w:hAnsi="Arial" w:cs="Arial"/>
          <w:sz w:val="20"/>
          <w:szCs w:val="20"/>
          <w:lang w:val="en-US"/>
        </w:rPr>
        <w:t>:1026–1034.</w:t>
      </w:r>
      <w:proofErr w:type="gramEnd"/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12. Ivkovic A, Pascher A, Hudetz D, Maticic D, Jelic M, Dickinson S, Loparic M, Haspl M, Windhager R, Pecina M: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Articular cartilage repair by genetically modified bone marrow aspirate in sheep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Gene Ther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17</w:t>
      </w:r>
      <w:r w:rsidRPr="004732A9">
        <w:rPr>
          <w:rFonts w:ascii="Arial" w:hAnsi="Arial" w:cs="Arial"/>
          <w:sz w:val="20"/>
          <w:szCs w:val="20"/>
          <w:lang w:val="en-US"/>
        </w:rPr>
        <w:t>:779–789.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13. Kumar S, Nagy TR, Ponnazhagan S: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Therapeutic potential of genetically modified adult stem cells for osteopenia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Gene Ther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2010,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17</w:t>
      </w:r>
      <w:r w:rsidRPr="004732A9">
        <w:rPr>
          <w:rFonts w:ascii="Arial" w:hAnsi="Arial" w:cs="Arial"/>
          <w:sz w:val="20"/>
          <w:szCs w:val="20"/>
          <w:lang w:val="en-US"/>
        </w:rPr>
        <w:t>:105–116.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lastRenderedPageBreak/>
        <w:t xml:space="preserve">14. Kubo S, Cooper GM, Matsumoto T, Phillippi JA, Corsi KA, Usas A, Li G, </w:t>
      </w:r>
      <w:proofErr w:type="gramStart"/>
      <w:r w:rsidRPr="004732A9">
        <w:rPr>
          <w:rFonts w:ascii="Arial" w:hAnsi="Arial" w:cs="Arial"/>
          <w:sz w:val="20"/>
          <w:szCs w:val="20"/>
          <w:lang w:val="en-US"/>
        </w:rPr>
        <w:t>Fu</w:t>
      </w:r>
      <w:proofErr w:type="gramEnd"/>
      <w:r w:rsidRPr="004732A9">
        <w:rPr>
          <w:rFonts w:ascii="Arial" w:hAnsi="Arial" w:cs="Arial"/>
          <w:sz w:val="20"/>
          <w:szCs w:val="20"/>
          <w:lang w:val="en-US"/>
        </w:rPr>
        <w:t xml:space="preserve"> FH, Huard J: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Blocking vascular endothelial growth factor with soluble Flt-1 improves the chondrogenic potential of mouse skeletal muscle-derived stem cells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Arthritis Rheum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2009,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60</w:t>
      </w:r>
      <w:r w:rsidRPr="004732A9">
        <w:rPr>
          <w:rFonts w:ascii="Arial" w:hAnsi="Arial" w:cs="Arial"/>
          <w:sz w:val="20"/>
          <w:szCs w:val="20"/>
          <w:lang w:val="en-US"/>
        </w:rPr>
        <w:t>:155–165.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15. Xia W, Jin Y-Q, Kretlow JD, Liu W, Ding W, Sun H, Zhou G, Zhang W, </w:t>
      </w:r>
      <w:proofErr w:type="gramStart"/>
      <w:r w:rsidRPr="004732A9">
        <w:rPr>
          <w:rFonts w:ascii="Arial" w:hAnsi="Arial" w:cs="Arial"/>
          <w:sz w:val="20"/>
          <w:szCs w:val="20"/>
          <w:lang w:val="en-US"/>
        </w:rPr>
        <w:t>Cao</w:t>
      </w:r>
      <w:proofErr w:type="gramEnd"/>
      <w:r w:rsidRPr="004732A9">
        <w:rPr>
          <w:rFonts w:ascii="Arial" w:hAnsi="Arial" w:cs="Arial"/>
          <w:sz w:val="20"/>
          <w:szCs w:val="20"/>
          <w:lang w:val="en-US"/>
        </w:rPr>
        <w:t xml:space="preserve"> Y: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Adenoviral transduction of hTGF-beta1 enhances the chondrogenesis of bone marrow derived stromal cells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Biotechnol Lett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2009,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31</w:t>
      </w:r>
      <w:r w:rsidRPr="004732A9">
        <w:rPr>
          <w:rFonts w:ascii="Arial" w:hAnsi="Arial" w:cs="Arial"/>
          <w:sz w:val="20"/>
          <w:szCs w:val="20"/>
          <w:lang w:val="en-US"/>
        </w:rPr>
        <w:t>:639–646.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16. Matsumoto T, Cooper GM, Gharaibeh B, Meszaros LB, Li G, Usas A, </w:t>
      </w:r>
      <w:proofErr w:type="gramStart"/>
      <w:r w:rsidRPr="004732A9">
        <w:rPr>
          <w:rFonts w:ascii="Arial" w:hAnsi="Arial" w:cs="Arial"/>
          <w:sz w:val="20"/>
          <w:szCs w:val="20"/>
          <w:lang w:val="en-US"/>
        </w:rPr>
        <w:t>Fu</w:t>
      </w:r>
      <w:proofErr w:type="gramEnd"/>
      <w:r w:rsidRPr="004732A9">
        <w:rPr>
          <w:rFonts w:ascii="Arial" w:hAnsi="Arial" w:cs="Arial"/>
          <w:sz w:val="20"/>
          <w:szCs w:val="20"/>
          <w:lang w:val="en-US"/>
        </w:rPr>
        <w:t xml:space="preserve"> FH, Huard J: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Cartilage repair in a rat model of osteoarthritis through intraarticular transplantation of muscle-derived stem cells expressing bone morphogenetic protein 4 and soluble Flt-1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Arthritis Rheum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2009,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60</w:t>
      </w:r>
      <w:r w:rsidRPr="004732A9">
        <w:rPr>
          <w:rFonts w:ascii="Arial" w:hAnsi="Arial" w:cs="Arial"/>
          <w:sz w:val="20"/>
          <w:szCs w:val="20"/>
          <w:lang w:val="en-US"/>
        </w:rPr>
        <w:t>:1390–1405.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  <w:lang w:val="en-US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17. Chang SC-N, Lin T-M, Chung H-Y, Chen PK-T, Lin F-H, Lou J, Jeng L-B: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Large-scale bicortical skull bone regeneration using ex vivo replication-defective adenoviral-mediated bone morphogenetic protein-2 gene-transferred bone marrow stromal cells and composite biomaterials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  <w:lang w:val="en-US"/>
        </w:rPr>
        <w:t>Neurosurgery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 2009,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65</w:t>
      </w:r>
      <w:r w:rsidRPr="004732A9">
        <w:rPr>
          <w:rFonts w:ascii="Arial" w:hAnsi="Arial" w:cs="Arial"/>
          <w:sz w:val="20"/>
          <w:szCs w:val="20"/>
          <w:lang w:val="en-US"/>
        </w:rPr>
        <w:t>(6 Suppl):75–81; discussion 81–83.</w:t>
      </w:r>
    </w:p>
    <w:p w:rsidR="004732A9" w:rsidRPr="004732A9" w:rsidRDefault="004732A9" w:rsidP="004732A9">
      <w:pPr>
        <w:pStyle w:val="Bibliography"/>
        <w:jc w:val="both"/>
        <w:rPr>
          <w:rFonts w:ascii="Arial" w:hAnsi="Arial" w:cs="Arial"/>
          <w:sz w:val="20"/>
          <w:szCs w:val="20"/>
        </w:rPr>
      </w:pPr>
      <w:r w:rsidRPr="004732A9">
        <w:rPr>
          <w:rFonts w:ascii="Arial" w:hAnsi="Arial" w:cs="Arial"/>
          <w:sz w:val="20"/>
          <w:szCs w:val="20"/>
          <w:lang w:val="en-US"/>
        </w:rPr>
        <w:t xml:space="preserve">18. Schnabel LV, Lynch ME, van der Meulen MCH, Yeager AE, Kornatowski MA, Nixon AJ: </w:t>
      </w:r>
      <w:r w:rsidRPr="004732A9">
        <w:rPr>
          <w:rFonts w:ascii="Arial" w:hAnsi="Arial" w:cs="Arial"/>
          <w:b/>
          <w:bCs/>
          <w:sz w:val="20"/>
          <w:szCs w:val="20"/>
          <w:lang w:val="en-US"/>
        </w:rPr>
        <w:t>Mesenchymal stem cells and insulin-like growth factor-I gene-enhanced mesenchymal stem cells improve structural aspects of healing in equine flexor digitorum superficialis tendons</w:t>
      </w:r>
      <w:r w:rsidRPr="004732A9">
        <w:rPr>
          <w:rFonts w:ascii="Arial" w:hAnsi="Arial" w:cs="Arial"/>
          <w:sz w:val="20"/>
          <w:szCs w:val="20"/>
          <w:lang w:val="en-US"/>
        </w:rPr>
        <w:t xml:space="preserve">. </w:t>
      </w:r>
      <w:r w:rsidRPr="004732A9">
        <w:rPr>
          <w:rFonts w:ascii="Arial" w:hAnsi="Arial" w:cs="Arial"/>
          <w:i/>
          <w:iCs/>
          <w:sz w:val="20"/>
          <w:szCs w:val="20"/>
        </w:rPr>
        <w:t>J Orthop Res Off Publ Orthop Res Soc</w:t>
      </w:r>
      <w:r w:rsidRPr="004732A9">
        <w:rPr>
          <w:rFonts w:ascii="Arial" w:hAnsi="Arial" w:cs="Arial"/>
          <w:sz w:val="20"/>
          <w:szCs w:val="20"/>
        </w:rPr>
        <w:t xml:space="preserve"> 2009, </w:t>
      </w:r>
      <w:r w:rsidRPr="004732A9">
        <w:rPr>
          <w:rFonts w:ascii="Arial" w:hAnsi="Arial" w:cs="Arial"/>
          <w:b/>
          <w:bCs/>
          <w:sz w:val="20"/>
          <w:szCs w:val="20"/>
        </w:rPr>
        <w:t>27</w:t>
      </w:r>
      <w:r w:rsidRPr="004732A9">
        <w:rPr>
          <w:rFonts w:ascii="Arial" w:hAnsi="Arial" w:cs="Arial"/>
          <w:sz w:val="20"/>
          <w:szCs w:val="20"/>
        </w:rPr>
        <w:t>:1392–1398.</w:t>
      </w:r>
    </w:p>
    <w:p w:rsidR="003B1234" w:rsidRPr="004732A9" w:rsidRDefault="003B1234" w:rsidP="004732A9">
      <w:pPr>
        <w:jc w:val="both"/>
        <w:rPr>
          <w:lang w:val="en-US"/>
        </w:rPr>
      </w:pPr>
    </w:p>
    <w:sectPr w:rsidR="003B1234" w:rsidRPr="004732A9" w:rsidSect="004732A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2A9"/>
    <w:rsid w:val="00000F43"/>
    <w:rsid w:val="00113A44"/>
    <w:rsid w:val="00162C57"/>
    <w:rsid w:val="0025733C"/>
    <w:rsid w:val="003B1234"/>
    <w:rsid w:val="004732A9"/>
    <w:rsid w:val="00492834"/>
    <w:rsid w:val="006E5DD8"/>
    <w:rsid w:val="00871FF0"/>
    <w:rsid w:val="00AF6B79"/>
    <w:rsid w:val="00C43113"/>
    <w:rsid w:val="00D623B6"/>
    <w:rsid w:val="00E21C73"/>
    <w:rsid w:val="00E2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2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3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32A9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4732A9"/>
    <w:pPr>
      <w:spacing w:after="240" w:line="240" w:lineRule="auto"/>
    </w:pPr>
  </w:style>
  <w:style w:type="character" w:customStyle="1" w:styleId="apple-converted-space">
    <w:name w:val="apple-converted-space"/>
    <w:basedOn w:val="DefaultParagraphFont"/>
    <w:rsid w:val="00162C57"/>
  </w:style>
  <w:style w:type="character" w:customStyle="1" w:styleId="highlight">
    <w:name w:val="highlight"/>
    <w:basedOn w:val="DefaultParagraphFont"/>
    <w:rsid w:val="00162C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2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3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32A9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4732A9"/>
    <w:pPr>
      <w:spacing w:after="240" w:line="240" w:lineRule="auto"/>
    </w:pPr>
  </w:style>
  <w:style w:type="character" w:customStyle="1" w:styleId="apple-converted-space">
    <w:name w:val="apple-converted-space"/>
    <w:basedOn w:val="DefaultParagraphFont"/>
    <w:rsid w:val="00162C57"/>
  </w:style>
  <w:style w:type="character" w:customStyle="1" w:styleId="highlight">
    <w:name w:val="highlight"/>
    <w:basedOn w:val="DefaultParagraphFont"/>
    <w:rsid w:val="00162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</dc:creator>
  <cp:lastModifiedBy>Real, Francis Frank</cp:lastModifiedBy>
  <cp:revision>9</cp:revision>
  <dcterms:created xsi:type="dcterms:W3CDTF">2015-06-12T13:09:00Z</dcterms:created>
  <dcterms:modified xsi:type="dcterms:W3CDTF">2015-08-08T14:51:00Z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zotero-version="4.0.26.4"&gt;&lt;session id="ZRLedgmd"/&gt;&lt;style id="http://www.zotero.org/styles/bmc-medicine" hasBibliography="1" bibliographyStyleHasBeenSet="1"/&gt;&lt;prefs&gt;&lt;pref name="fieldType" value="Field"/&gt;&lt;pref name="storeReferences" v</vt:lpwstr>
  </property>
  <property fmtid="{D5CDD505-2E9C-101B-9397-08002B2CF9AE}" pid="3" name="ZOTERO_PREF_2">
    <vt:lpwstr>alue="true"/&gt;&lt;pref name="automaticJournalAbbreviations" value="true"/&gt;&lt;pref name="noteType" value="0"/&gt;&lt;/prefs&gt;&lt;/data&gt;</vt:lpwstr>
  </property>
</Properties>
</file>