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FDC" w:rsidRPr="004D19A1" w:rsidRDefault="00CC1B0C" w:rsidP="004D19A1">
      <w:pPr>
        <w:rPr>
          <w:rFonts w:ascii="Times New Roman" w:hAnsi="Times New Roman" w:cs="Times New Roman"/>
          <w:b/>
          <w:caps/>
          <w:sz w:val="24"/>
          <w:szCs w:val="24"/>
        </w:rPr>
      </w:pPr>
      <w:bookmarkStart w:id="0" w:name="_Toc396833501"/>
      <w:r>
        <w:rPr>
          <w:rFonts w:ascii="Times New Roman" w:hAnsi="Times New Roman" w:cs="Times New Roman"/>
          <w:b/>
          <w:caps/>
          <w:sz w:val="24"/>
          <w:szCs w:val="24"/>
        </w:rPr>
        <w:t>A</w:t>
      </w:r>
      <w:r>
        <w:rPr>
          <w:rFonts w:ascii="Times New Roman" w:hAnsi="Times New Roman" w:cs="Times New Roman"/>
          <w:b/>
          <w:sz w:val="24"/>
          <w:szCs w:val="24"/>
        </w:rPr>
        <w:t>dditional file</w:t>
      </w:r>
      <w:r w:rsidRPr="004D19A1">
        <w:rPr>
          <w:rFonts w:ascii="Times New Roman" w:hAnsi="Times New Roman" w:cs="Times New Roman"/>
          <w:b/>
          <w:sz w:val="24"/>
          <w:szCs w:val="24"/>
        </w:rPr>
        <w:t xml:space="preserve"> </w:t>
      </w:r>
      <w:bookmarkEnd w:id="0"/>
      <w:r w:rsidR="00D37B59">
        <w:rPr>
          <w:rFonts w:ascii="Times New Roman" w:hAnsi="Times New Roman" w:cs="Times New Roman"/>
          <w:b/>
          <w:caps/>
          <w:sz w:val="24"/>
          <w:szCs w:val="24"/>
        </w:rPr>
        <w:t>5</w:t>
      </w:r>
    </w:p>
    <w:p w:rsidR="00AE3CF4" w:rsidRPr="00AE3CF4" w:rsidRDefault="00AE3CF4" w:rsidP="00AE3CF4">
      <w:pPr>
        <w:rPr>
          <w:rFonts w:ascii="Times New Roman" w:hAnsi="Times New Roman" w:cs="Times New Roman"/>
          <w:u w:val="single"/>
          <w:lang w:val="en-GB"/>
        </w:rPr>
      </w:pPr>
      <w:r w:rsidRPr="00AE3CF4">
        <w:rPr>
          <w:rFonts w:ascii="Times New Roman" w:hAnsi="Times New Roman" w:cs="Times New Roman"/>
          <w:u w:val="single"/>
          <w:lang w:val="en-GB"/>
        </w:rPr>
        <w:t>Sensitivity analyses</w:t>
      </w:r>
    </w:p>
    <w:p w:rsidR="00AE3CF4" w:rsidRPr="00AE3CF4" w:rsidRDefault="00AE3CF4" w:rsidP="00AE3CF4">
      <w:pPr>
        <w:rPr>
          <w:rFonts w:ascii="Times New Roman" w:hAnsi="Times New Roman" w:cs="Times New Roman"/>
          <w:lang w:val="en-GB"/>
        </w:rPr>
      </w:pPr>
      <w:r w:rsidRPr="00AE3CF4">
        <w:rPr>
          <w:rFonts w:ascii="Times New Roman" w:hAnsi="Times New Roman" w:cs="Times New Roman"/>
          <w:lang w:val="en-GB"/>
        </w:rPr>
        <w:t>To investigate the influence of the choice of weights we used for each item when assigning a global score to each domain, we conducted a sensitivity analysis by varying the weights over their possible range for each domain.</w:t>
      </w:r>
    </w:p>
    <w:p w:rsidR="00AE3CF4" w:rsidRPr="00AE3CF4" w:rsidRDefault="00AE3CF4" w:rsidP="00AE3CF4">
      <w:pPr>
        <w:rPr>
          <w:rFonts w:ascii="Times New Roman" w:hAnsi="Times New Roman" w:cs="Times New Roman"/>
          <w:lang w:val="en-GB"/>
        </w:rPr>
      </w:pPr>
      <w:r w:rsidRPr="00AE3CF4">
        <w:rPr>
          <w:rFonts w:ascii="Times New Roman" w:hAnsi="Times New Roman" w:cs="Times New Roman"/>
          <w:lang w:val="en-GB"/>
        </w:rPr>
        <w:t xml:space="preserve">We determined each possible combination of weights for each domain, under the constraint that each item would have a positive weight, </w:t>
      </w:r>
      <w:r w:rsidR="004D19A1">
        <w:rPr>
          <w:rFonts w:ascii="Times New Roman" w:hAnsi="Times New Roman" w:cs="Times New Roman"/>
          <w:lang w:val="en-GB"/>
        </w:rPr>
        <w:t>the weights would sum up to 10</w:t>
      </w:r>
      <w:r w:rsidRPr="00AE3CF4">
        <w:rPr>
          <w:rFonts w:ascii="Times New Roman" w:hAnsi="Times New Roman" w:cs="Times New Roman"/>
          <w:lang w:val="en-GB"/>
        </w:rPr>
        <w:t xml:space="preserve"> and weight</w:t>
      </w:r>
      <w:r w:rsidR="009D71FB">
        <w:rPr>
          <w:rFonts w:ascii="Times New Roman" w:hAnsi="Times New Roman" w:cs="Times New Roman"/>
          <w:lang w:val="en-GB"/>
        </w:rPr>
        <w:t xml:space="preserve">s would be multiples of </w:t>
      </w:r>
      <w:r w:rsidR="004D19A1">
        <w:rPr>
          <w:rFonts w:ascii="Times New Roman" w:hAnsi="Times New Roman" w:cs="Times New Roman"/>
          <w:lang w:val="en-GB"/>
        </w:rPr>
        <w:t>0.5</w:t>
      </w:r>
      <w:r w:rsidR="009D71FB">
        <w:rPr>
          <w:rFonts w:ascii="Times New Roman" w:hAnsi="Times New Roman" w:cs="Times New Roman"/>
          <w:lang w:val="en-GB"/>
        </w:rPr>
        <w:t xml:space="preserve">. The number of possible </w:t>
      </w:r>
      <w:r w:rsidR="009D71FB" w:rsidRPr="00AE3CF4">
        <w:rPr>
          <w:rFonts w:ascii="Times New Roman" w:hAnsi="Times New Roman" w:cs="Times New Roman"/>
          <w:lang w:val="en-GB"/>
        </w:rPr>
        <w:t xml:space="preserve">weighting schemes </w:t>
      </w:r>
      <w:r w:rsidR="009D71FB">
        <w:rPr>
          <w:rFonts w:ascii="Times New Roman" w:hAnsi="Times New Roman" w:cs="Times New Roman"/>
          <w:lang w:val="en-GB"/>
        </w:rPr>
        <w:t>varied</w:t>
      </w:r>
      <w:r w:rsidRPr="00AE3CF4">
        <w:rPr>
          <w:rFonts w:ascii="Times New Roman" w:hAnsi="Times New Roman" w:cs="Times New Roman"/>
          <w:lang w:val="en-GB"/>
        </w:rPr>
        <w:t xml:space="preserve"> from less than one thousand to several tens of thousands for each domain, according to the number of items.</w:t>
      </w:r>
    </w:p>
    <w:p w:rsidR="00AE3CF4" w:rsidRPr="00AE3CF4" w:rsidRDefault="00AE3CF4" w:rsidP="00AE3CF4">
      <w:pPr>
        <w:rPr>
          <w:rFonts w:ascii="Times New Roman" w:hAnsi="Times New Roman" w:cs="Times New Roman"/>
          <w:lang w:val="en-GB"/>
        </w:rPr>
      </w:pPr>
      <w:r w:rsidRPr="00AE3CF4">
        <w:rPr>
          <w:rFonts w:ascii="Times New Roman" w:hAnsi="Times New Roman" w:cs="Times New Roman"/>
          <w:lang w:val="en-GB"/>
        </w:rPr>
        <w:t>For each domain, the results were reanalyzed when varying the weighting scheme of the domain’s item over the full range. The differences between the scores obtained with and without the writing tool were then computed with their 95% confidence interval, to detect weighting schemes which would have modified the conclusion.</w:t>
      </w:r>
    </w:p>
    <w:p w:rsidR="00AE3CF4" w:rsidRDefault="00AE3CF4" w:rsidP="00AE3CF4">
      <w:pPr>
        <w:rPr>
          <w:rFonts w:ascii="Times New Roman" w:hAnsi="Times New Roman" w:cs="Times New Roman"/>
          <w:lang w:val="en-GB"/>
        </w:rPr>
      </w:pPr>
      <w:r w:rsidRPr="00AE3CF4">
        <w:rPr>
          <w:rFonts w:ascii="Times New Roman" w:hAnsi="Times New Roman" w:cs="Times New Roman"/>
          <w:lang w:val="en-GB"/>
        </w:rPr>
        <w:t>Results showed that no domain specific weighting scheme modified the study’s conclusion, which can thus be considered as robust towards the choice of weights.</w:t>
      </w:r>
    </w:p>
    <w:p w:rsidR="00C805E0" w:rsidRDefault="00C805E0">
      <w:pPr>
        <w:rPr>
          <w:rFonts w:ascii="Times New Roman" w:hAnsi="Times New Roman" w:cs="Times New Roman"/>
          <w:b/>
          <w:lang w:val="en-GB"/>
        </w:rPr>
      </w:pPr>
      <w:r>
        <w:rPr>
          <w:rFonts w:ascii="Times New Roman" w:hAnsi="Times New Roman" w:cs="Times New Roman"/>
          <w:b/>
          <w:lang w:val="en-GB"/>
        </w:rPr>
        <w:br w:type="page"/>
      </w:r>
    </w:p>
    <w:p w:rsidR="00C805E0" w:rsidRPr="00AE3CF4" w:rsidRDefault="00C805E0" w:rsidP="00C805E0">
      <w:pPr>
        <w:rPr>
          <w:rFonts w:ascii="Times New Roman" w:hAnsi="Times New Roman" w:cs="Times New Roman"/>
          <w:lang w:val="en-GB"/>
        </w:rPr>
      </w:pPr>
      <w:r w:rsidRPr="00AE3CF4">
        <w:rPr>
          <w:rFonts w:ascii="Times New Roman" w:hAnsi="Times New Roman" w:cs="Times New Roman"/>
          <w:b/>
          <w:lang w:val="en-GB"/>
        </w:rPr>
        <w:lastRenderedPageBreak/>
        <w:t>Figure S1.</w:t>
      </w:r>
      <w:r w:rsidRPr="00AE3CF4">
        <w:rPr>
          <w:rFonts w:ascii="Times New Roman" w:hAnsi="Times New Roman" w:cs="Times New Roman"/>
          <w:lang w:val="en-GB"/>
        </w:rPr>
        <w:t xml:space="preserve"> Mean difference (black points) and 95% confidence interval (gray) over all ranges of weighting schemes for each domain. The original analysis is represented in red.</w:t>
      </w:r>
    </w:p>
    <w:p w:rsidR="00AE3CF4" w:rsidRPr="00AE3CF4" w:rsidRDefault="00BA3154" w:rsidP="00AE3CF4">
      <w:pPr>
        <w:rPr>
          <w:rFonts w:ascii="Times New Roman" w:hAnsi="Times New Roman" w:cs="Times New Roman"/>
          <w:lang w:val="en-GB"/>
        </w:rPr>
      </w:pPr>
      <w:bookmarkStart w:id="1" w:name="_GoBack"/>
      <w:r>
        <w:rPr>
          <w:rFonts w:ascii="Times New Roman" w:hAnsi="Times New Roman" w:cs="Times New Roman"/>
          <w:noProof/>
          <w:lang w:val="en-US"/>
        </w:rPr>
        <w:drawing>
          <wp:inline distT="0" distB="0" distL="0" distR="0">
            <wp:extent cx="5847190" cy="7572375"/>
            <wp:effectExtent l="19050" t="0" r="1160" b="0"/>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l="34707" t="18235" r="35941" b="14118"/>
                    <a:stretch>
                      <a:fillRect/>
                    </a:stretch>
                  </pic:blipFill>
                  <pic:spPr bwMode="auto">
                    <a:xfrm>
                      <a:off x="0" y="0"/>
                      <a:ext cx="5848230" cy="7573721"/>
                    </a:xfrm>
                    <a:prstGeom prst="rect">
                      <a:avLst/>
                    </a:prstGeom>
                    <a:noFill/>
                    <a:ln w="9525">
                      <a:noFill/>
                      <a:miter lim="800000"/>
                      <a:headEnd/>
                      <a:tailEnd/>
                    </a:ln>
                  </pic:spPr>
                </pic:pic>
              </a:graphicData>
            </a:graphic>
          </wp:inline>
        </w:drawing>
      </w:r>
    </w:p>
    <w:bookmarkEnd w:id="1"/>
    <w:p w:rsidR="00F96FDC" w:rsidRPr="00AE3CF4" w:rsidRDefault="00F96FDC">
      <w:pPr>
        <w:rPr>
          <w:rFonts w:ascii="Times New Roman" w:hAnsi="Times New Roman" w:cs="Times New Roman"/>
          <w:sz w:val="24"/>
          <w:szCs w:val="24"/>
          <w:lang w:val="en-US"/>
        </w:rPr>
      </w:pPr>
    </w:p>
    <w:sectPr w:rsidR="00F96FDC" w:rsidRPr="00AE3CF4" w:rsidSect="00FE42B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A20A88"/>
    <w:multiLevelType w:val="hybridMultilevel"/>
    <w:tmpl w:val="83E0C6FA"/>
    <w:lvl w:ilvl="0" w:tplc="134A4C86">
      <w:start w:val="3"/>
      <w:numFmt w:val="bullet"/>
      <w:lvlText w:val=""/>
      <w:lvlJc w:val="left"/>
      <w:pPr>
        <w:ind w:left="540" w:hanging="360"/>
      </w:pPr>
      <w:rPr>
        <w:rFonts w:ascii="Wingdings" w:eastAsiaTheme="minorHAnsi" w:hAnsi="Wingdings" w:cstheme="minorBidi" w:hint="default"/>
      </w:rPr>
    </w:lvl>
    <w:lvl w:ilvl="1" w:tplc="04090003" w:tentative="1">
      <w:start w:val="1"/>
      <w:numFmt w:val="bullet"/>
      <w:lvlText w:val="o"/>
      <w:lvlJc w:val="left"/>
      <w:pPr>
        <w:ind w:left="1260" w:hanging="360"/>
      </w:pPr>
      <w:rPr>
        <w:rFonts w:ascii="Courier New" w:hAnsi="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nsid w:val="12DC366C"/>
    <w:multiLevelType w:val="hybridMultilevel"/>
    <w:tmpl w:val="069CD1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92265DE"/>
    <w:multiLevelType w:val="hybridMultilevel"/>
    <w:tmpl w:val="D4B6CE34"/>
    <w:lvl w:ilvl="0" w:tplc="79564E28">
      <w:start w:val="1"/>
      <w:numFmt w:val="bullet"/>
      <w:lvlText w:val=""/>
      <w:lvlJc w:val="left"/>
      <w:pPr>
        <w:ind w:left="540" w:hanging="468"/>
      </w:pPr>
      <w:rPr>
        <w:rFonts w:ascii="Wingdings" w:hAnsi="Wingdings" w:hint="default"/>
      </w:rPr>
    </w:lvl>
    <w:lvl w:ilvl="1" w:tplc="04090003" w:tentative="1">
      <w:start w:val="1"/>
      <w:numFmt w:val="bullet"/>
      <w:lvlText w:val="o"/>
      <w:lvlJc w:val="left"/>
      <w:pPr>
        <w:ind w:left="1653" w:hanging="360"/>
      </w:pPr>
      <w:rPr>
        <w:rFonts w:ascii="Courier New" w:hAnsi="Courier New" w:hint="default"/>
      </w:rPr>
    </w:lvl>
    <w:lvl w:ilvl="2" w:tplc="04090005" w:tentative="1">
      <w:start w:val="1"/>
      <w:numFmt w:val="bullet"/>
      <w:lvlText w:val=""/>
      <w:lvlJc w:val="left"/>
      <w:pPr>
        <w:ind w:left="2373" w:hanging="360"/>
      </w:pPr>
      <w:rPr>
        <w:rFonts w:ascii="Wingdings" w:hAnsi="Wingdings" w:hint="default"/>
      </w:rPr>
    </w:lvl>
    <w:lvl w:ilvl="3" w:tplc="04090001" w:tentative="1">
      <w:start w:val="1"/>
      <w:numFmt w:val="bullet"/>
      <w:lvlText w:val=""/>
      <w:lvlJc w:val="left"/>
      <w:pPr>
        <w:ind w:left="3093" w:hanging="360"/>
      </w:pPr>
      <w:rPr>
        <w:rFonts w:ascii="Symbol" w:hAnsi="Symbol" w:hint="default"/>
      </w:rPr>
    </w:lvl>
    <w:lvl w:ilvl="4" w:tplc="04090003" w:tentative="1">
      <w:start w:val="1"/>
      <w:numFmt w:val="bullet"/>
      <w:lvlText w:val="o"/>
      <w:lvlJc w:val="left"/>
      <w:pPr>
        <w:ind w:left="3813" w:hanging="360"/>
      </w:pPr>
      <w:rPr>
        <w:rFonts w:ascii="Courier New" w:hAnsi="Courier New" w:hint="default"/>
      </w:rPr>
    </w:lvl>
    <w:lvl w:ilvl="5" w:tplc="04090005" w:tentative="1">
      <w:start w:val="1"/>
      <w:numFmt w:val="bullet"/>
      <w:lvlText w:val=""/>
      <w:lvlJc w:val="left"/>
      <w:pPr>
        <w:ind w:left="4533" w:hanging="360"/>
      </w:pPr>
      <w:rPr>
        <w:rFonts w:ascii="Wingdings" w:hAnsi="Wingdings" w:hint="default"/>
      </w:rPr>
    </w:lvl>
    <w:lvl w:ilvl="6" w:tplc="04090001" w:tentative="1">
      <w:start w:val="1"/>
      <w:numFmt w:val="bullet"/>
      <w:lvlText w:val=""/>
      <w:lvlJc w:val="left"/>
      <w:pPr>
        <w:ind w:left="5253" w:hanging="360"/>
      </w:pPr>
      <w:rPr>
        <w:rFonts w:ascii="Symbol" w:hAnsi="Symbol" w:hint="default"/>
      </w:rPr>
    </w:lvl>
    <w:lvl w:ilvl="7" w:tplc="04090003" w:tentative="1">
      <w:start w:val="1"/>
      <w:numFmt w:val="bullet"/>
      <w:lvlText w:val="o"/>
      <w:lvlJc w:val="left"/>
      <w:pPr>
        <w:ind w:left="5973" w:hanging="360"/>
      </w:pPr>
      <w:rPr>
        <w:rFonts w:ascii="Courier New" w:hAnsi="Courier New" w:hint="default"/>
      </w:rPr>
    </w:lvl>
    <w:lvl w:ilvl="8" w:tplc="04090005" w:tentative="1">
      <w:start w:val="1"/>
      <w:numFmt w:val="bullet"/>
      <w:lvlText w:val=""/>
      <w:lvlJc w:val="left"/>
      <w:pPr>
        <w:ind w:left="6693" w:hanging="360"/>
      </w:pPr>
      <w:rPr>
        <w:rFonts w:ascii="Wingdings" w:hAnsi="Wingdings" w:hint="default"/>
      </w:rPr>
    </w:lvl>
  </w:abstractNum>
  <w:abstractNum w:abstractNumId="3">
    <w:nsid w:val="47BE0B5A"/>
    <w:multiLevelType w:val="hybridMultilevel"/>
    <w:tmpl w:val="B8320C48"/>
    <w:lvl w:ilvl="0" w:tplc="79564E2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91F7408"/>
    <w:multiLevelType w:val="hybridMultilevel"/>
    <w:tmpl w:val="62328744"/>
    <w:lvl w:ilvl="0" w:tplc="79564E2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EF24F34"/>
    <w:multiLevelType w:val="hybridMultilevel"/>
    <w:tmpl w:val="AB64B0DA"/>
    <w:lvl w:ilvl="0" w:tplc="79564E28">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nsid w:val="52413BD6"/>
    <w:multiLevelType w:val="hybridMultilevel"/>
    <w:tmpl w:val="5DA01B3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nsid w:val="53B51DE5"/>
    <w:multiLevelType w:val="hybridMultilevel"/>
    <w:tmpl w:val="37C4C1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3CA7CD6"/>
    <w:multiLevelType w:val="hybridMultilevel"/>
    <w:tmpl w:val="F22AF72A"/>
    <w:lvl w:ilvl="0" w:tplc="79564E28">
      <w:start w:val="1"/>
      <w:numFmt w:val="bullet"/>
      <w:lvlText w:val=""/>
      <w:lvlJc w:val="left"/>
      <w:pPr>
        <w:ind w:left="432"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4873A02"/>
    <w:multiLevelType w:val="hybridMultilevel"/>
    <w:tmpl w:val="16EA6274"/>
    <w:lvl w:ilvl="0" w:tplc="134A4C86">
      <w:start w:val="3"/>
      <w:numFmt w:val="bullet"/>
      <w:lvlText w:val=""/>
      <w:lvlJc w:val="left"/>
      <w:pPr>
        <w:ind w:left="540" w:hanging="360"/>
      </w:pPr>
      <w:rPr>
        <w:rFonts w:ascii="Wingdings" w:eastAsiaTheme="minorHAnsi" w:hAnsi="Wingdings" w:cstheme="minorBidi" w:hint="default"/>
      </w:rPr>
    </w:lvl>
    <w:lvl w:ilvl="1" w:tplc="040C0003">
      <w:start w:val="1"/>
      <w:numFmt w:val="bullet"/>
      <w:lvlText w:val="o"/>
      <w:lvlJc w:val="left"/>
      <w:pPr>
        <w:ind w:left="1785" w:hanging="360"/>
      </w:pPr>
      <w:rPr>
        <w:rFonts w:ascii="Courier New" w:hAnsi="Courier New" w:cs="Courier New" w:hint="default"/>
      </w:rPr>
    </w:lvl>
    <w:lvl w:ilvl="2" w:tplc="040C0005">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0">
    <w:nsid w:val="786931AB"/>
    <w:multiLevelType w:val="hybridMultilevel"/>
    <w:tmpl w:val="5712A12E"/>
    <w:lvl w:ilvl="0" w:tplc="79564E28">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1"/>
  </w:num>
  <w:num w:numId="2">
    <w:abstractNumId w:val="6"/>
  </w:num>
  <w:num w:numId="3">
    <w:abstractNumId w:val="7"/>
  </w:num>
  <w:num w:numId="4">
    <w:abstractNumId w:val="9"/>
  </w:num>
  <w:num w:numId="5">
    <w:abstractNumId w:val="2"/>
  </w:num>
  <w:num w:numId="6">
    <w:abstractNumId w:val="8"/>
  </w:num>
  <w:num w:numId="7">
    <w:abstractNumId w:val="4"/>
  </w:num>
  <w:num w:numId="8">
    <w:abstractNumId w:val="3"/>
  </w:num>
  <w:num w:numId="9">
    <w:abstractNumId w:val="0"/>
  </w:num>
  <w:num w:numId="10">
    <w:abstractNumId w:val="10"/>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80F13"/>
    <w:rsid w:val="00011D68"/>
    <w:rsid w:val="00012D5A"/>
    <w:rsid w:val="00085B97"/>
    <w:rsid w:val="000A487C"/>
    <w:rsid w:val="000D5EE6"/>
    <w:rsid w:val="00114B97"/>
    <w:rsid w:val="00232F5E"/>
    <w:rsid w:val="0027198B"/>
    <w:rsid w:val="002B75DE"/>
    <w:rsid w:val="003059EC"/>
    <w:rsid w:val="00322CE6"/>
    <w:rsid w:val="003D232B"/>
    <w:rsid w:val="00401EF0"/>
    <w:rsid w:val="004404D5"/>
    <w:rsid w:val="0048628A"/>
    <w:rsid w:val="00492A49"/>
    <w:rsid w:val="004D19A1"/>
    <w:rsid w:val="004D20A2"/>
    <w:rsid w:val="005608B6"/>
    <w:rsid w:val="00603C38"/>
    <w:rsid w:val="00680F13"/>
    <w:rsid w:val="006C67CC"/>
    <w:rsid w:val="00733CF1"/>
    <w:rsid w:val="00751D7F"/>
    <w:rsid w:val="00760BF5"/>
    <w:rsid w:val="0077501A"/>
    <w:rsid w:val="00866E05"/>
    <w:rsid w:val="009A3739"/>
    <w:rsid w:val="009C4FC2"/>
    <w:rsid w:val="009D71FB"/>
    <w:rsid w:val="00AE3CF4"/>
    <w:rsid w:val="00AE484E"/>
    <w:rsid w:val="00BA3154"/>
    <w:rsid w:val="00BF2BAB"/>
    <w:rsid w:val="00C24F33"/>
    <w:rsid w:val="00C7377F"/>
    <w:rsid w:val="00C805E0"/>
    <w:rsid w:val="00C87B27"/>
    <w:rsid w:val="00CC1B0C"/>
    <w:rsid w:val="00D002D0"/>
    <w:rsid w:val="00D20EBD"/>
    <w:rsid w:val="00D37B59"/>
    <w:rsid w:val="00DD5497"/>
    <w:rsid w:val="00E549DF"/>
    <w:rsid w:val="00E92F5B"/>
    <w:rsid w:val="00F61F62"/>
    <w:rsid w:val="00F96FDC"/>
    <w:rsid w:val="00FE42B8"/>
    <w:rsid w:val="00FF5BC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42B8"/>
  </w:style>
  <w:style w:type="paragraph" w:styleId="Heading2">
    <w:name w:val="heading 2"/>
    <w:basedOn w:val="Normal"/>
    <w:next w:val="Normal"/>
    <w:link w:val="Heading2Char"/>
    <w:uiPriority w:val="9"/>
    <w:unhideWhenUsed/>
    <w:qFormat/>
    <w:rsid w:val="00114B97"/>
    <w:pPr>
      <w:keepNext/>
      <w:keepLines/>
      <w:spacing w:before="200" w:after="0" w:line="480" w:lineRule="auto"/>
      <w:ind w:firstLine="360"/>
      <w:outlineLvl w:val="1"/>
    </w:pPr>
    <w:rPr>
      <w:rFonts w:ascii="Cambria" w:eastAsia="Times New Roman" w:hAnsi="Cambria" w:cs="Times New Roman"/>
      <w:b/>
      <w:bCs/>
      <w:color w:val="4F81BD"/>
      <w:sz w:val="26"/>
      <w:szCs w:val="26"/>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14B97"/>
    <w:rPr>
      <w:rFonts w:ascii="Cambria" w:eastAsia="Times New Roman" w:hAnsi="Cambria" w:cs="Times New Roman"/>
      <w:b/>
      <w:bCs/>
      <w:color w:val="4F81BD"/>
      <w:sz w:val="26"/>
      <w:szCs w:val="26"/>
      <w:lang w:val="en-US" w:bidi="en-US"/>
    </w:rPr>
  </w:style>
  <w:style w:type="paragraph" w:styleId="BalloonText">
    <w:name w:val="Balloon Text"/>
    <w:basedOn w:val="Normal"/>
    <w:link w:val="BalloonTextChar"/>
    <w:uiPriority w:val="99"/>
    <w:semiHidden/>
    <w:unhideWhenUsed/>
    <w:rsid w:val="00114B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4B97"/>
    <w:rPr>
      <w:rFonts w:ascii="Tahoma" w:hAnsi="Tahoma" w:cs="Tahoma"/>
      <w:sz w:val="16"/>
      <w:szCs w:val="16"/>
    </w:rPr>
  </w:style>
  <w:style w:type="paragraph" w:styleId="ListParagraph">
    <w:name w:val="List Paragraph"/>
    <w:basedOn w:val="Normal"/>
    <w:uiPriority w:val="34"/>
    <w:qFormat/>
    <w:rsid w:val="00BF2BAB"/>
    <w:pPr>
      <w:ind w:left="720"/>
      <w:contextualSpacing/>
    </w:pPr>
    <w:rPr>
      <w:rFonts w:eastAsiaTheme="minorEastAsia"/>
      <w:lang w:eastAsia="fr-FR"/>
    </w:rPr>
  </w:style>
  <w:style w:type="character" w:customStyle="1" w:styleId="apple-converted-space">
    <w:name w:val="apple-converted-space"/>
    <w:basedOn w:val="DefaultParagraphFont"/>
    <w:rsid w:val="00D37B59"/>
  </w:style>
  <w:style w:type="paragraph" w:customStyle="1" w:styleId="para">
    <w:name w:val="para"/>
    <w:basedOn w:val="Normal"/>
    <w:rsid w:val="00D37B59"/>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42B8"/>
  </w:style>
  <w:style w:type="paragraph" w:styleId="Heading2">
    <w:name w:val="heading 2"/>
    <w:basedOn w:val="Normal"/>
    <w:next w:val="Normal"/>
    <w:link w:val="Heading2Char"/>
    <w:uiPriority w:val="9"/>
    <w:unhideWhenUsed/>
    <w:qFormat/>
    <w:rsid w:val="00114B97"/>
    <w:pPr>
      <w:keepNext/>
      <w:keepLines/>
      <w:spacing w:before="200" w:after="0" w:line="480" w:lineRule="auto"/>
      <w:ind w:firstLine="360"/>
      <w:outlineLvl w:val="1"/>
    </w:pPr>
    <w:rPr>
      <w:rFonts w:ascii="Cambria" w:eastAsia="Times New Roman" w:hAnsi="Cambria" w:cs="Times New Roman"/>
      <w:b/>
      <w:bCs/>
      <w:color w:val="4F81BD"/>
      <w:sz w:val="26"/>
      <w:szCs w:val="26"/>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14B97"/>
    <w:rPr>
      <w:rFonts w:ascii="Cambria" w:eastAsia="Times New Roman" w:hAnsi="Cambria" w:cs="Times New Roman"/>
      <w:b/>
      <w:bCs/>
      <w:color w:val="4F81BD"/>
      <w:sz w:val="26"/>
      <w:szCs w:val="26"/>
      <w:lang w:val="en-US" w:bidi="en-US"/>
    </w:rPr>
  </w:style>
  <w:style w:type="paragraph" w:styleId="BalloonText">
    <w:name w:val="Balloon Text"/>
    <w:basedOn w:val="Normal"/>
    <w:link w:val="BalloonTextChar"/>
    <w:uiPriority w:val="99"/>
    <w:semiHidden/>
    <w:unhideWhenUsed/>
    <w:rsid w:val="00114B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4B97"/>
    <w:rPr>
      <w:rFonts w:ascii="Tahoma" w:hAnsi="Tahoma" w:cs="Tahoma"/>
      <w:sz w:val="16"/>
      <w:szCs w:val="16"/>
    </w:rPr>
  </w:style>
  <w:style w:type="paragraph" w:styleId="ListParagraph">
    <w:name w:val="List Paragraph"/>
    <w:basedOn w:val="Normal"/>
    <w:uiPriority w:val="34"/>
    <w:qFormat/>
    <w:rsid w:val="00BF2BAB"/>
    <w:pPr>
      <w:ind w:left="720"/>
      <w:contextualSpacing/>
    </w:pPr>
    <w:rPr>
      <w:rFonts w:eastAsiaTheme="minorEastAsia"/>
      <w:lang w:eastAsia="fr-FR"/>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192</Words>
  <Characters>1095</Characters>
  <Application>Microsoft Office Word</Application>
  <DocSecurity>0</DocSecurity>
  <Lines>9</Lines>
  <Paragraphs>2</Paragraphs>
  <ScaleCrop>false</ScaleCrop>
  <Company>Microsoft</Company>
  <LinksUpToDate>false</LinksUpToDate>
  <CharactersWithSpaces>1285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B</dc:creator>
  <cp:lastModifiedBy>wdesales</cp:lastModifiedBy>
  <cp:revision>9</cp:revision>
  <dcterms:created xsi:type="dcterms:W3CDTF">2014-11-10T15:41:00Z</dcterms:created>
  <dcterms:modified xsi:type="dcterms:W3CDTF">2015-08-22T04:47:00Z</dcterms:modified>
</cp:coreProperties>
</file>