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81921" w14:textId="77777777" w:rsidR="00270426" w:rsidRDefault="00B119D5">
      <w:pPr>
        <w:pStyle w:val="Heading1"/>
        <w:rPr>
          <w:rFonts w:ascii="Times New Roman" w:hAnsi="Times New Roman"/>
          <w:sz w:val="28"/>
          <w:szCs w:val="28"/>
        </w:rPr>
      </w:pPr>
      <w:r>
        <w:rPr>
          <w:rFonts w:ascii="Times New Roman" w:hAnsi="Times New Roman"/>
          <w:sz w:val="28"/>
          <w:szCs w:val="28"/>
        </w:rPr>
        <w:t>Supplementary Materials:</w:t>
      </w:r>
    </w:p>
    <w:p w14:paraId="4648E6E5" w14:textId="77777777" w:rsidR="00270426" w:rsidRDefault="00B119D5">
      <w:bookmarkStart w:id="0" w:name="supporting-online-material---integrating"/>
      <w:bookmarkEnd w:id="0"/>
      <w:r>
        <w:t xml:space="preserve">This file contains supporting information for the manuscript </w:t>
      </w:r>
      <w:r>
        <w:rPr>
          <w:i/>
        </w:rPr>
        <w:t>Integrating vector control across diseases</w:t>
      </w:r>
      <w:r>
        <w:t xml:space="preserve"> by Golding </w:t>
      </w:r>
      <w:r>
        <w:rPr>
          <w:i/>
        </w:rPr>
        <w:t>et al.</w:t>
      </w:r>
      <w:r>
        <w:t xml:space="preserve"> and details selection of major vector-borne diseases</w:t>
      </w:r>
      <w:r w:rsidR="00AD4BD7">
        <w:t xml:space="preserve"> and vector control interventions</w:t>
      </w:r>
      <w:r>
        <w:t xml:space="preserve"> for evaluation, compilation of risk maps for these diseases and calculation of joint population at risk estimates.</w:t>
      </w:r>
    </w:p>
    <w:p w14:paraId="75CECC36" w14:textId="77777777" w:rsidR="00270426" w:rsidRDefault="00270426">
      <w:pPr>
        <w:pStyle w:val="Heading2"/>
        <w:rPr>
          <w:sz w:val="24"/>
          <w:szCs w:val="24"/>
        </w:rPr>
      </w:pPr>
    </w:p>
    <w:p w14:paraId="197D1879" w14:textId="77777777" w:rsidR="00270426" w:rsidRDefault="00B119D5">
      <w:pPr>
        <w:pStyle w:val="Heading2"/>
        <w:pageBreakBefore/>
        <w:rPr>
          <w:b w:val="0"/>
          <w:bCs w:val="0"/>
          <w:i/>
          <w:iCs/>
          <w:sz w:val="24"/>
          <w:szCs w:val="24"/>
        </w:rPr>
      </w:pPr>
      <w:r>
        <w:rPr>
          <w:b w:val="0"/>
          <w:bCs w:val="0"/>
          <w:i/>
          <w:iCs/>
          <w:sz w:val="24"/>
          <w:szCs w:val="24"/>
        </w:rPr>
        <w:lastRenderedPageBreak/>
        <w:t>Selection of major vector-borne diseases for evaluation</w:t>
      </w:r>
    </w:p>
    <w:p w14:paraId="6F20A050" w14:textId="77777777" w:rsidR="00270426" w:rsidRDefault="00B119D5">
      <w:bookmarkStart w:id="1" w:name="s1.-selection-of-major-vector-borne-dise"/>
      <w:bookmarkEnd w:id="1"/>
      <w:r>
        <w:t xml:space="preserve">Vector-borne diseases encompass a range of diseases with varying </w:t>
      </w:r>
      <w:proofErr w:type="spellStart"/>
      <w:r>
        <w:t>epidemiologies</w:t>
      </w:r>
      <w:proofErr w:type="spellEnd"/>
      <w:r>
        <w:t xml:space="preserve"> and magnitudes of disease burden. Since our aim was to produce a first quantification of the potential for cross-disease integration of vector control, we focussed only on those which cause the largest disease burden, for which sufficient data were available to map disease risk and for which cross-disease integration of vector-control would be plausible.</w:t>
      </w:r>
    </w:p>
    <w:p w14:paraId="51B30C68" w14:textId="77777777" w:rsidR="00270426" w:rsidRDefault="00B119D5">
      <w:r>
        <w:t>The World Health Organization’s Handbook for Integrated Vector Management (</w:t>
      </w:r>
      <w:r>
        <w:rPr>
          <w:i/>
        </w:rPr>
        <w:t>1</w:t>
      </w:r>
      <w:r>
        <w:t xml:space="preserve">) considers 10 specific vector-borne diseases: malaria, lymphatic filariasis, dengue, schistosomiasis, leishmaniasis, Chagas disease, trachoma, onchocerciasis, Japanese encephalitis and human African trypanosomiasis. Of these, we excluded </w:t>
      </w:r>
      <w:r w:rsidR="00297464">
        <w:t>four diseases: schistosomiasis,</w:t>
      </w:r>
      <w:r>
        <w:t xml:space="preserve"> trachoma</w:t>
      </w:r>
      <w:r w:rsidR="00297464">
        <w:t xml:space="preserve">, </w:t>
      </w:r>
      <w:r w:rsidR="00AB5C87">
        <w:t>o</w:t>
      </w:r>
      <w:r w:rsidR="00297464">
        <w:t xml:space="preserve">nchocerciasis and African trypanosomiasis. All of these diseases are </w:t>
      </w:r>
      <w:r w:rsidR="00AB5C87">
        <w:t xml:space="preserve">transmitted </w:t>
      </w:r>
      <w:r w:rsidR="00297464">
        <w:t>by species with distinct behaviour and ecology (respectively</w:t>
      </w:r>
      <w:r w:rsidR="00AB5C87">
        <w:t xml:space="preserve"> fresh</w:t>
      </w:r>
      <w:r w:rsidR="00297464">
        <w:t xml:space="preserve"> water snails; the human face fly </w:t>
      </w:r>
      <w:r w:rsidR="00297464">
        <w:rPr>
          <w:i/>
        </w:rPr>
        <w:t xml:space="preserve">Musca </w:t>
      </w:r>
      <w:proofErr w:type="spellStart"/>
      <w:r w:rsidR="00297464">
        <w:rPr>
          <w:i/>
        </w:rPr>
        <w:t>sorbens</w:t>
      </w:r>
      <w:proofErr w:type="spellEnd"/>
      <w:r w:rsidR="00297464">
        <w:t xml:space="preserve">; blackflies and tsetse flies) meaning that there </w:t>
      </w:r>
      <w:r>
        <w:t xml:space="preserve">is no substantial overlap in vector control methods with other major vector-borne diseases. We additionally include yellow fever since it shares its principal vector, </w:t>
      </w:r>
      <w:r>
        <w:rPr>
          <w:i/>
        </w:rPr>
        <w:t>Aedes aegypti</w:t>
      </w:r>
      <w:r>
        <w:t xml:space="preserve"> with dengue and </w:t>
      </w:r>
      <w:r w:rsidR="00AB5C87">
        <w:t xml:space="preserve">is </w:t>
      </w:r>
      <w:r>
        <w:t xml:space="preserve">therefore </w:t>
      </w:r>
      <w:r w:rsidR="00AB5C87">
        <w:t xml:space="preserve">an </w:t>
      </w:r>
      <w:r>
        <w:t xml:space="preserve">important </w:t>
      </w:r>
      <w:proofErr w:type="gramStart"/>
      <w:r>
        <w:t>candidates</w:t>
      </w:r>
      <w:proofErr w:type="gramEnd"/>
      <w:r>
        <w:t xml:space="preserve"> for cross-disease integration of vector control.</w:t>
      </w:r>
      <w:r w:rsidR="009B5653">
        <w:t xml:space="preserve"> We did not include Chikungunya (which also shares vector species with dengue) as a </w:t>
      </w:r>
      <w:r w:rsidR="00AB5C87">
        <w:t>contemporary</w:t>
      </w:r>
      <w:r w:rsidR="009B5653">
        <w:t xml:space="preserve"> map of the global distribution of this disease was not available.</w:t>
      </w:r>
    </w:p>
    <w:p w14:paraId="5CEFC89F" w14:textId="0DE29B05" w:rsidR="00270426" w:rsidRDefault="00B119D5">
      <w:r>
        <w:t>The</w:t>
      </w:r>
      <w:r w:rsidR="00CB2BB6">
        <w:t>se</w:t>
      </w:r>
      <w:r>
        <w:t xml:space="preserve"> </w:t>
      </w:r>
      <w:r w:rsidR="00AB5C87">
        <w:t xml:space="preserve">7 </w:t>
      </w:r>
      <w:r>
        <w:t xml:space="preserve">major vector-borne diseases have a significant public-health impact, with a combined burden of </w:t>
      </w:r>
      <w:r w:rsidRPr="00D8289F">
        <w:t xml:space="preserve">over 90 million disability-adjusted life years. This accounts for approximately </w:t>
      </w:r>
      <w:r w:rsidR="00D8289F" w:rsidRPr="00D8289F">
        <w:t>83</w:t>
      </w:r>
      <w:r w:rsidRPr="00D8289F">
        <w:t>% of the total global burden of malaria and t</w:t>
      </w:r>
      <w:r w:rsidR="00B346F8">
        <w:t>he neglected tropical diseases</w:t>
      </w:r>
      <w:r w:rsidR="00AB5C87">
        <w:t>:</w:t>
      </w:r>
      <w:r w:rsidR="00D23804">
        <w:t xml:space="preserve"> </w:t>
      </w:r>
      <w:r w:rsidRPr="00D8289F">
        <w:t>108.7 million</w:t>
      </w:r>
      <w:r w:rsidR="00B346F8">
        <w:t xml:space="preserve"> </w:t>
      </w:r>
      <w:r w:rsidR="00B346F8" w:rsidRPr="00D8289F">
        <w:t>disability-adjusted life years</w:t>
      </w:r>
      <w:r w:rsidR="00B346F8">
        <w:t xml:space="preserve"> (2)</w:t>
      </w:r>
      <w:r>
        <w:t>.</w:t>
      </w:r>
    </w:p>
    <w:p w14:paraId="75F0699B" w14:textId="77777777" w:rsidR="00270426" w:rsidRDefault="00B119D5">
      <w:pPr>
        <w:pStyle w:val="Heading2"/>
        <w:pageBreakBefore/>
        <w:rPr>
          <w:b w:val="0"/>
          <w:bCs w:val="0"/>
          <w:i/>
          <w:iCs/>
          <w:sz w:val="24"/>
          <w:szCs w:val="24"/>
        </w:rPr>
      </w:pPr>
      <w:r>
        <w:rPr>
          <w:b w:val="0"/>
          <w:bCs w:val="0"/>
          <w:i/>
          <w:iCs/>
          <w:sz w:val="24"/>
          <w:szCs w:val="24"/>
        </w:rPr>
        <w:lastRenderedPageBreak/>
        <w:t>Risk maps of the major vector-borne diseases</w:t>
      </w:r>
    </w:p>
    <w:p w14:paraId="23104417" w14:textId="77777777" w:rsidR="00270426" w:rsidRDefault="00B119D5">
      <w:pPr>
        <w:pStyle w:val="Heading3"/>
        <w:rPr>
          <w:b w:val="0"/>
          <w:bCs w:val="0"/>
          <w:i/>
          <w:iCs/>
          <w:sz w:val="24"/>
          <w:szCs w:val="24"/>
        </w:rPr>
      </w:pPr>
      <w:bookmarkStart w:id="2" w:name="s2.-risk-maps-of-the-major-vector-borne-"/>
      <w:bookmarkEnd w:id="2"/>
      <w:r>
        <w:rPr>
          <w:b w:val="0"/>
          <w:bCs w:val="0"/>
          <w:i/>
          <w:iCs/>
          <w:sz w:val="24"/>
          <w:szCs w:val="24"/>
        </w:rPr>
        <w:t>Malaria</w:t>
      </w:r>
    </w:p>
    <w:p w14:paraId="4210E5AC" w14:textId="77777777" w:rsidR="00270426" w:rsidRDefault="00B119D5">
      <w:bookmarkStart w:id="3" w:name="malaria"/>
      <w:bookmarkEnd w:id="3"/>
      <w:r>
        <w:t xml:space="preserve">We consider here the two major forms of malaria, caused by the parasites </w:t>
      </w:r>
      <w:r>
        <w:rPr>
          <w:i/>
        </w:rPr>
        <w:t>Plasmodium falciparum</w:t>
      </w:r>
      <w:r>
        <w:t xml:space="preserve"> and </w:t>
      </w:r>
      <w:r>
        <w:rPr>
          <w:i/>
        </w:rPr>
        <w:t xml:space="preserve">P. </w:t>
      </w:r>
      <w:proofErr w:type="spellStart"/>
      <w:r>
        <w:rPr>
          <w:i/>
        </w:rPr>
        <w:t>vivax</w:t>
      </w:r>
      <w:proofErr w:type="spellEnd"/>
      <w:r>
        <w:t>. Whilst three other parasites (</w:t>
      </w:r>
      <w:r>
        <w:rPr>
          <w:i/>
        </w:rPr>
        <w:t xml:space="preserve">P. </w:t>
      </w:r>
      <w:proofErr w:type="spellStart"/>
      <w:r>
        <w:rPr>
          <w:i/>
        </w:rPr>
        <w:t>ovale</w:t>
      </w:r>
      <w:proofErr w:type="spellEnd"/>
      <w:r>
        <w:t xml:space="preserve">, </w:t>
      </w:r>
      <w:r>
        <w:rPr>
          <w:i/>
        </w:rPr>
        <w:t xml:space="preserve">P. </w:t>
      </w:r>
      <w:proofErr w:type="spellStart"/>
      <w:r>
        <w:rPr>
          <w:i/>
        </w:rPr>
        <w:t>malariae</w:t>
      </w:r>
      <w:proofErr w:type="spellEnd"/>
      <w:r>
        <w:t xml:space="preserve"> and </w:t>
      </w:r>
      <w:r>
        <w:rPr>
          <w:i/>
        </w:rPr>
        <w:t xml:space="preserve">P. </w:t>
      </w:r>
      <w:proofErr w:type="spellStart"/>
      <w:r>
        <w:rPr>
          <w:i/>
        </w:rPr>
        <w:t>knowlesi</w:t>
      </w:r>
      <w:proofErr w:type="spellEnd"/>
      <w:r>
        <w:t>) also cause human malaria, they largely exist within the extents of the two major parasites and detailed information on their distributions is currently unavailable.</w:t>
      </w:r>
    </w:p>
    <w:p w14:paraId="1D47BD9F" w14:textId="77777777" w:rsidR="00270426" w:rsidRDefault="00B119D5">
      <w:r>
        <w:t xml:space="preserve">Contemporary global maps of the prevalence of </w:t>
      </w:r>
      <w:r>
        <w:rPr>
          <w:i/>
        </w:rPr>
        <w:t>P. falciparum</w:t>
      </w:r>
      <w:r>
        <w:t xml:space="preserve"> and </w:t>
      </w:r>
      <w:r>
        <w:rPr>
          <w:i/>
        </w:rPr>
        <w:t xml:space="preserve">P. </w:t>
      </w:r>
      <w:proofErr w:type="spellStart"/>
      <w:r>
        <w:rPr>
          <w:i/>
        </w:rPr>
        <w:t>vivax</w:t>
      </w:r>
      <w:proofErr w:type="spellEnd"/>
      <w:r>
        <w:t xml:space="preserve"> malaria have been published by (</w:t>
      </w:r>
      <w:r>
        <w:rPr>
          <w:i/>
        </w:rPr>
        <w:t>3</w:t>
      </w:r>
      <w:r>
        <w:t>) and (</w:t>
      </w:r>
      <w:r>
        <w:rPr>
          <w:i/>
        </w:rPr>
        <w:t>4</w:t>
      </w:r>
      <w:r>
        <w:t xml:space="preserve">). In both of these studies the first stage of map production was defining the spatial limits of transmission risk. These limits were defined as areas where transmission was stable (annual parasite incidence of at least 0.1 per 1,000 </w:t>
      </w:r>
      <w:r>
        <w:rPr>
          <w:i/>
        </w:rPr>
        <w:t>per annum</w:t>
      </w:r>
      <w:r>
        <w:t xml:space="preserve">), unstable (less than 0.1 per 1,000 </w:t>
      </w:r>
      <w:r>
        <w:rPr>
          <w:i/>
        </w:rPr>
        <w:t>per annum</w:t>
      </w:r>
      <w:r>
        <w:t>) or no risk. This classification was based on national reporting of malaria cas</w:t>
      </w:r>
      <w:r w:rsidR="009B5653">
        <w:t>es as well as temperature masks</w:t>
      </w:r>
      <w:r>
        <w:t xml:space="preserve"> to exclude areas where malaria transmission would not be possible, and an aridity mask downgrading the class of risk.</w:t>
      </w:r>
    </w:p>
    <w:p w14:paraId="644230D6" w14:textId="77777777" w:rsidR="00270426" w:rsidRDefault="00B119D5">
      <w:pPr>
        <w:sectPr w:rsidR="00270426">
          <w:footerReference w:type="default" r:id="rId8"/>
          <w:pgSz w:w="12240" w:h="15840"/>
          <w:pgMar w:top="1440" w:right="1797" w:bottom="1440" w:left="1797" w:header="0" w:footer="0" w:gutter="0"/>
          <w:cols w:space="720"/>
          <w:formProt w:val="0"/>
          <w:docGrid w:linePitch="240" w:charSpace="-6145"/>
        </w:sectPr>
      </w:pPr>
      <w:r>
        <w:t xml:space="preserve">We used a presence/absence map of malaria occurrence (combining </w:t>
      </w:r>
      <w:r>
        <w:rPr>
          <w:i/>
        </w:rPr>
        <w:t>P. falciparum</w:t>
      </w:r>
      <w:r>
        <w:t xml:space="preserve"> and </w:t>
      </w:r>
      <w:r>
        <w:rPr>
          <w:i/>
        </w:rPr>
        <w:t xml:space="preserve">P. </w:t>
      </w:r>
      <w:proofErr w:type="spellStart"/>
      <w:r>
        <w:rPr>
          <w:i/>
        </w:rPr>
        <w:t>vivax</w:t>
      </w:r>
      <w:proofErr w:type="spellEnd"/>
      <w:r>
        <w:t xml:space="preserve">) to enable comparison with distribution maps of other vector-borne diseases for which prevalence information was unavailable. Risk was defined as areas of stable transmission (annual parasite incidence of at least 0.1 per 1,000 </w:t>
      </w:r>
      <w:r>
        <w:rPr>
          <w:i/>
        </w:rPr>
        <w:t>per annum</w:t>
      </w:r>
      <w:r>
        <w:t xml:space="preserve">) of either parasite and all other areas were classed as not at risk. The choice of threshold was motivated by an assumption that vector control interventions would most likely be used across areas with stable risk whereas resources in unstable areas are targeted at imported </w:t>
      </w:r>
      <w:r>
        <w:lastRenderedPageBreak/>
        <w:t>cases and the containment of local outbreaks (</w:t>
      </w:r>
      <w:r>
        <w:rPr>
          <w:i/>
        </w:rPr>
        <w:t>5</w:t>
      </w:r>
      <w:r>
        <w:t>). The resulting risk map for malaria is given in Figure S1.</w:t>
      </w:r>
    </w:p>
    <w:p w14:paraId="5A5864CC" w14:textId="77777777" w:rsidR="00270426" w:rsidRDefault="00B119D5">
      <w:pPr>
        <w:pageBreakBefore/>
      </w:pPr>
      <w:r>
        <w:rPr>
          <w:noProof/>
          <w:lang w:val="en-US"/>
        </w:rPr>
        <w:lastRenderedPageBreak/>
        <w:drawing>
          <wp:inline distT="0" distB="0" distL="114935" distR="114935" wp14:anchorId="329AEACB" wp14:editId="7C2E4C74">
            <wp:extent cx="8074660" cy="325374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a:stretch>
                      <a:fillRect/>
                    </a:stretch>
                  </pic:blipFill>
                  <pic:spPr bwMode="auto">
                    <a:xfrm>
                      <a:off x="0" y="0"/>
                      <a:ext cx="8074660" cy="3253740"/>
                    </a:xfrm>
                    <a:prstGeom prst="rect">
                      <a:avLst/>
                    </a:prstGeom>
                    <a:noFill/>
                    <a:ln w="9525">
                      <a:noFill/>
                      <a:miter lim="800000"/>
                      <a:headEnd/>
                      <a:tailEnd/>
                    </a:ln>
                  </pic:spPr>
                </pic:pic>
              </a:graphicData>
            </a:graphic>
          </wp:inline>
        </w:drawing>
      </w:r>
    </w:p>
    <w:p w14:paraId="0C1FC4E6" w14:textId="77777777" w:rsidR="00270426" w:rsidRPr="0000652D" w:rsidRDefault="00B119D5">
      <w:pPr>
        <w:pStyle w:val="ImageCaption"/>
        <w:rPr>
          <w:i w:val="0"/>
        </w:rPr>
        <w:sectPr w:rsidR="00270426" w:rsidRPr="0000652D">
          <w:pgSz w:w="15840" w:h="12240" w:orient="landscape"/>
          <w:pgMar w:top="1797" w:right="1440" w:bottom="1797" w:left="1440" w:header="0" w:footer="0" w:gutter="0"/>
          <w:cols w:space="720"/>
          <w:formProt w:val="0"/>
          <w:docGrid w:linePitch="240" w:charSpace="-6145"/>
        </w:sectPr>
      </w:pPr>
      <w:r w:rsidRPr="0000652D">
        <w:rPr>
          <w:i w:val="0"/>
        </w:rPr>
        <w:t xml:space="preserve">Figure S1. </w:t>
      </w:r>
      <w:proofErr w:type="gramStart"/>
      <w:r w:rsidRPr="0000652D">
        <w:rPr>
          <w:i w:val="0"/>
        </w:rPr>
        <w:t>The global distribution of malaria (</w:t>
      </w:r>
      <w:r w:rsidRPr="00D23804">
        <w:t>Plasmodium falciparum</w:t>
      </w:r>
      <w:r w:rsidRPr="0000652D">
        <w:rPr>
          <w:i w:val="0"/>
        </w:rPr>
        <w:t xml:space="preserve"> or </w:t>
      </w:r>
      <w:r w:rsidRPr="00D23804">
        <w:t xml:space="preserve">P. </w:t>
      </w:r>
      <w:proofErr w:type="spellStart"/>
      <w:r w:rsidRPr="00D23804">
        <w:t>vivax</w:t>
      </w:r>
      <w:proofErr w:type="spellEnd"/>
      <w:r w:rsidRPr="0000652D">
        <w:rPr>
          <w:i w:val="0"/>
        </w:rPr>
        <w:t>) transmission risk.</w:t>
      </w:r>
      <w:proofErr w:type="gramEnd"/>
      <w:r w:rsidRPr="0000652D">
        <w:rPr>
          <w:i w:val="0"/>
        </w:rPr>
        <w:t xml:space="preserve"> The green area shows the limits of stable transmission.</w:t>
      </w:r>
    </w:p>
    <w:p w14:paraId="39D1566A" w14:textId="77777777" w:rsidR="00270426" w:rsidRDefault="00B119D5">
      <w:pPr>
        <w:pStyle w:val="Heading3"/>
        <w:pageBreakBefore/>
        <w:rPr>
          <w:b w:val="0"/>
          <w:bCs w:val="0"/>
          <w:i/>
          <w:iCs/>
          <w:sz w:val="24"/>
          <w:szCs w:val="24"/>
        </w:rPr>
      </w:pPr>
      <w:r>
        <w:rPr>
          <w:b w:val="0"/>
          <w:bCs w:val="0"/>
          <w:i/>
          <w:iCs/>
          <w:sz w:val="24"/>
          <w:szCs w:val="24"/>
        </w:rPr>
        <w:lastRenderedPageBreak/>
        <w:t>Dengue</w:t>
      </w:r>
    </w:p>
    <w:p w14:paraId="2EECF674" w14:textId="77777777" w:rsidR="00270426" w:rsidRDefault="00B119D5">
      <w:bookmarkStart w:id="4" w:name="dengue"/>
      <w:bookmarkEnd w:id="4"/>
      <w:r>
        <w:t>Mapping the risk of this disease required collation of records of occurrence of the disease from multiple sources and mapping using an environmental modelling approach based on species distribution modelling approaches widely used in ecology (</w:t>
      </w:r>
      <w:r>
        <w:rPr>
          <w:i/>
        </w:rPr>
        <w:t>6</w:t>
      </w:r>
      <w:r>
        <w:t>). This analysis and the resulting map of environmental risk of the disease are described in detail in (</w:t>
      </w:r>
      <w:r>
        <w:rPr>
          <w:i/>
        </w:rPr>
        <w:t>7</w:t>
      </w:r>
      <w:r>
        <w:t>) but we outline the process briefly here.</w:t>
      </w:r>
    </w:p>
    <w:p w14:paraId="53B780BA" w14:textId="77777777" w:rsidR="00270426" w:rsidRDefault="00B119D5">
      <w:r>
        <w:t>Three components were required to construct the disease distribution model: a global database of 8,309 spatially and temporally unique records of the occurrence of dengue; a map of the consensus of evidence for and against the presence of dengue for all countries of the world (</w:t>
      </w:r>
      <w:r>
        <w:rPr>
          <w:i/>
        </w:rPr>
        <w:t>8</w:t>
      </w:r>
      <w:r>
        <w:t>); a dataset of six global, gridded environmental covariates: precipitation; suitability of temperature for dengue transmission; remotely-sensed normalized vegetation index; relative poverty; travel time to a major city; and urbanisation. The evidence consensus layer was used to generate ‘pseudo-absence’ locations (where the disease had not been reported, biased towards countries where the disease is most likely to be absent) and these were used to train an ensemble of boosted regression trees (BRT) statistical models</w:t>
      </w:r>
      <w:r w:rsidR="00EF4B36">
        <w:t xml:space="preserve"> (9)</w:t>
      </w:r>
      <w:r>
        <w:t>. This BRT ensemble model and the global environmental covariate layers were then used to predict environmental risk of dengue within those countries where the consensus of evidence was that dengue was or could be present. The resulting risk map displayed a continuous metric of the risk of dengue transmission.</w:t>
      </w:r>
    </w:p>
    <w:p w14:paraId="41D24F70" w14:textId="77777777" w:rsidR="00270426" w:rsidRDefault="00B119D5">
      <w:pPr>
        <w:sectPr w:rsidR="00270426">
          <w:pgSz w:w="12240" w:h="15840"/>
          <w:pgMar w:top="1440" w:right="1797" w:bottom="1440" w:left="1797" w:header="0" w:footer="0" w:gutter="0"/>
          <w:cols w:space="720"/>
          <w:formProt w:val="0"/>
          <w:docGrid w:linePitch="240" w:charSpace="-6145"/>
        </w:sectPr>
      </w:pPr>
      <w:r>
        <w:t xml:space="preserve">In order to convert this continuous map into a binary risk map, it was necessary to select a threshold level of the risk metric above which to classify areas as at-risk. To do this, the predicted risk metric was recorded for the locations of each known occurrence record and the risk threshold set at the value of environmental risk above which 95% of occurrence </w:t>
      </w:r>
      <w:r>
        <w:lastRenderedPageBreak/>
        <w:t xml:space="preserve">records were classified as at-risk. We used a threshold of 95% (rather than 100%) to account for the potential errors in the occurrence database which could have occurred due to </w:t>
      </w:r>
      <w:r w:rsidR="00B346F8">
        <w:t>incorrect</w:t>
      </w:r>
      <w:r>
        <w:t xml:space="preserve"> </w:t>
      </w:r>
      <w:proofErr w:type="spellStart"/>
      <w:r>
        <w:t>geopositioning</w:t>
      </w:r>
      <w:proofErr w:type="spellEnd"/>
      <w:r w:rsidR="00B346F8">
        <w:t xml:space="preserve"> of records</w:t>
      </w:r>
      <w:r>
        <w:t xml:space="preserve"> or undetected importation of cases from environmentally suitable areas. Comparing this and other quantiles of environmental risk with the evidence consensus layer supported our choice of this 95% level. The resulting global presence/absence dengue distribution map is shown in Figure S2.</w:t>
      </w:r>
    </w:p>
    <w:p w14:paraId="3C3E5CCC" w14:textId="77777777" w:rsidR="00270426" w:rsidRDefault="00B119D5">
      <w:pPr>
        <w:pageBreakBefore/>
        <w:sectPr w:rsidR="00270426">
          <w:pgSz w:w="15840" w:h="12240" w:orient="landscape"/>
          <w:pgMar w:top="1797" w:right="1440" w:bottom="1797" w:left="1440" w:header="0" w:footer="0" w:gutter="0"/>
          <w:cols w:space="720"/>
          <w:formProt w:val="0"/>
          <w:docGrid w:linePitch="240" w:charSpace="-6145"/>
        </w:sectPr>
      </w:pPr>
      <w:r>
        <w:rPr>
          <w:noProof/>
          <w:lang w:val="en-US"/>
        </w:rPr>
        <w:lastRenderedPageBreak/>
        <w:drawing>
          <wp:inline distT="0" distB="0" distL="114935" distR="114935" wp14:anchorId="1737EEC3" wp14:editId="57CF629D">
            <wp:extent cx="8110855" cy="326898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0"/>
                    <a:stretch>
                      <a:fillRect/>
                    </a:stretch>
                  </pic:blipFill>
                  <pic:spPr bwMode="auto">
                    <a:xfrm>
                      <a:off x="0" y="0"/>
                      <a:ext cx="8110855" cy="3268980"/>
                    </a:xfrm>
                    <a:prstGeom prst="rect">
                      <a:avLst/>
                    </a:prstGeom>
                    <a:noFill/>
                    <a:ln w="9525">
                      <a:noFill/>
                      <a:miter lim="800000"/>
                      <a:headEnd/>
                      <a:tailEnd/>
                    </a:ln>
                  </pic:spPr>
                </pic:pic>
              </a:graphicData>
            </a:graphic>
          </wp:inline>
        </w:drawing>
      </w:r>
      <w:r>
        <w:t xml:space="preserve">Figure S2. </w:t>
      </w:r>
      <w:proofErr w:type="gramStart"/>
      <w:r>
        <w:t>The global distribution of dengue.</w:t>
      </w:r>
      <w:proofErr w:type="gramEnd"/>
      <w:r>
        <w:t xml:space="preserve"> The green area shows the limits of risk, defined by applying a threshold to the map of (</w:t>
      </w:r>
      <w:r>
        <w:rPr>
          <w:i/>
        </w:rPr>
        <w:t>7</w:t>
      </w:r>
      <w:r>
        <w:t>).</w:t>
      </w:r>
    </w:p>
    <w:p w14:paraId="3F7AC12C" w14:textId="77777777" w:rsidR="00270426" w:rsidRDefault="00B119D5">
      <w:pPr>
        <w:pStyle w:val="Heading3"/>
        <w:pageBreakBefore/>
        <w:rPr>
          <w:b w:val="0"/>
          <w:bCs w:val="0"/>
          <w:i/>
          <w:iCs/>
          <w:sz w:val="24"/>
          <w:szCs w:val="24"/>
        </w:rPr>
      </w:pPr>
      <w:r>
        <w:rPr>
          <w:b w:val="0"/>
          <w:bCs w:val="0"/>
          <w:i/>
          <w:iCs/>
          <w:sz w:val="24"/>
          <w:szCs w:val="24"/>
        </w:rPr>
        <w:lastRenderedPageBreak/>
        <w:t>Leishmaniasis</w:t>
      </w:r>
    </w:p>
    <w:p w14:paraId="63517E43" w14:textId="77777777" w:rsidR="00BD23D7" w:rsidRDefault="00B119D5">
      <w:bookmarkStart w:id="5" w:name="leishmaniasis"/>
      <w:bookmarkEnd w:id="5"/>
      <w:r>
        <w:t>The global distribution of leishmaniasis was mapped on a global scale using a similar approach to that used for dengue</w:t>
      </w:r>
      <w:r w:rsidR="00BD23D7">
        <w:t xml:space="preserve"> and is described in more detail in </w:t>
      </w:r>
      <w:r w:rsidR="00BD23D7" w:rsidRPr="00DF6FC8">
        <w:t>(</w:t>
      </w:r>
      <w:r w:rsidR="00EF4B36">
        <w:rPr>
          <w:i/>
        </w:rPr>
        <w:t>10</w:t>
      </w:r>
      <w:r w:rsidR="00BD23D7" w:rsidRPr="00DF6FC8">
        <w:t>)</w:t>
      </w:r>
      <w:r w:rsidR="00BD23D7">
        <w:t xml:space="preserve"> though we provide a brief summary here.</w:t>
      </w:r>
    </w:p>
    <w:p w14:paraId="4865C2E8" w14:textId="77777777" w:rsidR="00270426" w:rsidRDefault="00B119D5">
      <w:pPr>
        <w:sectPr w:rsidR="00270426">
          <w:pgSz w:w="12240" w:h="15840"/>
          <w:pgMar w:top="1440" w:right="1797" w:bottom="1440" w:left="1797" w:header="0" w:footer="0" w:gutter="0"/>
          <w:cols w:space="720"/>
          <w:formProt w:val="0"/>
          <w:docGrid w:linePitch="240" w:charSpace="-6145"/>
        </w:sectPr>
      </w:pPr>
      <w:r>
        <w:t xml:space="preserve">Constructing global maps for leishmaniasis is complicated by the existence of multiple species of </w:t>
      </w:r>
      <w:proofErr w:type="spellStart"/>
      <w:r>
        <w:rPr>
          <w:i/>
        </w:rPr>
        <w:t>Leishmania</w:t>
      </w:r>
      <w:proofErr w:type="spellEnd"/>
      <w:r>
        <w:t xml:space="preserve"> parasite, multiple vector species and multiple clinical forms, with stark epidemiological differences between the Old World and New World forms of the disease.</w:t>
      </w:r>
      <w:r w:rsidR="00BD23D7">
        <w:t xml:space="preserve"> </w:t>
      </w:r>
      <w:r>
        <w:t>To account for these differences separate maps were produced for the cutaneous (including mucosal leishmaniasis; a total of 6,426 occurrence records) and visceral (including post-kala-azar dermal leishmaniasis; 6,137 occurrence records) forms and for each of these maps, separate models fitted for the New and Old Worlds, resulting in four separate distribution models</w:t>
      </w:r>
      <w:r w:rsidR="00EF4B36">
        <w:t>, each fitted using the BRT modelling approach used for modelling dengue</w:t>
      </w:r>
      <w:r>
        <w:t>. Whilst each of these four subgroups of leishmaniasis eco-epidemiology represents multiple combinations of vectors, parasites and clinical presentations, the flexible statistical framework used is able to model complex functions of environmental covariates and can therefore capture the effects of multiple different diseases cycles in a single model (</w:t>
      </w:r>
      <w:r w:rsidR="00EF4B36">
        <w:rPr>
          <w:i/>
        </w:rPr>
        <w:t>9</w:t>
      </w:r>
      <w:r>
        <w:t>). The resulting global environmental risk maps for cutaneous and visceral leishmaniasis were converted into binary maps of at-risk and not-at-risk regions for each disease following the same procedure as for dengue. For both diseases the threshold was set so that 90% of occurrence records fell in at-risk areas. This threshold again compared favourably to the evidence consensus layers produced for each disease as well as national-level estimates of disease incidence (</w:t>
      </w:r>
      <w:r w:rsidR="00DF6FC8">
        <w:rPr>
          <w:i/>
        </w:rPr>
        <w:t>11</w:t>
      </w:r>
      <w:r>
        <w:t xml:space="preserve">). The two maps were </w:t>
      </w:r>
      <w:r>
        <w:lastRenderedPageBreak/>
        <w:t>combined to create a single map of the distribution of leishmaniasis (areas where risk is posed by at least one form of the disease), shown in Figure S3.</w:t>
      </w:r>
    </w:p>
    <w:p w14:paraId="02F30DB6" w14:textId="77777777" w:rsidR="00270426" w:rsidRDefault="00B119D5">
      <w:pPr>
        <w:pageBreakBefore/>
        <w:sectPr w:rsidR="00270426">
          <w:pgSz w:w="15840" w:h="12240" w:orient="landscape"/>
          <w:pgMar w:top="1797" w:right="1440" w:bottom="1797" w:left="1440" w:header="0" w:footer="0" w:gutter="0"/>
          <w:cols w:space="720"/>
          <w:formProt w:val="0"/>
          <w:docGrid w:linePitch="240" w:charSpace="-6145"/>
        </w:sectPr>
      </w:pPr>
      <w:r>
        <w:rPr>
          <w:noProof/>
          <w:lang w:val="en-US"/>
        </w:rPr>
        <w:lastRenderedPageBreak/>
        <w:drawing>
          <wp:inline distT="0" distB="0" distL="114935" distR="114935" wp14:anchorId="4A070E94" wp14:editId="0BC7330A">
            <wp:extent cx="8208010" cy="3308350"/>
            <wp:effectExtent l="0" t="0" r="0"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1"/>
                    <a:stretch>
                      <a:fillRect/>
                    </a:stretch>
                  </pic:blipFill>
                  <pic:spPr bwMode="auto">
                    <a:xfrm>
                      <a:off x="0" y="0"/>
                      <a:ext cx="8208010" cy="3308350"/>
                    </a:xfrm>
                    <a:prstGeom prst="rect">
                      <a:avLst/>
                    </a:prstGeom>
                    <a:noFill/>
                    <a:ln w="9525">
                      <a:noFill/>
                      <a:miter lim="800000"/>
                      <a:headEnd/>
                      <a:tailEnd/>
                    </a:ln>
                  </pic:spPr>
                </pic:pic>
              </a:graphicData>
            </a:graphic>
          </wp:inline>
        </w:drawing>
      </w:r>
      <w:r>
        <w:t xml:space="preserve">Figure S3. </w:t>
      </w:r>
      <w:proofErr w:type="gramStart"/>
      <w:r>
        <w:t>The global distribution of leishmaniasis.</w:t>
      </w:r>
      <w:proofErr w:type="gramEnd"/>
      <w:r>
        <w:t xml:space="preserve"> The green area shows the limits of risk, defined</w:t>
      </w:r>
      <w:r w:rsidR="00BD23D7">
        <w:t xml:space="preserve"> by </w:t>
      </w:r>
      <w:r w:rsidR="00DF6FC8" w:rsidRPr="00DF6FC8">
        <w:t>(</w:t>
      </w:r>
      <w:r w:rsidR="00DF6FC8" w:rsidRPr="00DF6FC8">
        <w:rPr>
          <w:i/>
        </w:rPr>
        <w:t>9</w:t>
      </w:r>
      <w:r w:rsidR="00BD23D7" w:rsidRPr="00DF6FC8">
        <w:t>)</w:t>
      </w:r>
      <w:r>
        <w:t xml:space="preserve"> using an environmental modelling approach.</w:t>
      </w:r>
    </w:p>
    <w:p w14:paraId="4161A0E9" w14:textId="77777777" w:rsidR="00270426" w:rsidRDefault="00B119D5">
      <w:pPr>
        <w:pStyle w:val="Heading3"/>
        <w:pageBreakBefore/>
        <w:rPr>
          <w:b w:val="0"/>
          <w:bCs w:val="0"/>
          <w:i/>
          <w:iCs/>
          <w:sz w:val="24"/>
          <w:szCs w:val="24"/>
        </w:rPr>
      </w:pPr>
      <w:r>
        <w:rPr>
          <w:b w:val="0"/>
          <w:bCs w:val="0"/>
          <w:i/>
          <w:iCs/>
          <w:sz w:val="24"/>
          <w:szCs w:val="24"/>
        </w:rPr>
        <w:lastRenderedPageBreak/>
        <w:t>Lymphatic filariasis</w:t>
      </w:r>
    </w:p>
    <w:p w14:paraId="5966E16A" w14:textId="77777777" w:rsidR="00BD23D7" w:rsidRDefault="00BD23D7">
      <w:bookmarkStart w:id="6" w:name="lymphatic-filariasis"/>
      <w:bookmarkEnd w:id="6"/>
      <w:r>
        <w:t xml:space="preserve">The global distribution of lymphatic filariasis was mapped on a global scale using a similar approach to that used for dengue and leishmaniasis and is described in more detail in </w:t>
      </w:r>
      <w:r w:rsidRPr="009D79D7">
        <w:t>(</w:t>
      </w:r>
      <w:r w:rsidR="00DF6FC8" w:rsidRPr="009D79D7">
        <w:rPr>
          <w:i/>
        </w:rPr>
        <w:t>12</w:t>
      </w:r>
      <w:r w:rsidRPr="009D79D7">
        <w:t>).</w:t>
      </w:r>
      <w:r>
        <w:t xml:space="preserve"> Again, a brief summary follows.</w:t>
      </w:r>
    </w:p>
    <w:p w14:paraId="5AE27706" w14:textId="77777777" w:rsidR="00270426" w:rsidRDefault="00B119D5">
      <w:r>
        <w:t>An initial national-level global distribution map of the disease was constructed, based on data assembled in the Global Atlas of Helminth Infection (</w:t>
      </w:r>
      <w:hyperlink r:id="rId12">
        <w:r>
          <w:rPr>
            <w:rStyle w:val="Link"/>
          </w:rPr>
          <w:t>www.thiswormyworld.org</w:t>
        </w:r>
      </w:hyperlink>
      <w:r>
        <w:t>) to identify countries in which transmission is either known or suspected. This national-level map was then refined using statistical modelling.</w:t>
      </w:r>
      <w:r w:rsidR="00BD23D7">
        <w:t xml:space="preserve"> </w:t>
      </w:r>
      <w:r>
        <w:t>A comprehensive database was assembled of lymphatic filariasis 8,106 prevalence surveys conducted between 1902 and 2013 in 86 countries historically or currently known to be endemic for the disease. These prevalence data were converted into presence records (in which at least one case was recorded) and absence records (in which no cases were recorded). An ensemble BRT modelling approach was then used to map environmental suitability for lymphatic filariasis transmission based on environmental variables known to be related to development of both the parasites and their vectors.</w:t>
      </w:r>
    </w:p>
    <w:p w14:paraId="3CFD0103" w14:textId="77777777" w:rsidR="00270426" w:rsidRDefault="00B119D5">
      <w:r>
        <w:t xml:space="preserve">In order to convert this map of environmental suitability into a presence/absence outlining the limits of transmission, a threshold of suitability was determined, above which transmission was be assumed to be possible. Unlike for dengue and leishmaniasis, a sufficient number of </w:t>
      </w:r>
      <w:proofErr w:type="spellStart"/>
      <w:r>
        <w:t>geolocated</w:t>
      </w:r>
      <w:proofErr w:type="spellEnd"/>
      <w:r>
        <w:t xml:space="preserve"> records of the absence of transmission were available to empirically determine an optimal suitability threshold. The threshold was selected to maximise three goodness-of-fit metrics of the resulting binary classification against the original disease occurrence dataset. These metrics were: sensitivity; specificity and the </w:t>
      </w:r>
      <w:r>
        <w:lastRenderedPageBreak/>
        <w:t>proportion of records from the occurrence dataset which were correctly classified as either presence or absence by the presence/absence map.</w:t>
      </w:r>
    </w:p>
    <w:p w14:paraId="511CB624" w14:textId="77777777" w:rsidR="00270426" w:rsidRDefault="00B119D5">
      <w:pPr>
        <w:sectPr w:rsidR="00270426">
          <w:pgSz w:w="12240" w:h="15840"/>
          <w:pgMar w:top="1440" w:right="1797" w:bottom="1440" w:left="1797" w:header="0" w:footer="0" w:gutter="0"/>
          <w:cols w:space="720"/>
          <w:formProt w:val="0"/>
          <w:docGrid w:linePitch="240" w:charSpace="-6145"/>
        </w:sectPr>
      </w:pPr>
      <w:r>
        <w:t>Finally, the resulting occurrence map was masked on a map of current endemicity in order to reflect contemporary limi</w:t>
      </w:r>
      <w:r w:rsidR="00BD23D7">
        <w:t>ts of transmission (Figure S4).</w:t>
      </w:r>
    </w:p>
    <w:p w14:paraId="55846C0D" w14:textId="77777777" w:rsidR="00270426" w:rsidRDefault="00B119D5">
      <w:pPr>
        <w:pageBreakBefore/>
        <w:sectPr w:rsidR="00270426">
          <w:pgSz w:w="15840" w:h="12240" w:orient="landscape"/>
          <w:pgMar w:top="1797" w:right="1440" w:bottom="1797" w:left="1440" w:header="0" w:footer="0" w:gutter="0"/>
          <w:cols w:space="720"/>
          <w:formProt w:val="0"/>
          <w:docGrid w:linePitch="240" w:charSpace="-6145"/>
        </w:sectPr>
      </w:pPr>
      <w:r>
        <w:rPr>
          <w:noProof/>
          <w:lang w:val="en-US"/>
        </w:rPr>
        <w:lastRenderedPageBreak/>
        <w:drawing>
          <wp:inline distT="0" distB="0" distL="114935" distR="114935" wp14:anchorId="73FDAFFE" wp14:editId="6655874D">
            <wp:extent cx="8110855" cy="3268980"/>
            <wp:effectExtent l="0" t="0" r="0"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3"/>
                    <a:stretch>
                      <a:fillRect/>
                    </a:stretch>
                  </pic:blipFill>
                  <pic:spPr bwMode="auto">
                    <a:xfrm>
                      <a:off x="0" y="0"/>
                      <a:ext cx="8110855" cy="3268980"/>
                    </a:xfrm>
                    <a:prstGeom prst="rect">
                      <a:avLst/>
                    </a:prstGeom>
                    <a:noFill/>
                    <a:ln w="9525">
                      <a:noFill/>
                      <a:miter lim="800000"/>
                      <a:headEnd/>
                      <a:tailEnd/>
                    </a:ln>
                  </pic:spPr>
                </pic:pic>
              </a:graphicData>
            </a:graphic>
          </wp:inline>
        </w:drawing>
      </w:r>
      <w:r>
        <w:t xml:space="preserve">Figure S4. </w:t>
      </w:r>
      <w:proofErr w:type="gramStart"/>
      <w:r>
        <w:t>The global distribution of lymphatic filariasis.</w:t>
      </w:r>
      <w:proofErr w:type="gramEnd"/>
      <w:r>
        <w:t xml:space="preserve"> The green area shows the limits of risk, </w:t>
      </w:r>
      <w:r w:rsidR="00BD23D7">
        <w:t xml:space="preserve">as </w:t>
      </w:r>
      <w:r>
        <w:t>defined</w:t>
      </w:r>
      <w:r w:rsidR="00BD23D7">
        <w:t xml:space="preserve"> by </w:t>
      </w:r>
      <w:r w:rsidR="00BD23D7" w:rsidRPr="009D79D7">
        <w:t>(</w:t>
      </w:r>
      <w:r w:rsidR="009D79D7" w:rsidRPr="009D79D7">
        <w:rPr>
          <w:i/>
        </w:rPr>
        <w:t>12</w:t>
      </w:r>
      <w:r w:rsidR="00BD23D7" w:rsidRPr="009D79D7">
        <w:t>)</w:t>
      </w:r>
      <w:r>
        <w:t xml:space="preserve"> using an environmental modelling approach.</w:t>
      </w:r>
    </w:p>
    <w:p w14:paraId="54321AEB" w14:textId="77777777" w:rsidR="00270426" w:rsidRDefault="00B119D5">
      <w:pPr>
        <w:pStyle w:val="Heading3"/>
        <w:pageBreakBefore/>
        <w:rPr>
          <w:b w:val="0"/>
          <w:bCs w:val="0"/>
          <w:i/>
          <w:iCs/>
          <w:sz w:val="24"/>
          <w:szCs w:val="24"/>
        </w:rPr>
      </w:pPr>
      <w:r>
        <w:rPr>
          <w:b w:val="0"/>
          <w:bCs w:val="0"/>
          <w:i/>
          <w:iCs/>
          <w:sz w:val="24"/>
          <w:szCs w:val="24"/>
        </w:rPr>
        <w:lastRenderedPageBreak/>
        <w:t>Yellow fever</w:t>
      </w:r>
    </w:p>
    <w:p w14:paraId="213F8E4D" w14:textId="77777777" w:rsidR="00270426" w:rsidRDefault="00B119D5">
      <w:pPr>
        <w:sectPr w:rsidR="00270426">
          <w:pgSz w:w="12240" w:h="15840"/>
          <w:pgMar w:top="1440" w:right="1797" w:bottom="1440" w:left="1797" w:header="0" w:footer="0" w:gutter="0"/>
          <w:cols w:space="720"/>
          <w:formProt w:val="0"/>
          <w:docGrid w:linePitch="240" w:charSpace="-6145"/>
        </w:sectPr>
      </w:pPr>
      <w:bookmarkStart w:id="7" w:name="yellow-fever"/>
      <w:bookmarkEnd w:id="7"/>
      <w:r>
        <w:t xml:space="preserve">Yellow fever is broadly distributed across Central and South America and sub-Saharan Africa. A map of the current extent of the disease, at a sub-national level was obtained from the US </w:t>
      </w:r>
      <w:proofErr w:type="spellStart"/>
      <w:r>
        <w:t>Centers</w:t>
      </w:r>
      <w:proofErr w:type="spellEnd"/>
      <w:r>
        <w:t xml:space="preserve"> for Disease Control (</w:t>
      </w:r>
      <w:r>
        <w:rPr>
          <w:i/>
        </w:rPr>
        <w:t>1</w:t>
      </w:r>
      <w:r w:rsidR="009D79D7">
        <w:rPr>
          <w:i/>
        </w:rPr>
        <w:t>3</w:t>
      </w:r>
      <w:r>
        <w:t>). This map was manually georeferenced and digitised and is presented in Figure S5. This map largely concurs with the distribution of the disease in Africa predicted by (</w:t>
      </w:r>
      <w:r w:rsidR="009D79D7">
        <w:rPr>
          <w:i/>
        </w:rPr>
        <w:t>14</w:t>
      </w:r>
      <w:r>
        <w:t>) - also at a sub-national level. At present, insufficient information is available to increase the spatial precision of this map.</w:t>
      </w:r>
    </w:p>
    <w:p w14:paraId="1E42ED27" w14:textId="77777777" w:rsidR="00270426" w:rsidRDefault="00B119D5">
      <w:pPr>
        <w:pageBreakBefore/>
        <w:sectPr w:rsidR="00270426">
          <w:pgSz w:w="15840" w:h="12240" w:orient="landscape"/>
          <w:pgMar w:top="1797" w:right="1440" w:bottom="1797" w:left="1440" w:header="0" w:footer="0" w:gutter="0"/>
          <w:cols w:space="720"/>
          <w:formProt w:val="0"/>
          <w:docGrid w:linePitch="240" w:charSpace="-6145"/>
        </w:sectPr>
      </w:pPr>
      <w:r>
        <w:rPr>
          <w:noProof/>
          <w:lang w:val="en-US"/>
        </w:rPr>
        <w:lastRenderedPageBreak/>
        <w:drawing>
          <wp:inline distT="0" distB="0" distL="114935" distR="114935" wp14:anchorId="7A3481B1" wp14:editId="4B6052A5">
            <wp:extent cx="8121650" cy="3272155"/>
            <wp:effectExtent l="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4"/>
                    <a:stretch>
                      <a:fillRect/>
                    </a:stretch>
                  </pic:blipFill>
                  <pic:spPr bwMode="auto">
                    <a:xfrm>
                      <a:off x="0" y="0"/>
                      <a:ext cx="8121650" cy="3272155"/>
                    </a:xfrm>
                    <a:prstGeom prst="rect">
                      <a:avLst/>
                    </a:prstGeom>
                    <a:noFill/>
                    <a:ln w="9525">
                      <a:noFill/>
                      <a:miter lim="800000"/>
                      <a:headEnd/>
                      <a:tailEnd/>
                    </a:ln>
                  </pic:spPr>
                </pic:pic>
              </a:graphicData>
            </a:graphic>
          </wp:inline>
        </w:drawing>
      </w:r>
      <w:r>
        <w:t xml:space="preserve">Figure S5. </w:t>
      </w:r>
      <w:proofErr w:type="gramStart"/>
      <w:r>
        <w:t>The global distribution of yellow fever.</w:t>
      </w:r>
      <w:proofErr w:type="gramEnd"/>
      <w:r>
        <w:t xml:space="preserve"> The green area shows the current geographic extent of the disease, digitised from (</w:t>
      </w:r>
      <w:r w:rsidR="009D79D7">
        <w:rPr>
          <w:i/>
        </w:rPr>
        <w:t>13</w:t>
      </w:r>
      <w:r>
        <w:t>).</w:t>
      </w:r>
    </w:p>
    <w:p w14:paraId="0890A818" w14:textId="77777777" w:rsidR="00270426" w:rsidRDefault="00B119D5">
      <w:pPr>
        <w:pStyle w:val="Heading3"/>
        <w:pageBreakBefore/>
        <w:rPr>
          <w:b w:val="0"/>
          <w:bCs w:val="0"/>
          <w:i/>
          <w:iCs/>
          <w:sz w:val="24"/>
          <w:szCs w:val="24"/>
        </w:rPr>
      </w:pPr>
      <w:r>
        <w:rPr>
          <w:b w:val="0"/>
          <w:bCs w:val="0"/>
          <w:i/>
          <w:iCs/>
          <w:sz w:val="24"/>
          <w:szCs w:val="24"/>
        </w:rPr>
        <w:lastRenderedPageBreak/>
        <w:t>Japanese encephalitis</w:t>
      </w:r>
    </w:p>
    <w:p w14:paraId="308D59AA" w14:textId="77777777" w:rsidR="00270426" w:rsidRDefault="00B119D5">
      <w:pPr>
        <w:sectPr w:rsidR="00270426">
          <w:pgSz w:w="12240" w:h="15840"/>
          <w:pgMar w:top="1440" w:right="1797" w:bottom="1440" w:left="1797" w:header="0" w:footer="0" w:gutter="0"/>
          <w:cols w:space="720"/>
          <w:formProt w:val="0"/>
          <w:docGrid w:linePitch="240" w:charSpace="-6145"/>
        </w:sectPr>
      </w:pPr>
      <w:bookmarkStart w:id="8" w:name="japanese-encephalitis"/>
      <w:bookmarkEnd w:id="8"/>
      <w:r>
        <w:t xml:space="preserve">Japanese encephalitis is restricted in its distribution predominantly to south and south-east Asia and the Far East. A map of the geographic extent of all known cases was obtained from the US </w:t>
      </w:r>
      <w:proofErr w:type="spellStart"/>
      <w:r>
        <w:t>Centers</w:t>
      </w:r>
      <w:proofErr w:type="spellEnd"/>
      <w:r>
        <w:t xml:space="preserve"> for Disease Control (</w:t>
      </w:r>
      <w:r w:rsidR="009D79D7">
        <w:rPr>
          <w:i/>
        </w:rPr>
        <w:t>15</w:t>
      </w:r>
      <w:r>
        <w:t xml:space="preserve">), manually georeferenced and digitised. This extent map includes large areas of varying habitat type, many of which are unlikely to be at risk of Japanese encephalitis due to the absence of the major mosquito vector </w:t>
      </w:r>
      <w:r>
        <w:rPr>
          <w:i/>
        </w:rPr>
        <w:t>Culex tritaeniorhynchus</w:t>
      </w:r>
      <w:r>
        <w:t xml:space="preserve">. This extent layer was refined using a published map of the predicted distribution of </w:t>
      </w:r>
      <w:proofErr w:type="spellStart"/>
      <w:r>
        <w:rPr>
          <w:i/>
        </w:rPr>
        <w:t>Cx</w:t>
      </w:r>
      <w:proofErr w:type="spellEnd"/>
      <w:r>
        <w:rPr>
          <w:i/>
        </w:rPr>
        <w:t>. tritaeniorhynchus</w:t>
      </w:r>
      <w:r>
        <w:t>, previously used as a proxy for Japanese encephalitis risk (</w:t>
      </w:r>
      <w:r w:rsidR="009D79D7">
        <w:rPr>
          <w:i/>
        </w:rPr>
        <w:t>16</w:t>
      </w:r>
      <w:r>
        <w:t>). Since this predictive vector map was available as a continuously index of risk, a procedure similar to that applied for dengue and leishmaniasis was used to convert it into a binary map of the predicted presence or absence of the vector. Using a dataset of 7,701 records of the occurrence of Japanese encephalitis collated from published literature and online reports, a threshold risk value was defined which categorised 95% of these occurrences as falling in areas where the vector is predicted to be present. The resulting binary map of risk of Japanese encephalitis shows areas where the vector is predicted to be present, which are inside the known geographic extent of the disease (Figure S6).</w:t>
      </w:r>
    </w:p>
    <w:p w14:paraId="39B5AA65" w14:textId="77777777" w:rsidR="00270426" w:rsidRDefault="00B119D5" w:rsidP="00DE0A44">
      <w:pPr>
        <w:pageBreakBefore/>
        <w:sectPr w:rsidR="00270426">
          <w:pgSz w:w="15840" w:h="12240" w:orient="landscape"/>
          <w:pgMar w:top="1797" w:right="1440" w:bottom="1797" w:left="1440" w:header="0" w:footer="0" w:gutter="0"/>
          <w:cols w:space="720"/>
          <w:formProt w:val="0"/>
          <w:docGrid w:linePitch="240" w:charSpace="-6145"/>
        </w:sectPr>
      </w:pPr>
      <w:r>
        <w:rPr>
          <w:noProof/>
          <w:lang w:val="en-US"/>
        </w:rPr>
        <w:lastRenderedPageBreak/>
        <w:drawing>
          <wp:inline distT="0" distB="0" distL="114935" distR="114935" wp14:anchorId="494F5AC8" wp14:editId="045A9881">
            <wp:extent cx="8110855" cy="3268980"/>
            <wp:effectExtent l="0" t="0" r="0" b="0"/>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5"/>
                    <a:stretch>
                      <a:fillRect/>
                    </a:stretch>
                  </pic:blipFill>
                  <pic:spPr bwMode="auto">
                    <a:xfrm>
                      <a:off x="0" y="0"/>
                      <a:ext cx="8110855" cy="3268980"/>
                    </a:xfrm>
                    <a:prstGeom prst="rect">
                      <a:avLst/>
                    </a:prstGeom>
                    <a:noFill/>
                    <a:ln w="9525">
                      <a:noFill/>
                      <a:miter lim="800000"/>
                      <a:headEnd/>
                      <a:tailEnd/>
                    </a:ln>
                  </pic:spPr>
                </pic:pic>
              </a:graphicData>
            </a:graphic>
          </wp:inline>
        </w:drawing>
      </w:r>
      <w:r>
        <w:t xml:space="preserve">Figure S6. </w:t>
      </w:r>
      <w:proofErr w:type="gramStart"/>
      <w:r>
        <w:t>The global distribution of Japanese encephalitis.</w:t>
      </w:r>
      <w:proofErr w:type="gramEnd"/>
      <w:r>
        <w:t xml:space="preserve"> The green area shows the geographic extent of known occurrences of the disease, digitised from (</w:t>
      </w:r>
      <w:r>
        <w:rPr>
          <w:i/>
        </w:rPr>
        <w:t>1</w:t>
      </w:r>
      <w:r w:rsidR="009D79D7">
        <w:rPr>
          <w:i/>
        </w:rPr>
        <w:t>5</w:t>
      </w:r>
      <w:r>
        <w:t xml:space="preserve">) and further refined to areas where the principal vector mosquito </w:t>
      </w:r>
      <w:r>
        <w:rPr>
          <w:i/>
        </w:rPr>
        <w:t>Culex tritaeniorhynchus</w:t>
      </w:r>
      <w:r>
        <w:t xml:space="preserve"> is likely to be present (</w:t>
      </w:r>
      <w:r w:rsidR="009D79D7">
        <w:rPr>
          <w:i/>
        </w:rPr>
        <w:t>16</w:t>
      </w:r>
      <w:r>
        <w:t>).</w:t>
      </w:r>
    </w:p>
    <w:p w14:paraId="0956C427" w14:textId="77777777" w:rsidR="00270426" w:rsidRDefault="00B119D5">
      <w:pPr>
        <w:pStyle w:val="Heading3"/>
        <w:pageBreakBefore/>
        <w:rPr>
          <w:b w:val="0"/>
          <w:bCs w:val="0"/>
          <w:i/>
          <w:iCs/>
          <w:sz w:val="24"/>
          <w:szCs w:val="24"/>
        </w:rPr>
      </w:pPr>
      <w:r>
        <w:rPr>
          <w:b w:val="0"/>
          <w:bCs w:val="0"/>
          <w:i/>
          <w:iCs/>
          <w:sz w:val="24"/>
          <w:szCs w:val="24"/>
        </w:rPr>
        <w:lastRenderedPageBreak/>
        <w:t>Chagas disease</w:t>
      </w:r>
    </w:p>
    <w:p w14:paraId="60AFCF61" w14:textId="77777777" w:rsidR="00270426" w:rsidRDefault="00B119D5">
      <w:pPr>
        <w:sectPr w:rsidR="00270426">
          <w:pgSz w:w="12240" w:h="15840"/>
          <w:pgMar w:top="1440" w:right="1797" w:bottom="1440" w:left="1797" w:header="0" w:footer="0" w:gutter="0"/>
          <w:cols w:space="720"/>
          <w:formProt w:val="0"/>
          <w:docGrid w:linePitch="240" w:charSpace="-6145"/>
        </w:sectPr>
      </w:pPr>
      <w:bookmarkStart w:id="9" w:name="chagas-disease"/>
      <w:bookmarkEnd w:id="9"/>
      <w:r>
        <w:t>Very little information is available on the current global distribution of Chagas disease. Whilst recent national-level maps of the distribution of the disease (</w:t>
      </w:r>
      <w:r w:rsidR="009D79D7">
        <w:rPr>
          <w:i/>
        </w:rPr>
        <w:t>17</w:t>
      </w:r>
      <w:r>
        <w:t>) and global distribution maps of some of its vectors (</w:t>
      </w:r>
      <w:r w:rsidR="006D51A0">
        <w:rPr>
          <w:i/>
        </w:rPr>
        <w:t>1</w:t>
      </w:r>
      <w:r w:rsidR="009D79D7">
        <w:rPr>
          <w:i/>
        </w:rPr>
        <w:t>8</w:t>
      </w:r>
      <w:r>
        <w:t>) are available, the most spatially refined and up-to date global information on the global distribution of Chagas disease that could be found was an expert-opinion disease extent map in a 1989 WHO manual (</w:t>
      </w:r>
      <w:r w:rsidR="009D79D7">
        <w:rPr>
          <w:i/>
        </w:rPr>
        <w:t>19</w:t>
      </w:r>
      <w:r>
        <w:t>). This map was manually georeferenced and digitised and is presented in Figure S</w:t>
      </w:r>
      <w:r w:rsidR="00AD4F2E">
        <w:t>7</w:t>
      </w:r>
      <w:r>
        <w:t>.</w:t>
      </w:r>
    </w:p>
    <w:p w14:paraId="53B39374" w14:textId="77777777" w:rsidR="00270426" w:rsidRDefault="00B119D5">
      <w:pPr>
        <w:pageBreakBefore/>
        <w:sectPr w:rsidR="00270426">
          <w:pgSz w:w="15840" w:h="12240" w:orient="landscape"/>
          <w:pgMar w:top="1797" w:right="1440" w:bottom="1797" w:left="1440" w:header="0" w:footer="0" w:gutter="0"/>
          <w:cols w:space="720"/>
          <w:formProt w:val="0"/>
          <w:docGrid w:linePitch="240" w:charSpace="-6145"/>
        </w:sectPr>
      </w:pPr>
      <w:r>
        <w:rPr>
          <w:noProof/>
          <w:lang w:val="en-US"/>
        </w:rPr>
        <w:lastRenderedPageBreak/>
        <w:drawing>
          <wp:inline distT="0" distB="0" distL="114935" distR="114935" wp14:anchorId="22994B48" wp14:editId="6DE9C865">
            <wp:extent cx="8128635" cy="3275330"/>
            <wp:effectExtent l="0" t="0" r="0" b="0"/>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16"/>
                    <a:stretch>
                      <a:fillRect/>
                    </a:stretch>
                  </pic:blipFill>
                  <pic:spPr bwMode="auto">
                    <a:xfrm>
                      <a:off x="0" y="0"/>
                      <a:ext cx="8128635" cy="3275330"/>
                    </a:xfrm>
                    <a:prstGeom prst="rect">
                      <a:avLst/>
                    </a:prstGeom>
                    <a:noFill/>
                    <a:ln w="9525">
                      <a:noFill/>
                      <a:miter lim="800000"/>
                      <a:headEnd/>
                      <a:tailEnd/>
                    </a:ln>
                  </pic:spPr>
                </pic:pic>
              </a:graphicData>
            </a:graphic>
          </wp:inline>
        </w:drawing>
      </w:r>
      <w:r w:rsidR="00AD4F2E">
        <w:t>Figure S7</w:t>
      </w:r>
      <w:r>
        <w:t xml:space="preserve">. </w:t>
      </w:r>
      <w:proofErr w:type="gramStart"/>
      <w:r>
        <w:t>The global distribution of Chagas disease.</w:t>
      </w:r>
      <w:proofErr w:type="gramEnd"/>
      <w:r>
        <w:t xml:space="preserve"> The green area shows areas at risk of Chagas disease as defined by (</w:t>
      </w:r>
      <w:r w:rsidR="009D79D7">
        <w:t>19</w:t>
      </w:r>
      <w:r>
        <w:t>), the most recent published risk map available.</w:t>
      </w:r>
    </w:p>
    <w:p w14:paraId="2B2CB377" w14:textId="77777777" w:rsidR="00270426" w:rsidRDefault="00B119D5">
      <w:pPr>
        <w:pStyle w:val="Heading2"/>
        <w:pageBreakBefore/>
        <w:rPr>
          <w:b w:val="0"/>
          <w:bCs w:val="0"/>
          <w:i/>
          <w:iCs/>
          <w:sz w:val="24"/>
          <w:szCs w:val="24"/>
        </w:rPr>
      </w:pPr>
      <w:r>
        <w:rPr>
          <w:b w:val="0"/>
          <w:bCs w:val="0"/>
          <w:i/>
          <w:iCs/>
          <w:sz w:val="24"/>
          <w:szCs w:val="24"/>
        </w:rPr>
        <w:lastRenderedPageBreak/>
        <w:t>Calculation of populations at risk</w:t>
      </w:r>
    </w:p>
    <w:p w14:paraId="6CEDAC67" w14:textId="77777777" w:rsidR="00270426" w:rsidRDefault="00B119D5">
      <w:bookmarkStart w:id="10" w:name="s3.-calculation-of-populations-at-risk"/>
      <w:bookmarkEnd w:id="10"/>
      <w:r>
        <w:t>All of the risk maps were formatted to the same layout with a spatial resolution (grid cell size) of 5x5km. To estimate the population at risk of each pair of the vector-borne diseases, the grid cells in which both diseases were assessed as posing a risk were identified, and the estimated human population in these cells extracted from the 2010 Gridded Population of the World dataset (</w:t>
      </w:r>
      <w:r w:rsidR="009D79D7">
        <w:rPr>
          <w:i/>
        </w:rPr>
        <w:t>20</w:t>
      </w:r>
      <w:r>
        <w:t xml:space="preserve">, </w:t>
      </w:r>
      <w:r w:rsidR="009D79D7">
        <w:rPr>
          <w:i/>
        </w:rPr>
        <w:t>21</w:t>
      </w:r>
      <w:r>
        <w:t>) and summed.</w:t>
      </w:r>
    </w:p>
    <w:p w14:paraId="74FBD2E4" w14:textId="77777777" w:rsidR="00270426" w:rsidRDefault="00B119D5">
      <w:r>
        <w:t xml:space="preserve">The proportion of the global </w:t>
      </w:r>
      <w:r w:rsidRPr="00D8289F">
        <w:t>popu</w:t>
      </w:r>
      <w:r w:rsidR="00D8289F" w:rsidRPr="00D8289F">
        <w:t>lation at risk from two or more</w:t>
      </w:r>
      <w:r w:rsidRPr="00D8289F">
        <w:t xml:space="preserve"> of the</w:t>
      </w:r>
      <w:r w:rsidR="00AD4F2E" w:rsidRPr="00D8289F">
        <w:t>se 7</w:t>
      </w:r>
      <w:r w:rsidRPr="00D8289F">
        <w:t xml:space="preserve"> major vector-borne diseases considered here was estimated by calculating the population in cells at risk from any </w:t>
      </w:r>
      <w:r w:rsidR="00D8289F" w:rsidRPr="00D8289F">
        <w:t xml:space="preserve">pair </w:t>
      </w:r>
      <w:r w:rsidRPr="00D8289F">
        <w:t>of these vector borne diseases (</w:t>
      </w:r>
      <w:r w:rsidR="00D8289F" w:rsidRPr="00D8289F">
        <w:t>3</w:t>
      </w:r>
      <w:r w:rsidRPr="00D8289F">
        <w:t>.</w:t>
      </w:r>
      <w:r w:rsidR="00D8289F" w:rsidRPr="00D8289F">
        <w:t>916</w:t>
      </w:r>
      <w:r w:rsidRPr="00D8289F">
        <w:t xml:space="preserve"> billion) and dividing this by the total estimated global population from the </w:t>
      </w:r>
      <w:r w:rsidR="00EF4B36">
        <w:t>G</w:t>
      </w:r>
      <w:r w:rsidRPr="00D8289F">
        <w:t xml:space="preserve">ridded </w:t>
      </w:r>
      <w:r w:rsidR="00EF4B36">
        <w:t>P</w:t>
      </w:r>
      <w:r w:rsidRPr="00D8289F">
        <w:t xml:space="preserve">opulation of the </w:t>
      </w:r>
      <w:r w:rsidR="00EF4B36">
        <w:t>W</w:t>
      </w:r>
      <w:r w:rsidRPr="00D8289F">
        <w:t xml:space="preserve">orld </w:t>
      </w:r>
      <w:r w:rsidR="00EF4B36">
        <w:t>dataset</w:t>
      </w:r>
      <w:r w:rsidR="00EF4B36" w:rsidRPr="00D8289F">
        <w:t xml:space="preserve"> </w:t>
      </w:r>
      <w:r w:rsidRPr="00D8289F">
        <w:t xml:space="preserve">(6.936 billion). This resulted in an estimate of </w:t>
      </w:r>
      <w:r w:rsidR="00D8289F" w:rsidRPr="00D8289F">
        <w:t>56.5</w:t>
      </w:r>
      <w:r w:rsidRPr="00D8289F">
        <w:t>% of the global population at r</w:t>
      </w:r>
      <w:r w:rsidR="00D8289F" w:rsidRPr="00D8289F">
        <w:t>isk from two</w:t>
      </w:r>
      <w:r w:rsidR="00AD4F2E" w:rsidRPr="00D8289F">
        <w:t xml:space="preserve"> </w:t>
      </w:r>
      <w:r w:rsidR="00D8289F" w:rsidRPr="00D8289F">
        <w:t xml:space="preserve">or more </w:t>
      </w:r>
      <w:r w:rsidR="00AD4F2E" w:rsidRPr="00D8289F">
        <w:t>of</w:t>
      </w:r>
      <w:r w:rsidR="00AD4F2E">
        <w:t xml:space="preserve"> these 7</w:t>
      </w:r>
      <w:r>
        <w:t xml:space="preserve"> vector-borne diseases.</w:t>
      </w:r>
    </w:p>
    <w:p w14:paraId="24CFC648" w14:textId="5A843F70" w:rsidR="00EC608F" w:rsidRDefault="00EC608F">
      <w:r>
        <w:t>Similarly, we calculated the population living in areas where at least two of these diseases are present for which a shared intervention (any intervention in Figure 2 in the main text) for these two diseases is available. This resulted in a total of 3.545 billion, 91% of the population at risk of two or more diseases, and 51% of the total global population.</w:t>
      </w:r>
    </w:p>
    <w:p w14:paraId="7BD66F2F" w14:textId="77777777" w:rsidR="00270426" w:rsidRDefault="00B119D5">
      <w:pPr>
        <w:pStyle w:val="Heading2"/>
        <w:pageBreakBefore/>
        <w:rPr>
          <w:b w:val="0"/>
          <w:bCs w:val="0"/>
          <w:i/>
          <w:iCs/>
          <w:sz w:val="24"/>
          <w:szCs w:val="24"/>
        </w:rPr>
      </w:pPr>
      <w:r>
        <w:rPr>
          <w:b w:val="0"/>
          <w:bCs w:val="0"/>
          <w:i/>
          <w:iCs/>
          <w:sz w:val="24"/>
          <w:szCs w:val="24"/>
        </w:rPr>
        <w:lastRenderedPageBreak/>
        <w:t>Shared interventions across vector borne diseases</w:t>
      </w:r>
    </w:p>
    <w:p w14:paraId="6C744FBD" w14:textId="4A73C06C" w:rsidR="00F9542D" w:rsidRDefault="00DE0A44" w:rsidP="00F9542D">
      <w:bookmarkStart w:id="11" w:name="s4.-shared-interventions-across-vector-b"/>
      <w:bookmarkEnd w:id="11"/>
      <w:r>
        <w:t xml:space="preserve">We </w:t>
      </w:r>
      <w:r w:rsidR="00AD4F2E">
        <w:t xml:space="preserve">assessed the strength of evidence for the effectiveness of </w:t>
      </w:r>
      <w:r>
        <w:t>4</w:t>
      </w:r>
      <w:r w:rsidR="00B119D5">
        <w:t xml:space="preserve"> key </w:t>
      </w:r>
      <w:r w:rsidR="00AD4F2E">
        <w:t>vector control methods against each of the 7</w:t>
      </w:r>
      <w:r w:rsidR="00B119D5">
        <w:t xml:space="preserve"> vector-borne diseases</w:t>
      </w:r>
      <w:r w:rsidR="00AD4F2E">
        <w:t xml:space="preserve"> mapped</w:t>
      </w:r>
      <w:r w:rsidR="00B119D5">
        <w:t xml:space="preserve">: </w:t>
      </w:r>
      <w:r>
        <w:t>long-lasting insecticidal</w:t>
      </w:r>
      <w:r w:rsidR="00B119D5">
        <w:t xml:space="preserve"> nets (</w:t>
      </w:r>
      <w:r>
        <w:t>LLI</w:t>
      </w:r>
      <w:r w:rsidR="00B119D5">
        <w:t xml:space="preserve">N); </w:t>
      </w:r>
      <w:r>
        <w:t>insecticidal house-screening or curtains (ITS); indoor residual spraying of insecticides (</w:t>
      </w:r>
      <w:r w:rsidR="00F9542D">
        <w:t xml:space="preserve">IRS) </w:t>
      </w:r>
      <w:r w:rsidR="00C436DC">
        <w:t xml:space="preserve">and </w:t>
      </w:r>
      <w:r w:rsidR="00F9542D">
        <w:t>l</w:t>
      </w:r>
      <w:r w:rsidR="00090CC9">
        <w:t>arval so</w:t>
      </w:r>
      <w:r>
        <w:t xml:space="preserve">urce management </w:t>
      </w:r>
      <w:r w:rsidR="00B119D5">
        <w:t>(LSM</w:t>
      </w:r>
      <w:r>
        <w:t>)</w:t>
      </w:r>
      <w:bookmarkStart w:id="12" w:name="_GoBack"/>
      <w:bookmarkEnd w:id="12"/>
      <w:r w:rsidR="00C436DC">
        <w:t>.</w:t>
      </w:r>
    </w:p>
    <w:p w14:paraId="4523F4A1" w14:textId="77777777" w:rsidR="00B46EB2" w:rsidRDefault="00F9542D" w:rsidP="00B46EB2">
      <w:r>
        <w:t>Published research providing evidence for effectiveness of each intervention against each disease (in at least one setting) was collated from existing systematic reviews</w:t>
      </w:r>
      <w:r w:rsidR="00EF4B36">
        <w:t>, literature known to the authors and</w:t>
      </w:r>
      <w:r>
        <w:t xml:space="preserve"> from </w:t>
      </w:r>
      <w:r w:rsidR="00EF4B36">
        <w:t>a systematic review of the efficacy of all types of vector control tools against the 7 VBD and/or their vectors (databases and search terms available on request)</w:t>
      </w:r>
      <w:r>
        <w:t>. Our aim was to highlight groups of diseases for which combined vector control should be investigated in more detail, rather than to provide a definiti</w:t>
      </w:r>
      <w:r w:rsidR="0047124A">
        <w:t xml:space="preserve">ve list of appropriate interventions. </w:t>
      </w:r>
      <w:r w:rsidR="00AD4F2E">
        <w:t>Table S1</w:t>
      </w:r>
      <w:r w:rsidR="00B46EB2">
        <w:t xml:space="preserve"> </w:t>
      </w:r>
      <w:r w:rsidR="005E4B50">
        <w:t xml:space="preserve">presents </w:t>
      </w:r>
      <w:r w:rsidR="0024618D">
        <w:t xml:space="preserve">our estimate of </w:t>
      </w:r>
      <w:r w:rsidR="005E4B50">
        <w:t>the strength of evidence</w:t>
      </w:r>
      <w:r w:rsidR="005E4B50" w:rsidRPr="005E4B50">
        <w:t xml:space="preserve"> </w:t>
      </w:r>
      <w:r w:rsidR="005E4B50">
        <w:t xml:space="preserve">for intervention effectiveness against each disease, along with </w:t>
      </w:r>
      <w:r w:rsidR="00B46EB2">
        <w:t xml:space="preserve">references to the published research </w:t>
      </w:r>
      <w:r w:rsidR="008D4C93">
        <w:t>used as evidence.</w:t>
      </w:r>
    </w:p>
    <w:p w14:paraId="0F6C9EC8" w14:textId="77777777" w:rsidR="00B46EB2" w:rsidRDefault="00B46EB2" w:rsidP="00B46EB2">
      <w:pPr>
        <w:suppressAutoHyphens w:val="0"/>
        <w:spacing w:after="0"/>
        <w:rPr>
          <w:rFonts w:asciiTheme="minorHAnsi" w:hAnsiTheme="minorHAnsi" w:cstheme="minorHAnsi"/>
        </w:rPr>
        <w:sectPr w:rsidR="00B46EB2" w:rsidSect="00B46EB2">
          <w:pgSz w:w="12240" w:h="15840"/>
          <w:pgMar w:top="1440" w:right="1797" w:bottom="1440" w:left="1797" w:header="0" w:footer="0" w:gutter="0"/>
          <w:cols w:space="720"/>
          <w:formProt w:val="0"/>
          <w:docGrid w:linePitch="326" w:charSpace="-6145"/>
        </w:sectPr>
      </w:pPr>
    </w:p>
    <w:p w14:paraId="55140D69" w14:textId="77777777" w:rsidR="00B46EB2" w:rsidRPr="00B46EB2" w:rsidRDefault="00B46EB2" w:rsidP="00B46EB2">
      <w:pPr>
        <w:suppressAutoHyphens w:val="0"/>
        <w:spacing w:after="0"/>
        <w:rPr>
          <w:rFonts w:asciiTheme="minorHAnsi" w:hAnsiTheme="minorHAnsi" w:cstheme="minorHAnsi"/>
        </w:rPr>
      </w:pPr>
      <w:r w:rsidRPr="00B46EB2">
        <w:rPr>
          <w:rFonts w:asciiTheme="minorHAnsi" w:hAnsiTheme="minorHAnsi" w:cstheme="minorHAnsi"/>
        </w:rPr>
        <w:lastRenderedPageBreak/>
        <w:t xml:space="preserve">Table </w:t>
      </w:r>
      <w:r w:rsidR="00B119D5">
        <w:rPr>
          <w:rFonts w:asciiTheme="minorHAnsi" w:hAnsiTheme="minorHAnsi" w:cstheme="minorHAnsi"/>
        </w:rPr>
        <w:t>S</w:t>
      </w:r>
      <w:r w:rsidRPr="00B46EB2">
        <w:rPr>
          <w:rFonts w:asciiTheme="minorHAnsi" w:hAnsiTheme="minorHAnsi" w:cstheme="minorHAnsi"/>
        </w:rPr>
        <w:t xml:space="preserve">1: </w:t>
      </w:r>
      <w:r w:rsidR="002976A1">
        <w:rPr>
          <w:rFonts w:asciiTheme="minorHAnsi" w:hAnsiTheme="minorHAnsi" w:cstheme="minorHAnsi"/>
        </w:rPr>
        <w:t>Strength of evidence for effectiveness of vector control i</w:t>
      </w:r>
      <w:r w:rsidRPr="00B46EB2">
        <w:rPr>
          <w:rFonts w:asciiTheme="minorHAnsi" w:hAnsiTheme="minorHAnsi" w:cstheme="minorHAnsi"/>
        </w:rPr>
        <w:t>nterventions against each of the major vector-borne diseases. Plus</w:t>
      </w:r>
      <w:r w:rsidR="002976A1">
        <w:rPr>
          <w:rFonts w:asciiTheme="minorHAnsi" w:hAnsiTheme="minorHAnsi" w:cstheme="minorHAnsi"/>
        </w:rPr>
        <w:t xml:space="preserve"> signs indicate the subjective strength of evidence, from 1 (low) to 3 (high) based on the available literature. References are given in parenthesis below these marks. Intervention-disease combinations for which very little or no published evidence was found are marked with a dash.</w:t>
      </w:r>
      <w:r w:rsidRPr="00B46EB2">
        <w:rPr>
          <w:rFonts w:asciiTheme="minorHAnsi" w:hAnsiTheme="minorHAnsi" w:cstheme="minorHAnsi"/>
        </w:rPr>
        <w:t xml:space="preserve"> </w:t>
      </w:r>
    </w:p>
    <w:tbl>
      <w:tblPr>
        <w:tblpPr w:leftFromText="180" w:rightFromText="180" w:vertAnchor="text" w:horzAnchor="margin" w:tblpXSpec="center" w:tblpY="60"/>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1"/>
        <w:gridCol w:w="1281"/>
        <w:gridCol w:w="1276"/>
        <w:gridCol w:w="1559"/>
        <w:gridCol w:w="992"/>
        <w:gridCol w:w="1418"/>
        <w:gridCol w:w="1134"/>
        <w:gridCol w:w="1276"/>
      </w:tblGrid>
      <w:tr w:rsidR="005E4B50" w:rsidRPr="00370EDC" w14:paraId="2C99D3EB" w14:textId="77777777" w:rsidTr="005E4B50">
        <w:trPr>
          <w:trHeight w:val="293"/>
        </w:trPr>
        <w:tc>
          <w:tcPr>
            <w:tcW w:w="2371" w:type="dxa"/>
            <w:shd w:val="clear" w:color="auto" w:fill="auto"/>
            <w:noWrap/>
            <w:vAlign w:val="bottom"/>
            <w:hideMark/>
          </w:tcPr>
          <w:p w14:paraId="7D535C2B" w14:textId="77777777" w:rsidR="005E4B50" w:rsidRPr="00370EDC" w:rsidRDefault="005E4B50" w:rsidP="00B46EB2">
            <w:pPr>
              <w:spacing w:after="0" w:line="240" w:lineRule="auto"/>
              <w:rPr>
                <w:rFonts w:ascii="Calibri" w:eastAsia="Times New Roman" w:hAnsi="Calibri"/>
                <w:color w:val="000000"/>
                <w:lang w:eastAsia="en-GB"/>
              </w:rPr>
            </w:pPr>
          </w:p>
        </w:tc>
        <w:tc>
          <w:tcPr>
            <w:tcW w:w="1281" w:type="dxa"/>
            <w:shd w:val="clear" w:color="000000" w:fill="F2F2F2"/>
            <w:noWrap/>
            <w:vAlign w:val="center"/>
            <w:hideMark/>
          </w:tcPr>
          <w:p w14:paraId="0203D476" w14:textId="77777777" w:rsidR="005E4B50" w:rsidRPr="00370EDC" w:rsidRDefault="002976A1" w:rsidP="00B46EB2">
            <w:pPr>
              <w:spacing w:after="0" w:line="240" w:lineRule="auto"/>
              <w:jc w:val="center"/>
              <w:rPr>
                <w:rFonts w:ascii="Calibri" w:eastAsia="Times New Roman" w:hAnsi="Calibri"/>
                <w:color w:val="000000"/>
                <w:lang w:eastAsia="en-GB"/>
              </w:rPr>
            </w:pPr>
            <w:r>
              <w:rPr>
                <w:rFonts w:ascii="Calibri" w:eastAsia="Times New Roman" w:hAnsi="Calibri"/>
                <w:color w:val="000000"/>
                <w:lang w:eastAsia="en-GB"/>
              </w:rPr>
              <w:t>M</w:t>
            </w:r>
            <w:r w:rsidR="005E4B50" w:rsidRPr="00370EDC">
              <w:rPr>
                <w:rFonts w:ascii="Calibri" w:eastAsia="Times New Roman" w:hAnsi="Calibri"/>
                <w:color w:val="000000"/>
                <w:lang w:eastAsia="en-GB"/>
              </w:rPr>
              <w:t>alaria</w:t>
            </w:r>
          </w:p>
        </w:tc>
        <w:tc>
          <w:tcPr>
            <w:tcW w:w="1276" w:type="dxa"/>
            <w:shd w:val="clear" w:color="000000" w:fill="F2F2F2"/>
            <w:noWrap/>
            <w:vAlign w:val="center"/>
            <w:hideMark/>
          </w:tcPr>
          <w:p w14:paraId="67FA69A3" w14:textId="77777777" w:rsidR="005E4B50" w:rsidRPr="00370EDC" w:rsidRDefault="002976A1" w:rsidP="00B46EB2">
            <w:pPr>
              <w:spacing w:after="0" w:line="240" w:lineRule="auto"/>
              <w:jc w:val="center"/>
              <w:rPr>
                <w:rFonts w:ascii="Calibri" w:eastAsia="Times New Roman" w:hAnsi="Calibri"/>
                <w:color w:val="000000"/>
                <w:lang w:eastAsia="en-GB"/>
              </w:rPr>
            </w:pPr>
            <w:r>
              <w:rPr>
                <w:rFonts w:ascii="Calibri" w:eastAsia="Times New Roman" w:hAnsi="Calibri"/>
                <w:color w:val="000000"/>
                <w:lang w:eastAsia="en-GB"/>
              </w:rPr>
              <w:t>L</w:t>
            </w:r>
            <w:r w:rsidR="005E4B50">
              <w:rPr>
                <w:rFonts w:ascii="Calibri" w:eastAsia="Times New Roman" w:hAnsi="Calibri"/>
                <w:color w:val="000000"/>
                <w:lang w:eastAsia="en-GB"/>
              </w:rPr>
              <w:t>ymphatic filariasis</w:t>
            </w:r>
          </w:p>
        </w:tc>
        <w:tc>
          <w:tcPr>
            <w:tcW w:w="1559" w:type="dxa"/>
            <w:shd w:val="clear" w:color="000000" w:fill="F2F2F2"/>
            <w:noWrap/>
            <w:vAlign w:val="center"/>
            <w:hideMark/>
          </w:tcPr>
          <w:p w14:paraId="0CB389F5" w14:textId="77777777" w:rsidR="005E4B50" w:rsidRPr="00370EDC" w:rsidRDefault="002976A1" w:rsidP="00B46EB2">
            <w:pPr>
              <w:spacing w:after="0" w:line="240" w:lineRule="auto"/>
              <w:jc w:val="center"/>
              <w:rPr>
                <w:rFonts w:ascii="Calibri" w:eastAsia="Times New Roman" w:hAnsi="Calibri"/>
                <w:color w:val="000000"/>
                <w:lang w:eastAsia="en-GB"/>
              </w:rPr>
            </w:pPr>
            <w:r>
              <w:rPr>
                <w:rFonts w:ascii="Calibri" w:eastAsia="Times New Roman" w:hAnsi="Calibri"/>
                <w:color w:val="000000"/>
                <w:lang w:eastAsia="en-GB"/>
              </w:rPr>
              <w:t>L</w:t>
            </w:r>
            <w:r w:rsidR="005E4B50" w:rsidRPr="00370EDC">
              <w:rPr>
                <w:rFonts w:ascii="Calibri" w:eastAsia="Times New Roman" w:hAnsi="Calibri"/>
                <w:color w:val="000000"/>
                <w:lang w:eastAsia="en-GB"/>
              </w:rPr>
              <w:t>eishmaniasis</w:t>
            </w:r>
          </w:p>
        </w:tc>
        <w:tc>
          <w:tcPr>
            <w:tcW w:w="992" w:type="dxa"/>
            <w:shd w:val="clear" w:color="000000" w:fill="F2F2F2"/>
            <w:noWrap/>
            <w:vAlign w:val="center"/>
            <w:hideMark/>
          </w:tcPr>
          <w:p w14:paraId="5EC02A28" w14:textId="77777777" w:rsidR="005E4B50" w:rsidRPr="005E4B50" w:rsidRDefault="002976A1" w:rsidP="00B46EB2">
            <w:pPr>
              <w:spacing w:after="0" w:line="240" w:lineRule="auto"/>
              <w:jc w:val="center"/>
              <w:rPr>
                <w:rFonts w:ascii="Calibri" w:eastAsia="Times New Roman" w:hAnsi="Calibri"/>
                <w:color w:val="000000"/>
                <w:lang w:eastAsia="en-GB"/>
              </w:rPr>
            </w:pPr>
            <w:r>
              <w:rPr>
                <w:rFonts w:ascii="Calibri" w:eastAsia="Times New Roman" w:hAnsi="Calibri"/>
                <w:color w:val="000000"/>
                <w:lang w:eastAsia="en-GB"/>
              </w:rPr>
              <w:t>D</w:t>
            </w:r>
            <w:r w:rsidR="005E4B50" w:rsidRPr="005E4B50">
              <w:rPr>
                <w:rFonts w:ascii="Calibri" w:eastAsia="Times New Roman" w:hAnsi="Calibri"/>
                <w:color w:val="000000"/>
                <w:lang w:eastAsia="en-GB"/>
              </w:rPr>
              <w:t>engue</w:t>
            </w:r>
          </w:p>
        </w:tc>
        <w:tc>
          <w:tcPr>
            <w:tcW w:w="1418" w:type="dxa"/>
            <w:shd w:val="clear" w:color="000000" w:fill="F2F2F2"/>
            <w:noWrap/>
            <w:vAlign w:val="center"/>
            <w:hideMark/>
          </w:tcPr>
          <w:p w14:paraId="0D1E3C8A" w14:textId="77777777" w:rsidR="005E4B50" w:rsidRPr="00370EDC" w:rsidRDefault="005E4B50" w:rsidP="00B46EB2">
            <w:pPr>
              <w:spacing w:after="0" w:line="240" w:lineRule="auto"/>
              <w:jc w:val="center"/>
              <w:rPr>
                <w:rFonts w:ascii="Calibri" w:eastAsia="Times New Roman" w:hAnsi="Calibri"/>
                <w:color w:val="000000"/>
                <w:lang w:eastAsia="en-GB"/>
              </w:rPr>
            </w:pPr>
            <w:r w:rsidRPr="00370EDC">
              <w:rPr>
                <w:rFonts w:ascii="Calibri" w:eastAsia="Times New Roman" w:hAnsi="Calibri"/>
                <w:color w:val="000000"/>
                <w:lang w:eastAsia="en-GB"/>
              </w:rPr>
              <w:t>J</w:t>
            </w:r>
            <w:r>
              <w:rPr>
                <w:rFonts w:ascii="Calibri" w:eastAsia="Times New Roman" w:hAnsi="Calibri"/>
                <w:color w:val="000000"/>
                <w:lang w:eastAsia="en-GB"/>
              </w:rPr>
              <w:t>apanese encephalitis</w:t>
            </w:r>
          </w:p>
        </w:tc>
        <w:tc>
          <w:tcPr>
            <w:tcW w:w="1134" w:type="dxa"/>
            <w:shd w:val="clear" w:color="000000" w:fill="F2F2F2"/>
            <w:noWrap/>
            <w:vAlign w:val="center"/>
            <w:hideMark/>
          </w:tcPr>
          <w:p w14:paraId="5C054536" w14:textId="77777777" w:rsidR="005E4B50" w:rsidRPr="00370EDC" w:rsidRDefault="002976A1" w:rsidP="00B46EB2">
            <w:pPr>
              <w:spacing w:after="0" w:line="240" w:lineRule="auto"/>
              <w:jc w:val="center"/>
              <w:rPr>
                <w:rFonts w:ascii="Calibri" w:eastAsia="Times New Roman" w:hAnsi="Calibri"/>
                <w:color w:val="000000"/>
                <w:lang w:eastAsia="en-GB"/>
              </w:rPr>
            </w:pPr>
            <w:r>
              <w:rPr>
                <w:rFonts w:ascii="Calibri" w:eastAsia="Times New Roman" w:hAnsi="Calibri"/>
                <w:color w:val="000000"/>
                <w:lang w:eastAsia="en-GB"/>
              </w:rPr>
              <w:t>Y</w:t>
            </w:r>
            <w:r w:rsidR="005E4B50" w:rsidRPr="00370EDC">
              <w:rPr>
                <w:rFonts w:ascii="Calibri" w:eastAsia="Times New Roman" w:hAnsi="Calibri"/>
                <w:color w:val="000000"/>
                <w:lang w:eastAsia="en-GB"/>
              </w:rPr>
              <w:t>ellow fever</w:t>
            </w:r>
          </w:p>
        </w:tc>
        <w:tc>
          <w:tcPr>
            <w:tcW w:w="1276" w:type="dxa"/>
            <w:shd w:val="clear" w:color="000000" w:fill="F2F2F2"/>
            <w:noWrap/>
            <w:vAlign w:val="center"/>
            <w:hideMark/>
          </w:tcPr>
          <w:p w14:paraId="513D029B" w14:textId="77777777" w:rsidR="005E4B50" w:rsidRPr="00370EDC" w:rsidRDefault="005E4B50" w:rsidP="00B46EB2">
            <w:pPr>
              <w:spacing w:after="0" w:line="240" w:lineRule="auto"/>
              <w:jc w:val="center"/>
              <w:rPr>
                <w:rFonts w:ascii="Calibri" w:eastAsia="Times New Roman" w:hAnsi="Calibri"/>
                <w:color w:val="000000"/>
                <w:lang w:eastAsia="en-GB"/>
              </w:rPr>
            </w:pPr>
            <w:r w:rsidRPr="00370EDC">
              <w:rPr>
                <w:rFonts w:ascii="Calibri" w:eastAsia="Times New Roman" w:hAnsi="Calibri"/>
                <w:color w:val="000000"/>
                <w:lang w:eastAsia="en-GB"/>
              </w:rPr>
              <w:t>Chagas disease</w:t>
            </w:r>
          </w:p>
        </w:tc>
      </w:tr>
      <w:tr w:rsidR="005E4B50" w:rsidRPr="00370EDC" w14:paraId="274B84BB" w14:textId="77777777" w:rsidTr="005E4B50">
        <w:trPr>
          <w:trHeight w:val="293"/>
        </w:trPr>
        <w:tc>
          <w:tcPr>
            <w:tcW w:w="2371" w:type="dxa"/>
            <w:shd w:val="clear" w:color="000000" w:fill="F2F2F2"/>
            <w:noWrap/>
            <w:vAlign w:val="center"/>
            <w:hideMark/>
          </w:tcPr>
          <w:p w14:paraId="2463AF85" w14:textId="77777777" w:rsidR="005E4B50" w:rsidRPr="00370EDC" w:rsidRDefault="005E4B50" w:rsidP="00B46EB2">
            <w:pPr>
              <w:spacing w:after="0" w:line="240" w:lineRule="auto"/>
              <w:rPr>
                <w:rFonts w:ascii="Calibri" w:eastAsia="Times New Roman" w:hAnsi="Calibri"/>
                <w:color w:val="000000"/>
                <w:lang w:eastAsia="en-GB"/>
              </w:rPr>
            </w:pPr>
            <w:r w:rsidRPr="00370EDC">
              <w:rPr>
                <w:rFonts w:ascii="Calibri" w:eastAsia="Times New Roman" w:hAnsi="Calibri"/>
                <w:color w:val="000000"/>
                <w:lang w:eastAsia="en-GB"/>
              </w:rPr>
              <w:t>Long-lasting insecticidal nets (</w:t>
            </w:r>
            <w:r w:rsidRPr="002976A1">
              <w:rPr>
                <w:rFonts w:ascii="Calibri" w:eastAsia="Times New Roman" w:hAnsi="Calibri"/>
                <w:b/>
                <w:color w:val="000000"/>
                <w:lang w:eastAsia="en-GB"/>
              </w:rPr>
              <w:t>LLIN</w:t>
            </w:r>
            <w:r w:rsidRPr="00370EDC">
              <w:rPr>
                <w:rFonts w:ascii="Calibri" w:eastAsia="Times New Roman" w:hAnsi="Calibri"/>
                <w:color w:val="000000"/>
                <w:lang w:eastAsia="en-GB"/>
              </w:rPr>
              <w:t>)</w:t>
            </w:r>
          </w:p>
        </w:tc>
        <w:tc>
          <w:tcPr>
            <w:tcW w:w="1281" w:type="dxa"/>
            <w:shd w:val="clear" w:color="auto" w:fill="FFFFFF" w:themeFill="background1"/>
            <w:noWrap/>
            <w:vAlign w:val="center"/>
            <w:hideMark/>
          </w:tcPr>
          <w:p w14:paraId="1F51504B"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0D8211F5" w14:textId="77777777" w:rsidR="005E4B50" w:rsidRPr="00FF3071" w:rsidRDefault="005E4B50" w:rsidP="009F24BA">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22</w:t>
            </w:r>
            <w:r w:rsidRPr="00FF3071">
              <w:rPr>
                <w:rFonts w:ascii="Calibri" w:eastAsia="Times New Roman" w:hAnsi="Calibri"/>
                <w:bCs/>
                <w:color w:val="808080" w:themeColor="background1" w:themeShade="80"/>
                <w:lang w:eastAsia="en-GB"/>
              </w:rPr>
              <w:t>)</w:t>
            </w:r>
          </w:p>
        </w:tc>
        <w:tc>
          <w:tcPr>
            <w:tcW w:w="1276" w:type="dxa"/>
            <w:shd w:val="clear" w:color="auto" w:fill="FFFFFF" w:themeFill="background1"/>
            <w:noWrap/>
            <w:vAlign w:val="center"/>
            <w:hideMark/>
          </w:tcPr>
          <w:p w14:paraId="51F7AD22"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25B9D5FB" w14:textId="77777777" w:rsidR="005E4B50" w:rsidRPr="00FF3071" w:rsidRDefault="005E4B50" w:rsidP="009F24BA">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23-26</w:t>
            </w:r>
            <w:r w:rsidRPr="00FF3071">
              <w:rPr>
                <w:rFonts w:ascii="Calibri" w:eastAsia="Times New Roman" w:hAnsi="Calibri"/>
                <w:bCs/>
                <w:color w:val="808080" w:themeColor="background1" w:themeShade="80"/>
                <w:lang w:eastAsia="en-GB"/>
              </w:rPr>
              <w:t>)</w:t>
            </w:r>
          </w:p>
        </w:tc>
        <w:tc>
          <w:tcPr>
            <w:tcW w:w="1559" w:type="dxa"/>
            <w:shd w:val="clear" w:color="auto" w:fill="FFFFFF" w:themeFill="background1"/>
            <w:noWrap/>
            <w:vAlign w:val="center"/>
          </w:tcPr>
          <w:p w14:paraId="6552D5D9"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35E2D39A" w14:textId="77777777" w:rsidR="005E4B50" w:rsidRPr="00FF3071" w:rsidRDefault="005E4B50" w:rsidP="009F24BA">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23,27</w:t>
            </w:r>
            <w:r w:rsidRPr="00FF3071">
              <w:rPr>
                <w:rFonts w:ascii="Calibri" w:eastAsia="Times New Roman" w:hAnsi="Calibri"/>
                <w:bCs/>
                <w:color w:val="808080" w:themeColor="background1" w:themeShade="80"/>
                <w:lang w:eastAsia="en-GB"/>
              </w:rPr>
              <w:t>)</w:t>
            </w:r>
          </w:p>
        </w:tc>
        <w:tc>
          <w:tcPr>
            <w:tcW w:w="992" w:type="dxa"/>
            <w:shd w:val="clear" w:color="auto" w:fill="FFFFFF" w:themeFill="background1"/>
            <w:noWrap/>
            <w:vAlign w:val="center"/>
          </w:tcPr>
          <w:p w14:paraId="59DC98C1" w14:textId="77777777" w:rsidR="005E4B50" w:rsidRPr="00B46EB2" w:rsidRDefault="005E4B50" w:rsidP="00B46EB2">
            <w:pPr>
              <w:spacing w:after="0" w:line="240" w:lineRule="auto"/>
              <w:jc w:val="center"/>
              <w:rPr>
                <w:rFonts w:ascii="Calibri" w:eastAsia="Times New Roman" w:hAnsi="Calibri"/>
                <w:b/>
                <w:bCs/>
                <w:color w:val="000000"/>
                <w:lang w:eastAsia="en-GB"/>
              </w:rPr>
            </w:pPr>
            <w:r w:rsidRPr="00FF3071">
              <w:rPr>
                <w:rFonts w:ascii="Calibri" w:eastAsia="Times New Roman" w:hAnsi="Calibri"/>
                <w:b/>
                <w:bCs/>
                <w:color w:val="808080" w:themeColor="background1" w:themeShade="80"/>
                <w:lang w:eastAsia="en-GB"/>
              </w:rPr>
              <w:t>-</w:t>
            </w:r>
          </w:p>
        </w:tc>
        <w:tc>
          <w:tcPr>
            <w:tcW w:w="1418" w:type="dxa"/>
            <w:shd w:val="clear" w:color="auto" w:fill="FFFFFF" w:themeFill="background1"/>
            <w:noWrap/>
            <w:vAlign w:val="center"/>
          </w:tcPr>
          <w:p w14:paraId="7EDD0DD5"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0168AFE6" w14:textId="77777777" w:rsidR="005E4B50" w:rsidRPr="00FF3071" w:rsidRDefault="005E4B50" w:rsidP="00B46EB2">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23</w:t>
            </w:r>
            <w:r w:rsidRPr="00FF3071">
              <w:rPr>
                <w:rFonts w:ascii="Calibri" w:eastAsia="Times New Roman" w:hAnsi="Calibri"/>
                <w:bCs/>
                <w:color w:val="808080" w:themeColor="background1" w:themeShade="80"/>
                <w:lang w:eastAsia="en-GB"/>
              </w:rPr>
              <w:t>)</w:t>
            </w:r>
          </w:p>
        </w:tc>
        <w:tc>
          <w:tcPr>
            <w:tcW w:w="1134" w:type="dxa"/>
            <w:shd w:val="clear" w:color="auto" w:fill="FFFFFF" w:themeFill="background1"/>
            <w:noWrap/>
            <w:vAlign w:val="center"/>
          </w:tcPr>
          <w:p w14:paraId="2830C66D" w14:textId="77777777" w:rsidR="005E4B50" w:rsidRPr="00370EDC" w:rsidRDefault="005E4B50" w:rsidP="00B46EB2">
            <w:pPr>
              <w:spacing w:after="0" w:line="240" w:lineRule="auto"/>
              <w:jc w:val="center"/>
              <w:rPr>
                <w:rFonts w:ascii="Calibri" w:eastAsia="Times New Roman" w:hAnsi="Calibri"/>
                <w:b/>
                <w:bCs/>
                <w:color w:val="000000"/>
                <w:lang w:eastAsia="en-GB"/>
              </w:rPr>
            </w:pPr>
            <w:r w:rsidRPr="00FF3071">
              <w:rPr>
                <w:rFonts w:ascii="Calibri" w:eastAsia="Times New Roman" w:hAnsi="Calibri"/>
                <w:b/>
                <w:bCs/>
                <w:color w:val="808080" w:themeColor="background1" w:themeShade="80"/>
                <w:lang w:eastAsia="en-GB"/>
              </w:rPr>
              <w:t>-</w:t>
            </w:r>
          </w:p>
        </w:tc>
        <w:tc>
          <w:tcPr>
            <w:tcW w:w="1276" w:type="dxa"/>
            <w:shd w:val="clear" w:color="auto" w:fill="FFFFFF" w:themeFill="background1"/>
            <w:noWrap/>
            <w:vAlign w:val="center"/>
          </w:tcPr>
          <w:p w14:paraId="7238FC18" w14:textId="77777777" w:rsidR="005E4B50" w:rsidRPr="00FF3071" w:rsidRDefault="005E4B50" w:rsidP="00B46EB2">
            <w:pPr>
              <w:spacing w:after="0" w:line="240" w:lineRule="auto"/>
              <w:jc w:val="center"/>
              <w:rPr>
                <w:rFonts w:ascii="Calibri" w:eastAsia="Times New Roman" w:hAnsi="Calibri"/>
                <w:b/>
                <w:bCs/>
                <w:color w:val="808080" w:themeColor="background1" w:themeShade="80"/>
                <w:lang w:eastAsia="en-GB"/>
              </w:rPr>
            </w:pPr>
            <w:r w:rsidRPr="00FF3071">
              <w:rPr>
                <w:rFonts w:ascii="Calibri" w:eastAsia="Times New Roman" w:hAnsi="Calibri"/>
                <w:b/>
                <w:bCs/>
                <w:color w:val="808080" w:themeColor="background1" w:themeShade="80"/>
                <w:lang w:eastAsia="en-GB"/>
              </w:rPr>
              <w:t>-</w:t>
            </w:r>
          </w:p>
          <w:p w14:paraId="0F2C086A" w14:textId="77777777" w:rsidR="005E4B50" w:rsidRPr="00370EDC" w:rsidRDefault="005E4B50" w:rsidP="00B46EB2">
            <w:pPr>
              <w:spacing w:after="0" w:line="240" w:lineRule="auto"/>
              <w:jc w:val="center"/>
              <w:rPr>
                <w:rFonts w:ascii="Calibri" w:eastAsia="Times New Roman" w:hAnsi="Calibri"/>
                <w:b/>
                <w:bCs/>
                <w:color w:val="000000"/>
                <w:lang w:eastAsia="en-GB"/>
              </w:rPr>
            </w:pPr>
          </w:p>
        </w:tc>
      </w:tr>
      <w:tr w:rsidR="005E4B50" w:rsidRPr="00370EDC" w14:paraId="7EA1C2BC" w14:textId="77777777" w:rsidTr="005E4B50">
        <w:trPr>
          <w:trHeight w:val="293"/>
        </w:trPr>
        <w:tc>
          <w:tcPr>
            <w:tcW w:w="2371" w:type="dxa"/>
            <w:shd w:val="clear" w:color="000000" w:fill="F2F2F2"/>
            <w:noWrap/>
            <w:vAlign w:val="center"/>
            <w:hideMark/>
          </w:tcPr>
          <w:p w14:paraId="172FB295" w14:textId="77777777" w:rsidR="005E4B50" w:rsidRPr="00370EDC" w:rsidRDefault="005E4B50" w:rsidP="00B46EB2">
            <w:pPr>
              <w:spacing w:after="0" w:line="240" w:lineRule="auto"/>
              <w:rPr>
                <w:rFonts w:ascii="Calibri" w:eastAsia="Times New Roman" w:hAnsi="Calibri"/>
                <w:color w:val="000000"/>
                <w:lang w:eastAsia="en-GB"/>
              </w:rPr>
            </w:pPr>
            <w:r w:rsidRPr="00370EDC">
              <w:rPr>
                <w:rFonts w:ascii="Calibri" w:eastAsia="Times New Roman" w:hAnsi="Calibri"/>
                <w:color w:val="000000"/>
                <w:lang w:eastAsia="en-GB"/>
              </w:rPr>
              <w:t xml:space="preserve">Insecticidal </w:t>
            </w:r>
            <w:r>
              <w:rPr>
                <w:rFonts w:ascii="Calibri" w:eastAsia="Times New Roman" w:hAnsi="Calibri"/>
                <w:color w:val="000000"/>
                <w:lang w:eastAsia="en-GB"/>
              </w:rPr>
              <w:t xml:space="preserve">house </w:t>
            </w:r>
            <w:r w:rsidRPr="00370EDC">
              <w:rPr>
                <w:rFonts w:ascii="Calibri" w:eastAsia="Times New Roman" w:hAnsi="Calibri"/>
                <w:color w:val="000000"/>
                <w:lang w:eastAsia="en-GB"/>
              </w:rPr>
              <w:t>screen</w:t>
            </w:r>
            <w:r>
              <w:rPr>
                <w:rFonts w:ascii="Calibri" w:eastAsia="Times New Roman" w:hAnsi="Calibri"/>
                <w:color w:val="000000"/>
                <w:lang w:eastAsia="en-GB"/>
              </w:rPr>
              <w:t>ing</w:t>
            </w:r>
            <w:r w:rsidRPr="00370EDC">
              <w:rPr>
                <w:rFonts w:ascii="Calibri" w:eastAsia="Times New Roman" w:hAnsi="Calibri"/>
                <w:color w:val="000000"/>
                <w:lang w:eastAsia="en-GB"/>
              </w:rPr>
              <w:t xml:space="preserve"> or curtains (</w:t>
            </w:r>
            <w:r w:rsidRPr="002976A1">
              <w:rPr>
                <w:rFonts w:ascii="Calibri" w:eastAsia="Times New Roman" w:hAnsi="Calibri"/>
                <w:b/>
                <w:color w:val="000000"/>
                <w:lang w:eastAsia="en-GB"/>
              </w:rPr>
              <w:t>ITS</w:t>
            </w:r>
            <w:r w:rsidRPr="00370EDC">
              <w:rPr>
                <w:rFonts w:ascii="Calibri" w:eastAsia="Times New Roman" w:hAnsi="Calibri"/>
                <w:color w:val="000000"/>
                <w:lang w:eastAsia="en-GB"/>
              </w:rPr>
              <w:t>)</w:t>
            </w:r>
          </w:p>
        </w:tc>
        <w:tc>
          <w:tcPr>
            <w:tcW w:w="1281" w:type="dxa"/>
            <w:shd w:val="clear" w:color="auto" w:fill="FFFFFF" w:themeFill="background1"/>
            <w:noWrap/>
            <w:vAlign w:val="center"/>
          </w:tcPr>
          <w:p w14:paraId="1BE2BDE5"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649BC3C5" w14:textId="77777777" w:rsidR="005E4B50" w:rsidRPr="00FF3071" w:rsidRDefault="005E4B50" w:rsidP="009D79D7">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22,28</w:t>
            </w:r>
            <w:r w:rsidRPr="00FF3071">
              <w:rPr>
                <w:rFonts w:ascii="Calibri" w:eastAsia="Times New Roman" w:hAnsi="Calibri"/>
                <w:bCs/>
                <w:i/>
                <w:color w:val="808080" w:themeColor="background1" w:themeShade="80"/>
                <w:lang w:eastAsia="en-GB"/>
              </w:rPr>
              <w:t>,2</w:t>
            </w:r>
            <w:r w:rsidR="009D79D7">
              <w:rPr>
                <w:rFonts w:ascii="Calibri" w:eastAsia="Times New Roman" w:hAnsi="Calibri"/>
                <w:bCs/>
                <w:i/>
                <w:color w:val="808080" w:themeColor="background1" w:themeShade="80"/>
                <w:lang w:eastAsia="en-GB"/>
              </w:rPr>
              <w:t>9</w:t>
            </w:r>
            <w:r w:rsidRPr="00FF3071">
              <w:rPr>
                <w:rFonts w:ascii="Calibri" w:eastAsia="Times New Roman" w:hAnsi="Calibri"/>
                <w:bCs/>
                <w:color w:val="808080" w:themeColor="background1" w:themeShade="80"/>
                <w:lang w:eastAsia="en-GB"/>
              </w:rPr>
              <w:t>)</w:t>
            </w:r>
          </w:p>
        </w:tc>
        <w:tc>
          <w:tcPr>
            <w:tcW w:w="1276" w:type="dxa"/>
            <w:shd w:val="clear" w:color="auto" w:fill="FFFFFF" w:themeFill="background1"/>
            <w:noWrap/>
            <w:vAlign w:val="center"/>
          </w:tcPr>
          <w:p w14:paraId="46B244A4" w14:textId="77777777" w:rsidR="00F9542D"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40002CE2" w14:textId="77777777" w:rsidR="005E4B50" w:rsidRPr="00370EDC" w:rsidRDefault="00F9542D" w:rsidP="00B46EB2">
            <w:pPr>
              <w:spacing w:after="0" w:line="240" w:lineRule="auto"/>
              <w:jc w:val="center"/>
              <w:rPr>
                <w:rFonts w:ascii="Calibri" w:eastAsia="Times New Roman" w:hAnsi="Calibri"/>
                <w:b/>
                <w:bCs/>
                <w:color w:val="000000"/>
                <w:lang w:eastAsia="en-GB"/>
              </w:rPr>
            </w:pPr>
            <w:r w:rsidRPr="00F9542D">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28,29</w:t>
            </w:r>
            <w:r w:rsidRPr="00F9542D">
              <w:rPr>
                <w:rFonts w:ascii="Calibri" w:eastAsia="Times New Roman" w:hAnsi="Calibri"/>
                <w:bCs/>
                <w:color w:val="808080" w:themeColor="background1" w:themeShade="80"/>
                <w:lang w:eastAsia="en-GB"/>
              </w:rPr>
              <w:t>)</w:t>
            </w:r>
            <w:r w:rsidR="005E4B50" w:rsidRPr="00D509E3">
              <w:rPr>
                <w:rFonts w:ascii="Calibri" w:eastAsia="Times New Roman" w:hAnsi="Calibri"/>
                <w:bCs/>
                <w:color w:val="808080" w:themeColor="background1" w:themeShade="80"/>
                <w:lang w:eastAsia="en-GB"/>
              </w:rPr>
              <w:t>*</w:t>
            </w:r>
          </w:p>
        </w:tc>
        <w:tc>
          <w:tcPr>
            <w:tcW w:w="1559" w:type="dxa"/>
            <w:shd w:val="clear" w:color="auto" w:fill="FFFFFF" w:themeFill="background1"/>
            <w:noWrap/>
            <w:vAlign w:val="center"/>
          </w:tcPr>
          <w:p w14:paraId="61C6A3C1"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1C851229" w14:textId="77777777" w:rsidR="005E4B50" w:rsidRPr="00FF3071" w:rsidRDefault="005E4B50" w:rsidP="00B46EB2">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23</w:t>
            </w:r>
            <w:r w:rsidRPr="00FF3071">
              <w:rPr>
                <w:rFonts w:ascii="Calibri" w:eastAsia="Times New Roman" w:hAnsi="Calibri"/>
                <w:bCs/>
                <w:color w:val="808080" w:themeColor="background1" w:themeShade="80"/>
                <w:lang w:eastAsia="en-GB"/>
              </w:rPr>
              <w:t>)</w:t>
            </w:r>
          </w:p>
        </w:tc>
        <w:tc>
          <w:tcPr>
            <w:tcW w:w="992" w:type="dxa"/>
            <w:shd w:val="clear" w:color="auto" w:fill="FFFFFF" w:themeFill="background1"/>
            <w:noWrap/>
            <w:vAlign w:val="center"/>
          </w:tcPr>
          <w:p w14:paraId="381669B7"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4EE25B82" w14:textId="77777777" w:rsidR="005E4B50" w:rsidRPr="00FF3071" w:rsidRDefault="005E4B50" w:rsidP="00B46EB2">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23</w:t>
            </w:r>
            <w:r w:rsidRPr="00FF3071">
              <w:rPr>
                <w:rFonts w:ascii="Calibri" w:eastAsia="Times New Roman" w:hAnsi="Calibri"/>
                <w:bCs/>
                <w:color w:val="808080" w:themeColor="background1" w:themeShade="80"/>
                <w:lang w:eastAsia="en-GB"/>
              </w:rPr>
              <w:t>)</w:t>
            </w:r>
          </w:p>
        </w:tc>
        <w:tc>
          <w:tcPr>
            <w:tcW w:w="1418" w:type="dxa"/>
            <w:shd w:val="clear" w:color="auto" w:fill="FFFFFF" w:themeFill="background1"/>
            <w:noWrap/>
            <w:vAlign w:val="center"/>
          </w:tcPr>
          <w:p w14:paraId="5CDD75BF" w14:textId="77777777" w:rsidR="005E4B50" w:rsidRPr="00370EDC" w:rsidRDefault="005E4B50" w:rsidP="00B46EB2">
            <w:pPr>
              <w:spacing w:after="0" w:line="240" w:lineRule="auto"/>
              <w:jc w:val="center"/>
              <w:rPr>
                <w:rFonts w:ascii="Calibri" w:eastAsia="Times New Roman" w:hAnsi="Calibri"/>
                <w:b/>
                <w:bCs/>
                <w:color w:val="000000"/>
                <w:lang w:eastAsia="en-GB"/>
              </w:rPr>
            </w:pPr>
            <w:r w:rsidRPr="00FF3071">
              <w:rPr>
                <w:rFonts w:ascii="Calibri" w:eastAsia="Times New Roman" w:hAnsi="Calibri"/>
                <w:b/>
                <w:bCs/>
                <w:color w:val="808080" w:themeColor="background1" w:themeShade="80"/>
                <w:lang w:eastAsia="en-GB"/>
              </w:rPr>
              <w:t>-</w:t>
            </w:r>
          </w:p>
        </w:tc>
        <w:tc>
          <w:tcPr>
            <w:tcW w:w="1134" w:type="dxa"/>
            <w:shd w:val="clear" w:color="auto" w:fill="FFFFFF" w:themeFill="background1"/>
            <w:noWrap/>
            <w:vAlign w:val="center"/>
          </w:tcPr>
          <w:p w14:paraId="36FB1354"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5921496B" w14:textId="77777777" w:rsidR="005E4B50" w:rsidRPr="00FF3071" w:rsidRDefault="005E4B50" w:rsidP="00FF3071">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30</w:t>
            </w:r>
            <w:r w:rsidRPr="00FF3071">
              <w:rPr>
                <w:rFonts w:ascii="Calibri" w:eastAsia="Times New Roman" w:hAnsi="Calibri"/>
                <w:bCs/>
                <w:color w:val="808080" w:themeColor="background1" w:themeShade="80"/>
                <w:lang w:eastAsia="en-GB"/>
              </w:rPr>
              <w:t>)</w:t>
            </w:r>
          </w:p>
        </w:tc>
        <w:tc>
          <w:tcPr>
            <w:tcW w:w="1276" w:type="dxa"/>
            <w:shd w:val="clear" w:color="auto" w:fill="FFFFFF" w:themeFill="background1"/>
            <w:noWrap/>
            <w:vAlign w:val="center"/>
          </w:tcPr>
          <w:p w14:paraId="6D0A67C8" w14:textId="77777777" w:rsidR="005E4B50" w:rsidRPr="00FF3071" w:rsidRDefault="005E4B50" w:rsidP="00B46EB2">
            <w:pPr>
              <w:spacing w:after="0" w:line="240" w:lineRule="auto"/>
              <w:jc w:val="center"/>
              <w:rPr>
                <w:rFonts w:ascii="Calibri" w:eastAsia="Times New Roman" w:hAnsi="Calibri"/>
                <w:b/>
                <w:bCs/>
                <w:color w:val="808080" w:themeColor="background1" w:themeShade="80"/>
                <w:lang w:eastAsia="en-GB"/>
              </w:rPr>
            </w:pPr>
            <w:r w:rsidRPr="00FF3071">
              <w:rPr>
                <w:rFonts w:ascii="Calibri" w:eastAsia="Times New Roman" w:hAnsi="Calibri"/>
                <w:b/>
                <w:bCs/>
                <w:color w:val="808080" w:themeColor="background1" w:themeShade="80"/>
                <w:lang w:eastAsia="en-GB"/>
              </w:rPr>
              <w:t>-</w:t>
            </w:r>
          </w:p>
          <w:p w14:paraId="433C62A9" w14:textId="77777777" w:rsidR="005E4B50" w:rsidRPr="00370EDC" w:rsidRDefault="005E4B50" w:rsidP="00B46EB2">
            <w:pPr>
              <w:spacing w:after="0" w:line="240" w:lineRule="auto"/>
              <w:jc w:val="center"/>
              <w:rPr>
                <w:rFonts w:ascii="Calibri" w:eastAsia="Times New Roman" w:hAnsi="Calibri"/>
                <w:b/>
                <w:bCs/>
                <w:color w:val="000000"/>
                <w:lang w:eastAsia="en-GB"/>
              </w:rPr>
            </w:pPr>
          </w:p>
        </w:tc>
      </w:tr>
      <w:tr w:rsidR="005E4B50" w:rsidRPr="00370EDC" w14:paraId="6F54C266" w14:textId="77777777" w:rsidTr="005E4B50">
        <w:trPr>
          <w:trHeight w:val="293"/>
        </w:trPr>
        <w:tc>
          <w:tcPr>
            <w:tcW w:w="2371" w:type="dxa"/>
            <w:shd w:val="clear" w:color="000000" w:fill="F2F2F2"/>
            <w:noWrap/>
            <w:vAlign w:val="center"/>
            <w:hideMark/>
          </w:tcPr>
          <w:p w14:paraId="1EB8A23B" w14:textId="77777777" w:rsidR="005E4B50" w:rsidRPr="00370EDC" w:rsidRDefault="005E4B50" w:rsidP="00B46EB2">
            <w:pPr>
              <w:spacing w:after="0" w:line="240" w:lineRule="auto"/>
              <w:rPr>
                <w:rFonts w:ascii="Calibri" w:eastAsia="Times New Roman" w:hAnsi="Calibri"/>
                <w:color w:val="000000"/>
                <w:lang w:eastAsia="en-GB"/>
              </w:rPr>
            </w:pPr>
            <w:r w:rsidRPr="00370EDC">
              <w:rPr>
                <w:rFonts w:ascii="Calibri" w:eastAsia="Times New Roman" w:hAnsi="Calibri"/>
                <w:color w:val="000000"/>
                <w:lang w:eastAsia="en-GB"/>
              </w:rPr>
              <w:t>Indoor residual spraying of insecticides (</w:t>
            </w:r>
            <w:r w:rsidRPr="002976A1">
              <w:rPr>
                <w:rFonts w:ascii="Calibri" w:eastAsia="Times New Roman" w:hAnsi="Calibri"/>
                <w:b/>
                <w:color w:val="000000"/>
                <w:lang w:eastAsia="en-GB"/>
              </w:rPr>
              <w:t>IRS</w:t>
            </w:r>
            <w:r w:rsidRPr="00370EDC">
              <w:rPr>
                <w:rFonts w:ascii="Calibri" w:eastAsia="Times New Roman" w:hAnsi="Calibri"/>
                <w:color w:val="000000"/>
                <w:lang w:eastAsia="en-GB"/>
              </w:rPr>
              <w:t>)</w:t>
            </w:r>
          </w:p>
        </w:tc>
        <w:tc>
          <w:tcPr>
            <w:tcW w:w="1281" w:type="dxa"/>
            <w:shd w:val="clear" w:color="auto" w:fill="FFFFFF" w:themeFill="background1"/>
            <w:noWrap/>
            <w:vAlign w:val="center"/>
          </w:tcPr>
          <w:p w14:paraId="2C3475B2"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r w:rsidR="00EF4B36">
              <w:rPr>
                <w:rFonts w:ascii="Calibri" w:eastAsia="Times New Roman" w:hAnsi="Calibri"/>
                <w:b/>
                <w:bCs/>
                <w:color w:val="000000"/>
                <w:sz w:val="32"/>
                <w:lang w:eastAsia="en-GB"/>
              </w:rPr>
              <w:t>+</w:t>
            </w:r>
            <w:r w:rsidRPr="00FF3071">
              <w:rPr>
                <w:rFonts w:ascii="Calibri" w:eastAsia="Times New Roman" w:hAnsi="Calibri"/>
                <w:b/>
                <w:bCs/>
                <w:color w:val="000000"/>
                <w:sz w:val="32"/>
                <w:lang w:eastAsia="en-GB"/>
              </w:rPr>
              <w:t>+</w:t>
            </w:r>
          </w:p>
          <w:p w14:paraId="7393F358" w14:textId="77777777" w:rsidR="005E4B50" w:rsidRPr="00FF3071" w:rsidRDefault="005E4B50" w:rsidP="00B46EB2">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31</w:t>
            </w:r>
            <w:r w:rsidRPr="00FF3071">
              <w:rPr>
                <w:rFonts w:ascii="Calibri" w:eastAsia="Times New Roman" w:hAnsi="Calibri"/>
                <w:bCs/>
                <w:color w:val="808080" w:themeColor="background1" w:themeShade="80"/>
                <w:lang w:eastAsia="en-GB"/>
              </w:rPr>
              <w:t>)</w:t>
            </w:r>
          </w:p>
        </w:tc>
        <w:tc>
          <w:tcPr>
            <w:tcW w:w="1276" w:type="dxa"/>
            <w:shd w:val="clear" w:color="auto" w:fill="FFFFFF" w:themeFill="background1"/>
            <w:noWrap/>
            <w:vAlign w:val="center"/>
          </w:tcPr>
          <w:p w14:paraId="0DEB7454"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1CDA69A6" w14:textId="77777777" w:rsidR="005E4B50" w:rsidRPr="00FF3071" w:rsidRDefault="005E4B50" w:rsidP="00B46EB2">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32-34</w:t>
            </w:r>
            <w:r w:rsidRPr="00FF3071">
              <w:rPr>
                <w:rFonts w:ascii="Calibri" w:eastAsia="Times New Roman" w:hAnsi="Calibri"/>
                <w:bCs/>
                <w:color w:val="808080" w:themeColor="background1" w:themeShade="80"/>
                <w:lang w:eastAsia="en-GB"/>
              </w:rPr>
              <w:t>)</w:t>
            </w:r>
          </w:p>
        </w:tc>
        <w:tc>
          <w:tcPr>
            <w:tcW w:w="1559" w:type="dxa"/>
            <w:shd w:val="clear" w:color="auto" w:fill="FFFFFF" w:themeFill="background1"/>
            <w:noWrap/>
            <w:vAlign w:val="center"/>
          </w:tcPr>
          <w:p w14:paraId="0213C273"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4B1771A5" w14:textId="77777777" w:rsidR="005E4B50" w:rsidRPr="00FF3071" w:rsidRDefault="005E4B50" w:rsidP="00FF3071">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35-42</w:t>
            </w:r>
            <w:r w:rsidRPr="00FF3071">
              <w:rPr>
                <w:rFonts w:ascii="Calibri" w:eastAsia="Times New Roman" w:hAnsi="Calibri"/>
                <w:bCs/>
                <w:color w:val="808080" w:themeColor="background1" w:themeShade="80"/>
                <w:lang w:eastAsia="en-GB"/>
              </w:rPr>
              <w:t xml:space="preserve">) </w:t>
            </w:r>
          </w:p>
        </w:tc>
        <w:tc>
          <w:tcPr>
            <w:tcW w:w="992" w:type="dxa"/>
            <w:shd w:val="clear" w:color="auto" w:fill="FFFFFF" w:themeFill="background1"/>
            <w:noWrap/>
            <w:vAlign w:val="center"/>
          </w:tcPr>
          <w:p w14:paraId="5D6FA5CD" w14:textId="77777777" w:rsidR="005E4B50" w:rsidRPr="00B46EB2" w:rsidRDefault="005E4B50" w:rsidP="00B46EB2">
            <w:pPr>
              <w:spacing w:after="0" w:line="240" w:lineRule="auto"/>
              <w:jc w:val="center"/>
              <w:rPr>
                <w:rFonts w:ascii="Calibri" w:eastAsia="Times New Roman" w:hAnsi="Calibri"/>
                <w:b/>
                <w:bCs/>
                <w:color w:val="000000"/>
                <w:lang w:eastAsia="en-GB"/>
              </w:rPr>
            </w:pPr>
            <w:r w:rsidRPr="00FF3071">
              <w:rPr>
                <w:rFonts w:ascii="Calibri" w:eastAsia="Times New Roman" w:hAnsi="Calibri"/>
                <w:b/>
                <w:bCs/>
                <w:color w:val="808080" w:themeColor="background1" w:themeShade="80"/>
                <w:lang w:eastAsia="en-GB"/>
              </w:rPr>
              <w:t>-</w:t>
            </w:r>
          </w:p>
        </w:tc>
        <w:tc>
          <w:tcPr>
            <w:tcW w:w="1418" w:type="dxa"/>
            <w:shd w:val="clear" w:color="auto" w:fill="FFFFFF" w:themeFill="background1"/>
            <w:noWrap/>
            <w:vAlign w:val="center"/>
          </w:tcPr>
          <w:p w14:paraId="1F3898AB"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5945A0E0" w14:textId="77777777" w:rsidR="005E4B50" w:rsidRPr="00FF3071" w:rsidRDefault="005E4B50" w:rsidP="00FF3071">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43</w:t>
            </w:r>
            <w:r w:rsidRPr="00FF3071">
              <w:rPr>
                <w:rFonts w:ascii="Calibri" w:eastAsia="Times New Roman" w:hAnsi="Calibri"/>
                <w:bCs/>
                <w:color w:val="808080" w:themeColor="background1" w:themeShade="80"/>
                <w:lang w:eastAsia="en-GB"/>
              </w:rPr>
              <w:t xml:space="preserve">) </w:t>
            </w:r>
          </w:p>
        </w:tc>
        <w:tc>
          <w:tcPr>
            <w:tcW w:w="1134" w:type="dxa"/>
            <w:shd w:val="clear" w:color="auto" w:fill="FFFFFF" w:themeFill="background1"/>
            <w:noWrap/>
            <w:vAlign w:val="center"/>
          </w:tcPr>
          <w:p w14:paraId="5F399986" w14:textId="77777777" w:rsidR="005E4B50" w:rsidRPr="00370EDC" w:rsidRDefault="005E4B50" w:rsidP="00B46EB2">
            <w:pPr>
              <w:spacing w:after="0" w:line="240" w:lineRule="auto"/>
              <w:jc w:val="center"/>
              <w:rPr>
                <w:rFonts w:ascii="Calibri" w:eastAsia="Times New Roman" w:hAnsi="Calibri"/>
                <w:b/>
                <w:bCs/>
                <w:color w:val="000000"/>
                <w:lang w:eastAsia="en-GB"/>
              </w:rPr>
            </w:pPr>
            <w:r w:rsidRPr="00FF3071">
              <w:rPr>
                <w:rFonts w:ascii="Calibri" w:eastAsia="Times New Roman" w:hAnsi="Calibri"/>
                <w:b/>
                <w:bCs/>
                <w:color w:val="808080" w:themeColor="background1" w:themeShade="80"/>
                <w:lang w:eastAsia="en-GB"/>
              </w:rPr>
              <w:t>-</w:t>
            </w:r>
          </w:p>
        </w:tc>
        <w:tc>
          <w:tcPr>
            <w:tcW w:w="1276" w:type="dxa"/>
            <w:shd w:val="clear" w:color="auto" w:fill="FFFFFF" w:themeFill="background1"/>
            <w:noWrap/>
            <w:vAlign w:val="center"/>
          </w:tcPr>
          <w:p w14:paraId="3FC395F4" w14:textId="77777777" w:rsidR="005E4B50" w:rsidRPr="00FF3071" w:rsidRDefault="005E4B50" w:rsidP="00FF3071">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4D5C772C" w14:textId="77777777" w:rsidR="005E4B50" w:rsidRPr="00FF3071" w:rsidRDefault="005E4B50" w:rsidP="00FF3071">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44-47</w:t>
            </w:r>
            <w:r w:rsidRPr="00FF3071">
              <w:rPr>
                <w:rFonts w:ascii="Calibri" w:eastAsia="Times New Roman" w:hAnsi="Calibri"/>
                <w:bCs/>
                <w:color w:val="808080" w:themeColor="background1" w:themeShade="80"/>
                <w:lang w:eastAsia="en-GB"/>
              </w:rPr>
              <w:t>)</w:t>
            </w:r>
          </w:p>
        </w:tc>
      </w:tr>
      <w:tr w:rsidR="005E4B50" w:rsidRPr="00370EDC" w14:paraId="672A4122" w14:textId="77777777" w:rsidTr="005E4B50">
        <w:trPr>
          <w:trHeight w:val="293"/>
        </w:trPr>
        <w:tc>
          <w:tcPr>
            <w:tcW w:w="2371" w:type="dxa"/>
            <w:shd w:val="clear" w:color="000000" w:fill="F2F2F2"/>
            <w:noWrap/>
            <w:vAlign w:val="center"/>
            <w:hideMark/>
          </w:tcPr>
          <w:p w14:paraId="21B2C715" w14:textId="77777777" w:rsidR="005E4B50" w:rsidRPr="00370EDC" w:rsidRDefault="005E4B50" w:rsidP="00B46EB2">
            <w:pPr>
              <w:spacing w:after="0" w:line="240" w:lineRule="auto"/>
              <w:rPr>
                <w:rFonts w:ascii="Calibri" w:eastAsia="Times New Roman" w:hAnsi="Calibri"/>
                <w:color w:val="000000"/>
                <w:lang w:eastAsia="en-GB"/>
              </w:rPr>
            </w:pPr>
            <w:r w:rsidRPr="00370EDC">
              <w:rPr>
                <w:rFonts w:ascii="Calibri" w:eastAsia="Times New Roman" w:hAnsi="Calibri"/>
                <w:color w:val="000000"/>
                <w:lang w:eastAsia="en-GB"/>
              </w:rPr>
              <w:t>Larval source management (</w:t>
            </w:r>
            <w:r w:rsidRPr="002976A1">
              <w:rPr>
                <w:rFonts w:ascii="Calibri" w:eastAsia="Times New Roman" w:hAnsi="Calibri"/>
                <w:b/>
                <w:color w:val="000000"/>
                <w:lang w:eastAsia="en-GB"/>
              </w:rPr>
              <w:t>LSM</w:t>
            </w:r>
            <w:r w:rsidRPr="00370EDC">
              <w:rPr>
                <w:rFonts w:ascii="Calibri" w:eastAsia="Times New Roman" w:hAnsi="Calibri"/>
                <w:color w:val="000000"/>
                <w:lang w:eastAsia="en-GB"/>
              </w:rPr>
              <w:t>)</w:t>
            </w:r>
          </w:p>
        </w:tc>
        <w:tc>
          <w:tcPr>
            <w:tcW w:w="1281" w:type="dxa"/>
            <w:shd w:val="clear" w:color="auto" w:fill="FFFFFF" w:themeFill="background1"/>
            <w:noWrap/>
            <w:vAlign w:val="center"/>
          </w:tcPr>
          <w:p w14:paraId="628C2633"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35A26DDC" w14:textId="77777777" w:rsidR="005E4B50" w:rsidRPr="00FF3071" w:rsidRDefault="005E4B50" w:rsidP="00FF3071">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48</w:t>
            </w:r>
            <w:r w:rsidRPr="00FF3071">
              <w:rPr>
                <w:rFonts w:ascii="Calibri" w:eastAsia="Times New Roman" w:hAnsi="Calibri"/>
                <w:bCs/>
                <w:color w:val="808080" w:themeColor="background1" w:themeShade="80"/>
                <w:lang w:eastAsia="en-GB"/>
              </w:rPr>
              <w:t xml:space="preserve">) </w:t>
            </w:r>
          </w:p>
        </w:tc>
        <w:tc>
          <w:tcPr>
            <w:tcW w:w="1276" w:type="dxa"/>
            <w:shd w:val="clear" w:color="auto" w:fill="auto"/>
            <w:noWrap/>
            <w:vAlign w:val="center"/>
          </w:tcPr>
          <w:p w14:paraId="335D6A03"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21B8CDCF" w14:textId="77777777" w:rsidR="005E4B50" w:rsidRPr="00FF3071" w:rsidRDefault="005E4B50" w:rsidP="00FF3071">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49-53</w:t>
            </w:r>
            <w:r w:rsidRPr="00FF3071">
              <w:rPr>
                <w:rFonts w:ascii="Calibri" w:eastAsia="Times New Roman" w:hAnsi="Calibri"/>
                <w:bCs/>
                <w:color w:val="808080" w:themeColor="background1" w:themeShade="80"/>
                <w:lang w:eastAsia="en-GB"/>
              </w:rPr>
              <w:t xml:space="preserve">) </w:t>
            </w:r>
          </w:p>
        </w:tc>
        <w:tc>
          <w:tcPr>
            <w:tcW w:w="1559" w:type="dxa"/>
            <w:shd w:val="clear" w:color="auto" w:fill="auto"/>
            <w:noWrap/>
            <w:vAlign w:val="center"/>
          </w:tcPr>
          <w:p w14:paraId="49BC3413" w14:textId="77777777" w:rsidR="005E4B50" w:rsidRPr="00370EDC" w:rsidRDefault="005E4B50" w:rsidP="00B46EB2">
            <w:pPr>
              <w:spacing w:after="0" w:line="240" w:lineRule="auto"/>
              <w:jc w:val="center"/>
              <w:rPr>
                <w:rFonts w:ascii="Calibri" w:eastAsia="Times New Roman" w:hAnsi="Calibri"/>
                <w:b/>
                <w:bCs/>
                <w:color w:val="000000"/>
                <w:lang w:eastAsia="en-GB"/>
              </w:rPr>
            </w:pPr>
            <w:r w:rsidRPr="00FF3071">
              <w:rPr>
                <w:rFonts w:ascii="Calibri" w:eastAsia="Times New Roman" w:hAnsi="Calibri"/>
                <w:b/>
                <w:bCs/>
                <w:color w:val="808080" w:themeColor="background1" w:themeShade="80"/>
                <w:lang w:eastAsia="en-GB"/>
              </w:rPr>
              <w:t>-</w:t>
            </w:r>
          </w:p>
        </w:tc>
        <w:tc>
          <w:tcPr>
            <w:tcW w:w="992" w:type="dxa"/>
            <w:shd w:val="clear" w:color="auto" w:fill="auto"/>
            <w:noWrap/>
            <w:vAlign w:val="center"/>
          </w:tcPr>
          <w:p w14:paraId="54268761"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65248335" w14:textId="77777777" w:rsidR="005E4B50" w:rsidRPr="00FF3071" w:rsidRDefault="005E4B50" w:rsidP="009D79D7">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Pr="00FF3071">
              <w:rPr>
                <w:rFonts w:ascii="Calibri" w:eastAsia="Times New Roman" w:hAnsi="Calibri"/>
                <w:bCs/>
                <w:i/>
                <w:color w:val="808080" w:themeColor="background1" w:themeShade="80"/>
                <w:lang w:eastAsia="en-GB"/>
              </w:rPr>
              <w:t>5</w:t>
            </w:r>
            <w:r w:rsidR="009D79D7">
              <w:rPr>
                <w:rFonts w:ascii="Calibri" w:eastAsia="Times New Roman" w:hAnsi="Calibri"/>
                <w:bCs/>
                <w:i/>
                <w:color w:val="808080" w:themeColor="background1" w:themeShade="80"/>
                <w:lang w:eastAsia="en-GB"/>
              </w:rPr>
              <w:t>4</w:t>
            </w:r>
            <w:r w:rsidRPr="00FF3071">
              <w:rPr>
                <w:rFonts w:ascii="Calibri" w:eastAsia="Times New Roman" w:hAnsi="Calibri"/>
                <w:bCs/>
                <w:color w:val="808080" w:themeColor="background1" w:themeShade="80"/>
                <w:lang w:eastAsia="en-GB"/>
              </w:rPr>
              <w:t xml:space="preserve">) </w:t>
            </w:r>
          </w:p>
        </w:tc>
        <w:tc>
          <w:tcPr>
            <w:tcW w:w="1418" w:type="dxa"/>
            <w:shd w:val="clear" w:color="auto" w:fill="auto"/>
            <w:noWrap/>
            <w:vAlign w:val="center"/>
          </w:tcPr>
          <w:p w14:paraId="44CA6278" w14:textId="77777777" w:rsidR="005E4B50" w:rsidRPr="00370EDC" w:rsidRDefault="005E4B50" w:rsidP="00B46EB2">
            <w:pPr>
              <w:spacing w:after="0" w:line="240" w:lineRule="auto"/>
              <w:jc w:val="center"/>
              <w:rPr>
                <w:rFonts w:ascii="Calibri" w:eastAsia="Times New Roman" w:hAnsi="Calibri"/>
                <w:b/>
                <w:bCs/>
                <w:color w:val="000000"/>
                <w:lang w:eastAsia="en-GB"/>
              </w:rPr>
            </w:pPr>
            <w:r w:rsidRPr="00FF3071">
              <w:rPr>
                <w:rFonts w:ascii="Calibri" w:eastAsia="Times New Roman" w:hAnsi="Calibri"/>
                <w:b/>
                <w:bCs/>
                <w:color w:val="808080" w:themeColor="background1" w:themeShade="80"/>
                <w:lang w:eastAsia="en-GB"/>
              </w:rPr>
              <w:t>-</w:t>
            </w:r>
          </w:p>
        </w:tc>
        <w:tc>
          <w:tcPr>
            <w:tcW w:w="1134" w:type="dxa"/>
            <w:shd w:val="clear" w:color="auto" w:fill="auto"/>
            <w:noWrap/>
            <w:vAlign w:val="center"/>
          </w:tcPr>
          <w:p w14:paraId="233063BF" w14:textId="77777777" w:rsidR="005E4B50" w:rsidRPr="00FF3071" w:rsidRDefault="005E4B50" w:rsidP="00B46EB2">
            <w:pPr>
              <w:spacing w:after="0" w:line="240" w:lineRule="auto"/>
              <w:jc w:val="center"/>
              <w:rPr>
                <w:rFonts w:ascii="Calibri" w:eastAsia="Times New Roman" w:hAnsi="Calibri"/>
                <w:b/>
                <w:bCs/>
                <w:color w:val="000000"/>
                <w:sz w:val="32"/>
                <w:lang w:eastAsia="en-GB"/>
              </w:rPr>
            </w:pPr>
            <w:r w:rsidRPr="00FF3071">
              <w:rPr>
                <w:rFonts w:ascii="Calibri" w:eastAsia="Times New Roman" w:hAnsi="Calibri"/>
                <w:b/>
                <w:bCs/>
                <w:color w:val="000000"/>
                <w:sz w:val="32"/>
                <w:lang w:eastAsia="en-GB"/>
              </w:rPr>
              <w:t>+</w:t>
            </w:r>
          </w:p>
          <w:p w14:paraId="126F5B2D" w14:textId="77777777" w:rsidR="005E4B50" w:rsidRPr="00FF3071" w:rsidRDefault="005E4B50" w:rsidP="00FF3071">
            <w:pPr>
              <w:spacing w:after="0" w:line="240" w:lineRule="auto"/>
              <w:jc w:val="center"/>
              <w:rPr>
                <w:rFonts w:ascii="Calibri" w:eastAsia="Times New Roman" w:hAnsi="Calibri"/>
                <w:bCs/>
                <w:color w:val="000000"/>
                <w:lang w:eastAsia="en-GB"/>
              </w:rPr>
            </w:pPr>
            <w:r w:rsidRPr="00FF3071">
              <w:rPr>
                <w:rFonts w:ascii="Calibri" w:eastAsia="Times New Roman" w:hAnsi="Calibri"/>
                <w:bCs/>
                <w:color w:val="808080" w:themeColor="background1" w:themeShade="80"/>
                <w:lang w:eastAsia="en-GB"/>
              </w:rPr>
              <w:t>(</w:t>
            </w:r>
            <w:r w:rsidR="009D79D7">
              <w:rPr>
                <w:rFonts w:ascii="Calibri" w:eastAsia="Times New Roman" w:hAnsi="Calibri"/>
                <w:bCs/>
                <w:i/>
                <w:color w:val="808080" w:themeColor="background1" w:themeShade="80"/>
                <w:lang w:eastAsia="en-GB"/>
              </w:rPr>
              <w:t>30</w:t>
            </w:r>
            <w:r w:rsidRPr="00FF3071">
              <w:rPr>
                <w:rFonts w:ascii="Calibri" w:eastAsia="Times New Roman" w:hAnsi="Calibri"/>
                <w:bCs/>
                <w:color w:val="808080" w:themeColor="background1" w:themeShade="80"/>
                <w:lang w:eastAsia="en-GB"/>
              </w:rPr>
              <w:t xml:space="preserve">) </w:t>
            </w:r>
          </w:p>
        </w:tc>
        <w:tc>
          <w:tcPr>
            <w:tcW w:w="1276" w:type="dxa"/>
            <w:shd w:val="clear" w:color="auto" w:fill="auto"/>
            <w:noWrap/>
            <w:vAlign w:val="center"/>
          </w:tcPr>
          <w:p w14:paraId="55097715" w14:textId="77777777" w:rsidR="005E4B50" w:rsidRPr="00370EDC" w:rsidRDefault="005E4B50" w:rsidP="00B46EB2">
            <w:pPr>
              <w:spacing w:after="0" w:line="240" w:lineRule="auto"/>
              <w:jc w:val="center"/>
              <w:rPr>
                <w:rFonts w:ascii="Calibri" w:eastAsia="Times New Roman" w:hAnsi="Calibri"/>
                <w:b/>
                <w:bCs/>
                <w:color w:val="000000"/>
                <w:lang w:eastAsia="en-GB"/>
              </w:rPr>
            </w:pPr>
            <w:r w:rsidRPr="00FF3071">
              <w:rPr>
                <w:rFonts w:ascii="Calibri" w:eastAsia="Times New Roman" w:hAnsi="Calibri"/>
                <w:b/>
                <w:bCs/>
                <w:color w:val="808080" w:themeColor="background1" w:themeShade="80"/>
                <w:lang w:eastAsia="en-GB"/>
              </w:rPr>
              <w:t>-</w:t>
            </w:r>
          </w:p>
        </w:tc>
      </w:tr>
    </w:tbl>
    <w:p w14:paraId="5B11B3C1" w14:textId="77777777" w:rsidR="00B46EB2" w:rsidRDefault="00B46EB2" w:rsidP="00B46EB2"/>
    <w:p w14:paraId="5129DD5C" w14:textId="77777777" w:rsidR="002976A1" w:rsidRDefault="002976A1" w:rsidP="00B46EB2"/>
    <w:p w14:paraId="4E1E01FD" w14:textId="77777777" w:rsidR="002976A1" w:rsidRDefault="002976A1" w:rsidP="00B46EB2"/>
    <w:p w14:paraId="703F3281" w14:textId="77777777" w:rsidR="002976A1" w:rsidRDefault="002976A1" w:rsidP="00B46EB2"/>
    <w:p w14:paraId="438178C6" w14:textId="77777777" w:rsidR="002976A1" w:rsidRDefault="002976A1" w:rsidP="00B46EB2"/>
    <w:p w14:paraId="59030BC9" w14:textId="77777777" w:rsidR="002976A1" w:rsidRDefault="002976A1" w:rsidP="00B46EB2"/>
    <w:p w14:paraId="64E7FF46" w14:textId="77777777" w:rsidR="002976A1" w:rsidRDefault="002976A1" w:rsidP="002976A1">
      <w:pPr>
        <w:ind w:left="851" w:right="911"/>
        <w:sectPr w:rsidR="002976A1" w:rsidSect="00B46EB2">
          <w:pgSz w:w="15840" w:h="12240" w:orient="landscape"/>
          <w:pgMar w:top="1797" w:right="1440" w:bottom="1797" w:left="1440" w:header="0" w:footer="0" w:gutter="0"/>
          <w:cols w:space="720"/>
          <w:formProt w:val="0"/>
          <w:docGrid w:linePitch="326" w:charSpace="-6145"/>
        </w:sectPr>
      </w:pPr>
      <w:r w:rsidRPr="00D509E3">
        <w:rPr>
          <w:rFonts w:asciiTheme="minorHAnsi" w:eastAsia="Times New Roman" w:hAnsiTheme="minorHAnsi" w:cstheme="minorHAnsi"/>
          <w:bCs/>
          <w:color w:val="808080" w:themeColor="background1" w:themeShade="80"/>
          <w:sz w:val="22"/>
          <w:lang w:eastAsia="en-GB"/>
        </w:rPr>
        <w:t>*</w:t>
      </w:r>
      <w:r w:rsidRPr="002976A1">
        <w:rPr>
          <w:rFonts w:asciiTheme="minorHAnsi" w:eastAsia="Times New Roman" w:hAnsiTheme="minorHAnsi" w:cstheme="minorHAnsi"/>
          <w:bCs/>
          <w:color w:val="000000"/>
          <w:sz w:val="22"/>
          <w:lang w:eastAsia="en-GB"/>
        </w:rPr>
        <w:t xml:space="preserve"> </w:t>
      </w:r>
      <w:proofErr w:type="gramStart"/>
      <w:r w:rsidRPr="002976A1">
        <w:rPr>
          <w:rFonts w:asciiTheme="minorHAnsi" w:eastAsia="Times New Roman" w:hAnsiTheme="minorHAnsi" w:cstheme="minorHAnsi"/>
          <w:bCs/>
          <w:color w:val="000000"/>
          <w:sz w:val="22"/>
          <w:lang w:eastAsia="en-GB"/>
        </w:rPr>
        <w:t>based</w:t>
      </w:r>
      <w:proofErr w:type="gramEnd"/>
      <w:r w:rsidRPr="002976A1">
        <w:rPr>
          <w:rFonts w:asciiTheme="minorHAnsi" w:eastAsia="Times New Roman" w:hAnsiTheme="minorHAnsi" w:cstheme="minorHAnsi"/>
          <w:bCs/>
          <w:color w:val="000000"/>
          <w:sz w:val="22"/>
          <w:lang w:eastAsia="en-GB"/>
        </w:rPr>
        <w:t xml:space="preserve"> on efficacy of this intervention against malaria transmitted by </w:t>
      </w:r>
      <w:r w:rsidRPr="002976A1">
        <w:rPr>
          <w:rFonts w:asciiTheme="minorHAnsi" w:eastAsia="Times New Roman" w:hAnsiTheme="minorHAnsi" w:cstheme="minorHAnsi"/>
          <w:bCs/>
          <w:i/>
          <w:color w:val="000000"/>
          <w:sz w:val="22"/>
          <w:lang w:eastAsia="en-GB"/>
        </w:rPr>
        <w:t>Anopheles gambiae</w:t>
      </w:r>
      <w:r w:rsidRPr="002976A1">
        <w:rPr>
          <w:rFonts w:asciiTheme="minorHAnsi" w:eastAsia="Times New Roman" w:hAnsiTheme="minorHAnsi" w:cstheme="minorHAnsi"/>
          <w:bCs/>
          <w:color w:val="000000"/>
          <w:sz w:val="22"/>
          <w:lang w:eastAsia="en-GB"/>
        </w:rPr>
        <w:t>, which is also the vector for rural LF in sub-Saharan Africa</w:t>
      </w:r>
      <w:r w:rsidR="00F9542D">
        <w:rPr>
          <w:rFonts w:asciiTheme="minorHAnsi" w:eastAsia="Times New Roman" w:hAnsiTheme="minorHAnsi" w:cstheme="minorHAnsi"/>
          <w:bCs/>
          <w:color w:val="000000"/>
          <w:sz w:val="22"/>
          <w:lang w:eastAsia="en-GB"/>
        </w:rPr>
        <w:t>.</w:t>
      </w:r>
    </w:p>
    <w:p w14:paraId="333917CB" w14:textId="77777777" w:rsidR="00270426" w:rsidRDefault="00B119D5">
      <w:pPr>
        <w:pStyle w:val="Heading2"/>
        <w:pageBreakBefore/>
        <w:rPr>
          <w:sz w:val="24"/>
          <w:szCs w:val="24"/>
        </w:rPr>
      </w:pPr>
      <w:r>
        <w:rPr>
          <w:sz w:val="24"/>
          <w:szCs w:val="24"/>
        </w:rPr>
        <w:lastRenderedPageBreak/>
        <w:t>References:</w:t>
      </w:r>
    </w:p>
    <w:p w14:paraId="305287C9" w14:textId="77777777" w:rsidR="00270426" w:rsidRDefault="00D43B87" w:rsidP="003E0797">
      <w:pPr>
        <w:spacing w:line="276" w:lineRule="auto"/>
      </w:pPr>
      <w:bookmarkStart w:id="13" w:name="references"/>
      <w:bookmarkEnd w:id="13"/>
      <w:r>
        <w:t>1. World Health Organization (2012)</w:t>
      </w:r>
      <w:r w:rsidR="00B119D5">
        <w:t xml:space="preserve"> </w:t>
      </w:r>
      <w:r w:rsidR="00B119D5">
        <w:rPr>
          <w:i/>
        </w:rPr>
        <w:t>Handbook for integrated vector management</w:t>
      </w:r>
      <w:r w:rsidR="00B119D5">
        <w:t xml:space="preserve"> </w:t>
      </w:r>
      <w:r>
        <w:t>World Health Organization, Geneva</w:t>
      </w:r>
    </w:p>
    <w:p w14:paraId="19514531" w14:textId="175B7BDD" w:rsidR="00270426" w:rsidRDefault="00B119D5" w:rsidP="003E0797">
      <w:pPr>
        <w:spacing w:line="276" w:lineRule="auto"/>
      </w:pPr>
      <w:r>
        <w:t xml:space="preserve">2. C. J. L. Murray </w:t>
      </w:r>
      <w:r>
        <w:rPr>
          <w:i/>
        </w:rPr>
        <w:t>et al.</w:t>
      </w:r>
      <w:r>
        <w:t xml:space="preserve"> </w:t>
      </w:r>
      <w:r w:rsidR="00D43B87">
        <w:t xml:space="preserve">(2012) </w:t>
      </w:r>
      <w:r>
        <w:t xml:space="preserve">Disability-adjusted life years (DALYs) for 291 diseases and injuries in 21 regions, 1990-2010: a systematic analysis for the Global Burden of Disease Study 2010, </w:t>
      </w:r>
      <w:r>
        <w:rPr>
          <w:i/>
        </w:rPr>
        <w:t>Lancet</w:t>
      </w:r>
      <w:r>
        <w:t xml:space="preserve"> </w:t>
      </w:r>
      <w:r>
        <w:rPr>
          <w:b/>
        </w:rPr>
        <w:t>380</w:t>
      </w:r>
      <w:r w:rsidR="00D43B87">
        <w:t>, 2197–223</w:t>
      </w:r>
    </w:p>
    <w:p w14:paraId="702276D6" w14:textId="2CD2ADAE" w:rsidR="00270426" w:rsidRDefault="00B119D5" w:rsidP="003E0797">
      <w:pPr>
        <w:spacing w:line="276" w:lineRule="auto"/>
      </w:pPr>
      <w:r>
        <w:t xml:space="preserve">3. P. W. Gething </w:t>
      </w:r>
      <w:r>
        <w:rPr>
          <w:i/>
        </w:rPr>
        <w:t>et al.</w:t>
      </w:r>
      <w:r w:rsidR="00D43B87">
        <w:t xml:space="preserve"> (2011) </w:t>
      </w:r>
      <w:r>
        <w:t xml:space="preserve">A new world malaria map: </w:t>
      </w:r>
      <w:r>
        <w:rPr>
          <w:i/>
        </w:rPr>
        <w:t>Plasmodium falciparum</w:t>
      </w:r>
      <w:r>
        <w:t xml:space="preserve"> endemicity in 2010, </w:t>
      </w:r>
      <w:r>
        <w:rPr>
          <w:i/>
        </w:rPr>
        <w:t>Malar. J.</w:t>
      </w:r>
      <w:r>
        <w:t xml:space="preserve"> </w:t>
      </w:r>
      <w:r>
        <w:rPr>
          <w:b/>
        </w:rPr>
        <w:t>10</w:t>
      </w:r>
      <w:r>
        <w:t>, 378</w:t>
      </w:r>
    </w:p>
    <w:p w14:paraId="7535DB69" w14:textId="77777777" w:rsidR="00270426" w:rsidRDefault="00B119D5" w:rsidP="003E0797">
      <w:pPr>
        <w:spacing w:line="276" w:lineRule="auto"/>
      </w:pPr>
      <w:r>
        <w:t xml:space="preserve">4. P. W. Gething </w:t>
      </w:r>
      <w:r>
        <w:rPr>
          <w:i/>
        </w:rPr>
        <w:t>et al.</w:t>
      </w:r>
      <w:r w:rsidR="00D43B87">
        <w:t xml:space="preserve"> (2012) </w:t>
      </w:r>
      <w:r>
        <w:t xml:space="preserve">A long neglected world malaria map: </w:t>
      </w:r>
      <w:r>
        <w:rPr>
          <w:i/>
        </w:rPr>
        <w:t xml:space="preserve">Plasmodium </w:t>
      </w:r>
      <w:proofErr w:type="spellStart"/>
      <w:r>
        <w:rPr>
          <w:i/>
        </w:rPr>
        <w:t>vivax</w:t>
      </w:r>
      <w:proofErr w:type="spellEnd"/>
      <w:r>
        <w:rPr>
          <w:i/>
        </w:rPr>
        <w:t xml:space="preserve"> endemicity</w:t>
      </w:r>
      <w:r>
        <w:t xml:space="preserve"> in 2010, </w:t>
      </w:r>
      <w:proofErr w:type="spellStart"/>
      <w:r>
        <w:rPr>
          <w:i/>
        </w:rPr>
        <w:t>PLoS</w:t>
      </w:r>
      <w:proofErr w:type="spellEnd"/>
      <w:r>
        <w:rPr>
          <w:i/>
        </w:rPr>
        <w:t xml:space="preserve"> </w:t>
      </w:r>
      <w:proofErr w:type="spellStart"/>
      <w:r>
        <w:rPr>
          <w:i/>
        </w:rPr>
        <w:t>Negl</w:t>
      </w:r>
      <w:proofErr w:type="spellEnd"/>
      <w:r>
        <w:rPr>
          <w:i/>
        </w:rPr>
        <w:t>. Trop. Dis.</w:t>
      </w:r>
      <w:r>
        <w:t xml:space="preserve"> </w:t>
      </w:r>
      <w:r>
        <w:rPr>
          <w:b/>
        </w:rPr>
        <w:t>6</w:t>
      </w:r>
      <w:r w:rsidR="00D43B87">
        <w:t>, e1814</w:t>
      </w:r>
    </w:p>
    <w:p w14:paraId="2E2F4C19" w14:textId="77777777" w:rsidR="00270426" w:rsidRDefault="00B119D5" w:rsidP="003E0797">
      <w:pPr>
        <w:spacing w:line="276" w:lineRule="auto"/>
      </w:pPr>
      <w:r>
        <w:t>5. World Health Organization</w:t>
      </w:r>
      <w:r w:rsidR="00D43B87">
        <w:t xml:space="preserve"> (2007)</w:t>
      </w:r>
      <w:r>
        <w:t xml:space="preserve"> </w:t>
      </w:r>
      <w:r>
        <w:rPr>
          <w:i/>
        </w:rPr>
        <w:t>Malaria elimination: a field manual for low and moderate endemic countries</w:t>
      </w:r>
      <w:r w:rsidR="00BA713F">
        <w:t xml:space="preserve"> </w:t>
      </w:r>
      <w:r>
        <w:t>World Health Organization, Geneva</w:t>
      </w:r>
    </w:p>
    <w:p w14:paraId="678725C9" w14:textId="77777777" w:rsidR="00270426" w:rsidRDefault="00D43B87" w:rsidP="003E0797">
      <w:pPr>
        <w:spacing w:line="276" w:lineRule="auto"/>
      </w:pPr>
      <w:r>
        <w:t xml:space="preserve">6. J. </w:t>
      </w:r>
      <w:proofErr w:type="spellStart"/>
      <w:r>
        <w:t>Elith</w:t>
      </w:r>
      <w:proofErr w:type="spellEnd"/>
      <w:r>
        <w:t xml:space="preserve"> &amp;</w:t>
      </w:r>
      <w:r w:rsidR="00B119D5">
        <w:t xml:space="preserve"> J. R. </w:t>
      </w:r>
      <w:proofErr w:type="spellStart"/>
      <w:r w:rsidR="00B119D5">
        <w:t>Leathwick</w:t>
      </w:r>
      <w:proofErr w:type="spellEnd"/>
      <w:r>
        <w:t xml:space="preserve"> (2009)</w:t>
      </w:r>
      <w:r w:rsidR="00B119D5">
        <w:t xml:space="preserve"> Species distribution models: ecological explanation and prediction across space and time, </w:t>
      </w:r>
      <w:proofErr w:type="spellStart"/>
      <w:r w:rsidR="00B119D5">
        <w:rPr>
          <w:i/>
        </w:rPr>
        <w:t>Annu</w:t>
      </w:r>
      <w:proofErr w:type="spellEnd"/>
      <w:r w:rsidR="00B119D5">
        <w:rPr>
          <w:i/>
        </w:rPr>
        <w:t xml:space="preserve">. Rev. Ecol. </w:t>
      </w:r>
      <w:proofErr w:type="spellStart"/>
      <w:r w:rsidR="00B119D5">
        <w:rPr>
          <w:i/>
        </w:rPr>
        <w:t>Evol</w:t>
      </w:r>
      <w:proofErr w:type="spellEnd"/>
      <w:r w:rsidR="00B119D5">
        <w:rPr>
          <w:i/>
        </w:rPr>
        <w:t>. Syst.</w:t>
      </w:r>
      <w:r w:rsidR="00B119D5">
        <w:t xml:space="preserve"> </w:t>
      </w:r>
      <w:r w:rsidR="00B119D5">
        <w:rPr>
          <w:b/>
        </w:rPr>
        <w:t>40</w:t>
      </w:r>
      <w:r>
        <w:t>, 677–697</w:t>
      </w:r>
    </w:p>
    <w:p w14:paraId="46C16D88" w14:textId="77777777" w:rsidR="00270426" w:rsidRDefault="00B119D5" w:rsidP="003E0797">
      <w:pPr>
        <w:spacing w:line="276" w:lineRule="auto"/>
      </w:pPr>
      <w:r>
        <w:t xml:space="preserve">7. S. Bhatt </w:t>
      </w:r>
      <w:r>
        <w:rPr>
          <w:i/>
        </w:rPr>
        <w:t>et al.</w:t>
      </w:r>
      <w:r w:rsidR="00D43B87">
        <w:t xml:space="preserve"> (2013) </w:t>
      </w:r>
      <w:r>
        <w:t xml:space="preserve">The global distribution and burden of dengue, </w:t>
      </w:r>
      <w:r>
        <w:rPr>
          <w:i/>
        </w:rPr>
        <w:t>Nature</w:t>
      </w:r>
      <w:r>
        <w:t xml:space="preserve"> </w:t>
      </w:r>
      <w:r>
        <w:rPr>
          <w:b/>
        </w:rPr>
        <w:t>496</w:t>
      </w:r>
      <w:r w:rsidR="00D43B87">
        <w:t>, 504–507</w:t>
      </w:r>
    </w:p>
    <w:p w14:paraId="0593C843" w14:textId="77777777" w:rsidR="00270426" w:rsidRDefault="00B119D5" w:rsidP="003E0797">
      <w:pPr>
        <w:spacing w:line="276" w:lineRule="auto"/>
      </w:pPr>
      <w:r>
        <w:t xml:space="preserve">8. O. J. Brady </w:t>
      </w:r>
      <w:r>
        <w:rPr>
          <w:i/>
        </w:rPr>
        <w:t>et al.</w:t>
      </w:r>
      <w:r w:rsidR="00D43B87">
        <w:t xml:space="preserve"> (2012)</w:t>
      </w:r>
      <w:r>
        <w:t xml:space="preserve"> Refining the global spatial limits of dengue virus transmission by evidence-based consensus, </w:t>
      </w:r>
      <w:proofErr w:type="spellStart"/>
      <w:r>
        <w:rPr>
          <w:i/>
        </w:rPr>
        <w:t>PLoS</w:t>
      </w:r>
      <w:proofErr w:type="spellEnd"/>
      <w:r>
        <w:rPr>
          <w:i/>
        </w:rPr>
        <w:t xml:space="preserve"> </w:t>
      </w:r>
      <w:proofErr w:type="spellStart"/>
      <w:r>
        <w:rPr>
          <w:i/>
        </w:rPr>
        <w:t>Negl</w:t>
      </w:r>
      <w:proofErr w:type="spellEnd"/>
      <w:r>
        <w:rPr>
          <w:i/>
        </w:rPr>
        <w:t>. Trop. Dis.</w:t>
      </w:r>
      <w:r>
        <w:t xml:space="preserve"> </w:t>
      </w:r>
      <w:r>
        <w:rPr>
          <w:b/>
        </w:rPr>
        <w:t>6</w:t>
      </w:r>
      <w:r w:rsidR="00D43B87">
        <w:t>, e1760</w:t>
      </w:r>
    </w:p>
    <w:p w14:paraId="11765B41" w14:textId="77777777" w:rsidR="00270426" w:rsidRDefault="00EF4B36" w:rsidP="003E0797">
      <w:pPr>
        <w:spacing w:line="276" w:lineRule="auto"/>
      </w:pPr>
      <w:r>
        <w:t>9</w:t>
      </w:r>
      <w:r w:rsidR="00B119D5">
        <w:t xml:space="preserve">. J. </w:t>
      </w:r>
      <w:proofErr w:type="spellStart"/>
      <w:r w:rsidR="00B119D5">
        <w:t>El</w:t>
      </w:r>
      <w:r w:rsidR="00D43B87">
        <w:t>ith</w:t>
      </w:r>
      <w:proofErr w:type="spellEnd"/>
      <w:r w:rsidR="00D43B87">
        <w:t xml:space="preserve">, J. R. </w:t>
      </w:r>
      <w:proofErr w:type="spellStart"/>
      <w:r w:rsidR="00D43B87">
        <w:t>Leathwick</w:t>
      </w:r>
      <w:proofErr w:type="spellEnd"/>
      <w:r w:rsidR="00D43B87">
        <w:t xml:space="preserve"> &amp; T. Hastie (2008)</w:t>
      </w:r>
      <w:r w:rsidR="00B119D5">
        <w:t xml:space="preserve"> </w:t>
      </w:r>
      <w:proofErr w:type="gramStart"/>
      <w:r w:rsidR="00B119D5">
        <w:t>A</w:t>
      </w:r>
      <w:proofErr w:type="gramEnd"/>
      <w:r w:rsidR="00B119D5">
        <w:t xml:space="preserve"> working guide to boosted regression trees, </w:t>
      </w:r>
      <w:r w:rsidR="00B119D5">
        <w:rPr>
          <w:i/>
        </w:rPr>
        <w:t>J. Anim. Ecol.</w:t>
      </w:r>
      <w:r w:rsidR="00B119D5">
        <w:t xml:space="preserve"> </w:t>
      </w:r>
      <w:r w:rsidR="00B119D5">
        <w:rPr>
          <w:b/>
        </w:rPr>
        <w:t>77</w:t>
      </w:r>
      <w:r w:rsidR="00B119D5">
        <w:t>, 802–13</w:t>
      </w:r>
    </w:p>
    <w:p w14:paraId="049786D6" w14:textId="77777777" w:rsidR="00EF4B36" w:rsidRDefault="00EF4B36" w:rsidP="003E0797">
      <w:pPr>
        <w:spacing w:line="276" w:lineRule="auto"/>
      </w:pPr>
      <w:r>
        <w:t xml:space="preserve">10. D.M. Pigott </w:t>
      </w:r>
      <w:r w:rsidRPr="00D43B87">
        <w:rPr>
          <w:i/>
        </w:rPr>
        <w:t>et al.</w:t>
      </w:r>
      <w:r>
        <w:t xml:space="preserve"> (2014). Global </w:t>
      </w:r>
      <w:r w:rsidR="00BA713F">
        <w:t>d</w:t>
      </w:r>
      <w:r>
        <w:t xml:space="preserve">istribution </w:t>
      </w:r>
      <w:r w:rsidR="00BA713F">
        <w:t>m</w:t>
      </w:r>
      <w:r>
        <w:t xml:space="preserve">aps of the Leishmaniases. </w:t>
      </w:r>
      <w:proofErr w:type="spellStart"/>
      <w:proofErr w:type="gramStart"/>
      <w:r w:rsidRPr="00D43B87">
        <w:rPr>
          <w:i/>
        </w:rPr>
        <w:t>eLife</w:t>
      </w:r>
      <w:proofErr w:type="spellEnd"/>
      <w:proofErr w:type="gramEnd"/>
      <w:r w:rsidRPr="00D43B87">
        <w:t xml:space="preserve"> </w:t>
      </w:r>
      <w:r w:rsidRPr="00D43B87">
        <w:rPr>
          <w:b/>
        </w:rPr>
        <w:t>3</w:t>
      </w:r>
      <w:r w:rsidRPr="00D43B87">
        <w:t>, e02851</w:t>
      </w:r>
    </w:p>
    <w:p w14:paraId="441C7863" w14:textId="77777777" w:rsidR="00270426" w:rsidRDefault="00DF6FC8" w:rsidP="003E0797">
      <w:pPr>
        <w:spacing w:line="276" w:lineRule="auto"/>
      </w:pPr>
      <w:r>
        <w:t>11</w:t>
      </w:r>
      <w:r w:rsidR="00B119D5">
        <w:t xml:space="preserve">. J. </w:t>
      </w:r>
      <w:proofErr w:type="spellStart"/>
      <w:r w:rsidR="00B119D5">
        <w:t>Alvar</w:t>
      </w:r>
      <w:proofErr w:type="spellEnd"/>
      <w:r w:rsidR="00B119D5">
        <w:t xml:space="preserve"> </w:t>
      </w:r>
      <w:r w:rsidR="00B119D5">
        <w:rPr>
          <w:i/>
        </w:rPr>
        <w:t>et al.</w:t>
      </w:r>
      <w:r w:rsidR="00D43B87">
        <w:t xml:space="preserve"> (2012)</w:t>
      </w:r>
      <w:r w:rsidR="00B119D5">
        <w:t xml:space="preserve"> Leishmaniasis worldwide and global estimates of its incidence, </w:t>
      </w:r>
      <w:proofErr w:type="spellStart"/>
      <w:r w:rsidR="00B119D5">
        <w:rPr>
          <w:i/>
        </w:rPr>
        <w:t>PLoS</w:t>
      </w:r>
      <w:proofErr w:type="spellEnd"/>
      <w:r w:rsidR="00B119D5">
        <w:rPr>
          <w:i/>
        </w:rPr>
        <w:t xml:space="preserve"> One</w:t>
      </w:r>
      <w:r w:rsidR="00B119D5">
        <w:t xml:space="preserve"> </w:t>
      </w:r>
      <w:r w:rsidR="00B119D5" w:rsidRPr="00C75B6D">
        <w:t>7</w:t>
      </w:r>
      <w:r w:rsidR="00D43B87">
        <w:t>, e35671</w:t>
      </w:r>
    </w:p>
    <w:p w14:paraId="13435418" w14:textId="77777777" w:rsidR="00DF6FC8" w:rsidRDefault="00DF6FC8" w:rsidP="003E0797">
      <w:pPr>
        <w:spacing w:line="276" w:lineRule="auto"/>
      </w:pPr>
      <w:r>
        <w:t xml:space="preserve">12. J. Cano </w:t>
      </w:r>
      <w:r w:rsidRPr="00DF6FC8">
        <w:rPr>
          <w:i/>
        </w:rPr>
        <w:t>et al.</w:t>
      </w:r>
      <w:r>
        <w:t xml:space="preserve"> (2014). The global distribution and transmission limits of lymphatic filariasis: past and present</w:t>
      </w:r>
      <w:r w:rsidR="00BA713F">
        <w:t>,</w:t>
      </w:r>
      <w:r>
        <w:t xml:space="preserve"> </w:t>
      </w:r>
      <w:proofErr w:type="spellStart"/>
      <w:r>
        <w:rPr>
          <w:i/>
          <w:iCs/>
        </w:rPr>
        <w:t>Parasit</w:t>
      </w:r>
      <w:proofErr w:type="spellEnd"/>
      <w:r w:rsidR="00D70AB1">
        <w:rPr>
          <w:i/>
          <w:iCs/>
        </w:rPr>
        <w:t>.</w:t>
      </w:r>
      <w:r>
        <w:rPr>
          <w:i/>
          <w:iCs/>
        </w:rPr>
        <w:t xml:space="preserve"> Vectors</w:t>
      </w:r>
      <w:r>
        <w:t xml:space="preserve"> </w:t>
      </w:r>
      <w:r w:rsidRPr="00991A7E">
        <w:rPr>
          <w:b/>
          <w:iCs/>
        </w:rPr>
        <w:t>7</w:t>
      </w:r>
      <w:r>
        <w:t>, 466</w:t>
      </w:r>
    </w:p>
    <w:p w14:paraId="18FDE64D" w14:textId="77777777" w:rsidR="00270426" w:rsidRDefault="00B119D5" w:rsidP="003E0797">
      <w:pPr>
        <w:spacing w:line="276" w:lineRule="auto"/>
      </w:pPr>
      <w:r>
        <w:t>1</w:t>
      </w:r>
      <w:r w:rsidR="009D79D7">
        <w:t>3</w:t>
      </w:r>
      <w:r>
        <w:t xml:space="preserve">. </w:t>
      </w:r>
      <w:proofErr w:type="spellStart"/>
      <w:r>
        <w:t>Centers</w:t>
      </w:r>
      <w:proofErr w:type="spellEnd"/>
      <w:r>
        <w:t xml:space="preserve"> for Disease Control</w:t>
      </w:r>
      <w:r w:rsidR="00D43B87">
        <w:t xml:space="preserve"> (2007)</w:t>
      </w:r>
      <w:r>
        <w:t xml:space="preserve"> </w:t>
      </w:r>
      <w:r w:rsidRPr="00D43B87">
        <w:rPr>
          <w:i/>
        </w:rPr>
        <w:t>Yellow fever maps</w:t>
      </w:r>
      <w:r>
        <w:t xml:space="preserve"> (available at </w:t>
      </w:r>
      <w:hyperlink r:id="rId17">
        <w:r>
          <w:rPr>
            <w:rStyle w:val="Link"/>
          </w:rPr>
          <w:t>http://www.cdc.gov/yellowfever/maps/l</w:t>
        </w:r>
      </w:hyperlink>
      <w:r>
        <w:t>)</w:t>
      </w:r>
    </w:p>
    <w:p w14:paraId="5F78D9AF" w14:textId="77777777" w:rsidR="00270426" w:rsidRDefault="009D79D7" w:rsidP="003E0797">
      <w:pPr>
        <w:spacing w:line="276" w:lineRule="auto"/>
      </w:pPr>
      <w:r>
        <w:t>14</w:t>
      </w:r>
      <w:r w:rsidR="00B119D5">
        <w:t xml:space="preserve">. T. </w:t>
      </w:r>
      <w:proofErr w:type="spellStart"/>
      <w:r w:rsidR="00B119D5">
        <w:t>Garske</w:t>
      </w:r>
      <w:proofErr w:type="spellEnd"/>
      <w:r w:rsidR="00B119D5">
        <w:t xml:space="preserve"> </w:t>
      </w:r>
      <w:r w:rsidR="00B119D5">
        <w:rPr>
          <w:i/>
        </w:rPr>
        <w:t>et al.</w:t>
      </w:r>
      <w:r w:rsidR="00D43B87">
        <w:t xml:space="preserve"> (2014) </w:t>
      </w:r>
      <w:r w:rsidR="00B119D5">
        <w:t xml:space="preserve">Yellow Fever in Africa: estimating the burden of disease and impact of mass vaccination from outbreak and serological data, </w:t>
      </w:r>
      <w:proofErr w:type="spellStart"/>
      <w:r w:rsidR="00B119D5">
        <w:rPr>
          <w:i/>
        </w:rPr>
        <w:t>PLoS</w:t>
      </w:r>
      <w:proofErr w:type="spellEnd"/>
      <w:r w:rsidR="00B119D5">
        <w:rPr>
          <w:i/>
        </w:rPr>
        <w:t xml:space="preserve"> Med.</w:t>
      </w:r>
      <w:r w:rsidR="00B119D5">
        <w:t xml:space="preserve"> </w:t>
      </w:r>
      <w:r w:rsidR="00B119D5">
        <w:rPr>
          <w:b/>
        </w:rPr>
        <w:t>11</w:t>
      </w:r>
      <w:r w:rsidR="00D43B87">
        <w:t>, e1001638</w:t>
      </w:r>
    </w:p>
    <w:p w14:paraId="3A43F3E1" w14:textId="77777777" w:rsidR="00270426" w:rsidRDefault="009D79D7" w:rsidP="003E0797">
      <w:pPr>
        <w:spacing w:line="276" w:lineRule="auto"/>
      </w:pPr>
      <w:r>
        <w:t>15</w:t>
      </w:r>
      <w:r w:rsidR="00D43B87">
        <w:t xml:space="preserve">. </w:t>
      </w:r>
      <w:proofErr w:type="spellStart"/>
      <w:r w:rsidR="00D43B87">
        <w:t>Centers</w:t>
      </w:r>
      <w:proofErr w:type="spellEnd"/>
      <w:r w:rsidR="00D43B87">
        <w:t xml:space="preserve"> for Disease Control (2012)</w:t>
      </w:r>
      <w:r w:rsidR="00B119D5">
        <w:t xml:space="preserve"> </w:t>
      </w:r>
      <w:r w:rsidR="00B119D5" w:rsidRPr="00D43B87">
        <w:rPr>
          <w:i/>
        </w:rPr>
        <w:t xml:space="preserve">Geographic distribution of Japanese encephalitis virus </w:t>
      </w:r>
      <w:r w:rsidR="00B119D5">
        <w:t xml:space="preserve">(available at </w:t>
      </w:r>
      <w:hyperlink r:id="rId18">
        <w:r w:rsidR="00B119D5">
          <w:rPr>
            <w:rStyle w:val="Link"/>
          </w:rPr>
          <w:t>http://www.cdc.gov/japaneseencephalitis/maps/index.html</w:t>
        </w:r>
      </w:hyperlink>
      <w:r w:rsidR="00B119D5">
        <w:t>)</w:t>
      </w:r>
    </w:p>
    <w:p w14:paraId="5BEFC864" w14:textId="77777777" w:rsidR="00270426" w:rsidRDefault="009D79D7" w:rsidP="003E0797">
      <w:pPr>
        <w:spacing w:line="276" w:lineRule="auto"/>
      </w:pPr>
      <w:r>
        <w:lastRenderedPageBreak/>
        <w:t>16</w:t>
      </w:r>
      <w:r w:rsidR="00B119D5">
        <w:t xml:space="preserve">. R. H. Miller </w:t>
      </w:r>
      <w:r w:rsidR="00B119D5">
        <w:rPr>
          <w:i/>
        </w:rPr>
        <w:t>et al.</w:t>
      </w:r>
      <w:r w:rsidR="00D43B87">
        <w:rPr>
          <w:i/>
        </w:rPr>
        <w:t xml:space="preserve"> </w:t>
      </w:r>
      <w:r w:rsidR="00D43B87" w:rsidRPr="00D43B87">
        <w:t>(2012)</w:t>
      </w:r>
      <w:r w:rsidR="00B119D5">
        <w:t xml:space="preserve"> Ecological niche </w:t>
      </w:r>
      <w:proofErr w:type="spellStart"/>
      <w:r w:rsidR="00B119D5">
        <w:t>modeling</w:t>
      </w:r>
      <w:proofErr w:type="spellEnd"/>
      <w:r w:rsidR="00B119D5">
        <w:t xml:space="preserve"> to estimate the distribution of Japanese encephalitis virus in Asia, </w:t>
      </w:r>
      <w:proofErr w:type="spellStart"/>
      <w:r w:rsidR="00B119D5">
        <w:rPr>
          <w:i/>
        </w:rPr>
        <w:t>PLoS</w:t>
      </w:r>
      <w:proofErr w:type="spellEnd"/>
      <w:r w:rsidR="00B119D5">
        <w:rPr>
          <w:i/>
        </w:rPr>
        <w:t xml:space="preserve"> </w:t>
      </w:r>
      <w:proofErr w:type="spellStart"/>
      <w:r w:rsidR="00B119D5">
        <w:rPr>
          <w:i/>
        </w:rPr>
        <w:t>Negl</w:t>
      </w:r>
      <w:proofErr w:type="spellEnd"/>
      <w:r w:rsidR="00B119D5">
        <w:rPr>
          <w:i/>
        </w:rPr>
        <w:t>. Trop. Dis.</w:t>
      </w:r>
      <w:r w:rsidR="00B119D5">
        <w:t xml:space="preserve"> </w:t>
      </w:r>
      <w:r w:rsidR="00B119D5">
        <w:rPr>
          <w:b/>
        </w:rPr>
        <w:t>6</w:t>
      </w:r>
      <w:r w:rsidR="00D43B87">
        <w:t>, e1678</w:t>
      </w:r>
    </w:p>
    <w:p w14:paraId="18E79360" w14:textId="77777777" w:rsidR="00270426" w:rsidRDefault="009D79D7" w:rsidP="003E0797">
      <w:pPr>
        <w:spacing w:line="276" w:lineRule="auto"/>
      </w:pPr>
      <w:proofErr w:type="gramStart"/>
      <w:r>
        <w:t>17</w:t>
      </w:r>
      <w:r w:rsidR="00B119D5">
        <w:t xml:space="preserve">. P. </w:t>
      </w:r>
      <w:proofErr w:type="spellStart"/>
      <w:r w:rsidR="00B119D5">
        <w:t>Mischler</w:t>
      </w:r>
      <w:proofErr w:type="spellEnd"/>
      <w:r w:rsidR="00B119D5">
        <w:t xml:space="preserve"> </w:t>
      </w:r>
      <w:r w:rsidR="00B119D5">
        <w:rPr>
          <w:i/>
        </w:rPr>
        <w:t>et al.</w:t>
      </w:r>
      <w:r w:rsidR="00D43B87">
        <w:t xml:space="preserve"> (2012) </w:t>
      </w:r>
      <w:r w:rsidR="00B119D5">
        <w:t xml:space="preserve">Environmental and socio-economic risk modelling for Chagas disease in Bolivia, </w:t>
      </w:r>
      <w:proofErr w:type="spellStart"/>
      <w:r w:rsidR="00B119D5">
        <w:rPr>
          <w:i/>
        </w:rPr>
        <w:t>Geospat</w:t>
      </w:r>
      <w:proofErr w:type="spellEnd"/>
      <w:r w:rsidR="00B119D5">
        <w:rPr>
          <w:i/>
        </w:rPr>
        <w:t>.</w:t>
      </w:r>
      <w:proofErr w:type="gramEnd"/>
      <w:r w:rsidR="00B119D5">
        <w:rPr>
          <w:i/>
        </w:rPr>
        <w:t xml:space="preserve"> Health</w:t>
      </w:r>
      <w:r w:rsidR="00B119D5">
        <w:t xml:space="preserve"> </w:t>
      </w:r>
      <w:r w:rsidR="00B119D5">
        <w:rPr>
          <w:b/>
        </w:rPr>
        <w:t>6</w:t>
      </w:r>
      <w:r w:rsidR="00D43B87">
        <w:t>, S59–66</w:t>
      </w:r>
    </w:p>
    <w:p w14:paraId="070D84B3" w14:textId="77777777" w:rsidR="00270426" w:rsidRPr="001D73F3" w:rsidRDefault="009D79D7" w:rsidP="003E0797">
      <w:pPr>
        <w:spacing w:line="276" w:lineRule="auto"/>
      </w:pPr>
      <w:r>
        <w:t>18</w:t>
      </w:r>
      <w:r w:rsidR="00B119D5">
        <w:t xml:space="preserve">. C. Schofield, J. </w:t>
      </w:r>
      <w:proofErr w:type="spellStart"/>
      <w:r w:rsidR="00B119D5">
        <w:t>Jannin</w:t>
      </w:r>
      <w:proofErr w:type="spellEnd"/>
      <w:r w:rsidR="00D43B87">
        <w:t xml:space="preserve"> &amp; R. </w:t>
      </w:r>
      <w:proofErr w:type="spellStart"/>
      <w:r w:rsidR="00D43B87">
        <w:t>Salvatella</w:t>
      </w:r>
      <w:proofErr w:type="spellEnd"/>
      <w:r w:rsidR="00D43B87">
        <w:t xml:space="preserve"> (2006) </w:t>
      </w:r>
      <w:r w:rsidR="00B119D5">
        <w:t xml:space="preserve">The future of Chagas disease control, </w:t>
      </w:r>
      <w:r w:rsidR="00B119D5">
        <w:rPr>
          <w:i/>
        </w:rPr>
        <w:t xml:space="preserve">Trends </w:t>
      </w:r>
      <w:proofErr w:type="spellStart"/>
      <w:r w:rsidR="00B119D5">
        <w:rPr>
          <w:i/>
        </w:rPr>
        <w:t>Parasitol</w:t>
      </w:r>
      <w:proofErr w:type="spellEnd"/>
      <w:r w:rsidR="00B119D5">
        <w:rPr>
          <w:i/>
        </w:rPr>
        <w:t>.</w:t>
      </w:r>
      <w:r w:rsidR="00B119D5">
        <w:t xml:space="preserve"> </w:t>
      </w:r>
      <w:r w:rsidR="00B119D5">
        <w:rPr>
          <w:b/>
        </w:rPr>
        <w:t>22</w:t>
      </w:r>
      <w:r w:rsidR="001D73F3">
        <w:t>, 583-8</w:t>
      </w:r>
    </w:p>
    <w:p w14:paraId="2CA86AB2" w14:textId="77777777" w:rsidR="00270426" w:rsidRDefault="009D79D7" w:rsidP="003E0797">
      <w:pPr>
        <w:spacing w:line="276" w:lineRule="auto"/>
      </w:pPr>
      <w:r>
        <w:t>19</w:t>
      </w:r>
      <w:r w:rsidR="00B119D5">
        <w:t>. WHO Division of Vector Biology and Control</w:t>
      </w:r>
      <w:r w:rsidR="00D43B87">
        <w:t xml:space="preserve"> (1989)</w:t>
      </w:r>
      <w:r w:rsidR="00B119D5">
        <w:t xml:space="preserve">, </w:t>
      </w:r>
      <w:r w:rsidR="00B119D5">
        <w:rPr>
          <w:i/>
        </w:rPr>
        <w:t>Geographical distribution of arthropod-borne diseases and their principal vectors</w:t>
      </w:r>
      <w:r w:rsidR="00B119D5">
        <w:t xml:space="preserve"> World Health Organization, </w:t>
      </w:r>
      <w:r w:rsidR="00D43B87">
        <w:t>Geneva (available at</w:t>
      </w:r>
      <w:r w:rsidR="00B119D5">
        <w:t xml:space="preserve"> </w:t>
      </w:r>
      <w:hyperlink r:id="rId19">
        <w:r w:rsidR="00B119D5">
          <w:rPr>
            <w:rStyle w:val="Link"/>
          </w:rPr>
          <w:t>http://apps.who.int/iris/handle/10665/60575</w:t>
        </w:r>
      </w:hyperlink>
      <w:r w:rsidR="00B119D5">
        <w:t>)</w:t>
      </w:r>
    </w:p>
    <w:p w14:paraId="5411F3D2" w14:textId="77777777" w:rsidR="00270426" w:rsidRPr="00876136" w:rsidRDefault="009D79D7" w:rsidP="003E0797">
      <w:pPr>
        <w:spacing w:line="276" w:lineRule="auto"/>
        <w:rPr>
          <w:rFonts w:asciiTheme="minorHAnsi" w:hAnsiTheme="minorHAnsi" w:cstheme="minorHAnsi"/>
        </w:rPr>
      </w:pPr>
      <w:r>
        <w:t>20</w:t>
      </w:r>
      <w:r w:rsidR="00B119D5">
        <w:t>. CIESIN/CIAT</w:t>
      </w:r>
      <w:r w:rsidR="00D43B87">
        <w:t xml:space="preserve"> (2004)</w:t>
      </w:r>
      <w:r w:rsidR="00B119D5">
        <w:t xml:space="preserve"> </w:t>
      </w:r>
      <w:r w:rsidR="00B119D5" w:rsidRPr="00D43B87">
        <w:rPr>
          <w:i/>
        </w:rPr>
        <w:t>Gridded population of t</w:t>
      </w:r>
      <w:r w:rsidR="00D43B87" w:rsidRPr="00D43B87">
        <w:rPr>
          <w:i/>
        </w:rPr>
        <w:t>he world (GPW), version 3</w:t>
      </w:r>
      <w:r w:rsidR="00B119D5">
        <w:t xml:space="preserve"> (available </w:t>
      </w:r>
      <w:r w:rsidR="00B119D5" w:rsidRPr="00876136">
        <w:rPr>
          <w:rFonts w:asciiTheme="minorHAnsi" w:hAnsiTheme="minorHAnsi" w:cstheme="minorHAnsi"/>
        </w:rPr>
        <w:t xml:space="preserve">at </w:t>
      </w:r>
      <w:hyperlink r:id="rId20">
        <w:r w:rsidR="00B119D5" w:rsidRPr="00876136">
          <w:rPr>
            <w:rStyle w:val="Link"/>
            <w:rFonts w:asciiTheme="minorHAnsi" w:hAnsiTheme="minorHAnsi" w:cstheme="minorHAnsi"/>
          </w:rPr>
          <w:t>http://sedac.ciesin.columbia.edu/gpw</w:t>
        </w:r>
      </w:hyperlink>
      <w:r w:rsidR="00B119D5" w:rsidRPr="00876136">
        <w:rPr>
          <w:rFonts w:asciiTheme="minorHAnsi" w:hAnsiTheme="minorHAnsi" w:cstheme="minorHAnsi"/>
        </w:rPr>
        <w:t>)</w:t>
      </w:r>
    </w:p>
    <w:p w14:paraId="4FC3B23A" w14:textId="77777777" w:rsidR="00EF409F" w:rsidRPr="00876136" w:rsidRDefault="009D79D7" w:rsidP="003E0797">
      <w:pPr>
        <w:spacing w:line="276" w:lineRule="auto"/>
        <w:rPr>
          <w:rFonts w:asciiTheme="minorHAnsi" w:hAnsiTheme="minorHAnsi" w:cstheme="minorHAnsi"/>
        </w:rPr>
      </w:pPr>
      <w:r>
        <w:rPr>
          <w:rFonts w:asciiTheme="minorHAnsi" w:hAnsiTheme="minorHAnsi" w:cstheme="minorHAnsi"/>
        </w:rPr>
        <w:t>21</w:t>
      </w:r>
      <w:r w:rsidR="00B119D5" w:rsidRPr="00876136">
        <w:rPr>
          <w:rFonts w:asciiTheme="minorHAnsi" w:hAnsiTheme="minorHAnsi" w:cstheme="minorHAnsi"/>
        </w:rPr>
        <w:t xml:space="preserve">. D. L. Balk </w:t>
      </w:r>
      <w:r w:rsidR="00B119D5" w:rsidRPr="00876136">
        <w:rPr>
          <w:rFonts w:asciiTheme="minorHAnsi" w:hAnsiTheme="minorHAnsi" w:cstheme="minorHAnsi"/>
          <w:i/>
        </w:rPr>
        <w:t>et al.</w:t>
      </w:r>
      <w:r w:rsidR="00014492">
        <w:rPr>
          <w:rFonts w:asciiTheme="minorHAnsi" w:hAnsiTheme="minorHAnsi" w:cstheme="minorHAnsi"/>
          <w:i/>
        </w:rPr>
        <w:t xml:space="preserve"> </w:t>
      </w:r>
      <w:r w:rsidR="00014492" w:rsidRPr="00014492">
        <w:rPr>
          <w:rFonts w:asciiTheme="minorHAnsi" w:hAnsiTheme="minorHAnsi" w:cstheme="minorHAnsi"/>
        </w:rPr>
        <w:t>(2006)</w:t>
      </w:r>
      <w:r w:rsidR="00B119D5" w:rsidRPr="00876136">
        <w:rPr>
          <w:rFonts w:asciiTheme="minorHAnsi" w:hAnsiTheme="minorHAnsi" w:cstheme="minorHAnsi"/>
        </w:rPr>
        <w:t xml:space="preserve"> Determining global population distribution: methods, applications and data, </w:t>
      </w:r>
      <w:r w:rsidR="00B119D5" w:rsidRPr="00876136">
        <w:rPr>
          <w:rFonts w:asciiTheme="minorHAnsi" w:hAnsiTheme="minorHAnsi" w:cstheme="minorHAnsi"/>
          <w:i/>
        </w:rPr>
        <w:t xml:space="preserve">Adv. </w:t>
      </w:r>
      <w:proofErr w:type="spellStart"/>
      <w:r w:rsidR="00B119D5" w:rsidRPr="00876136">
        <w:rPr>
          <w:rFonts w:asciiTheme="minorHAnsi" w:hAnsiTheme="minorHAnsi" w:cstheme="minorHAnsi"/>
          <w:i/>
        </w:rPr>
        <w:t>Parasitol</w:t>
      </w:r>
      <w:proofErr w:type="spellEnd"/>
      <w:r w:rsidR="00B119D5" w:rsidRPr="00876136">
        <w:rPr>
          <w:rFonts w:asciiTheme="minorHAnsi" w:hAnsiTheme="minorHAnsi" w:cstheme="minorHAnsi"/>
          <w:i/>
        </w:rPr>
        <w:t>.</w:t>
      </w:r>
      <w:r w:rsidR="00B119D5" w:rsidRPr="00876136">
        <w:rPr>
          <w:rFonts w:asciiTheme="minorHAnsi" w:hAnsiTheme="minorHAnsi" w:cstheme="minorHAnsi"/>
        </w:rPr>
        <w:t xml:space="preserve"> </w:t>
      </w:r>
      <w:r w:rsidR="00B119D5" w:rsidRPr="00876136">
        <w:rPr>
          <w:rFonts w:asciiTheme="minorHAnsi" w:hAnsiTheme="minorHAnsi" w:cstheme="minorHAnsi"/>
          <w:b/>
        </w:rPr>
        <w:t>62</w:t>
      </w:r>
      <w:r w:rsidR="00B119D5" w:rsidRPr="00876136">
        <w:rPr>
          <w:rFonts w:asciiTheme="minorHAnsi" w:hAnsiTheme="minorHAnsi" w:cstheme="minorHAnsi"/>
        </w:rPr>
        <w:t>, 119–15</w:t>
      </w:r>
    </w:p>
    <w:p w14:paraId="21994D57" w14:textId="77777777" w:rsidR="00EF409F" w:rsidRPr="00876136" w:rsidRDefault="009D79D7" w:rsidP="003E0797">
      <w:pPr>
        <w:spacing w:line="276" w:lineRule="auto"/>
        <w:rPr>
          <w:rFonts w:asciiTheme="minorHAnsi" w:hAnsiTheme="minorHAnsi" w:cstheme="minorHAnsi"/>
        </w:rPr>
      </w:pPr>
      <w:bookmarkStart w:id="14" w:name="_ENREF_1"/>
      <w:r>
        <w:rPr>
          <w:rFonts w:asciiTheme="minorHAnsi" w:hAnsiTheme="minorHAnsi" w:cstheme="minorHAnsi"/>
        </w:rPr>
        <w:t>22</w:t>
      </w:r>
      <w:r w:rsidR="00EF409F" w:rsidRPr="00876136">
        <w:rPr>
          <w:rFonts w:asciiTheme="minorHAnsi" w:hAnsiTheme="minorHAnsi" w:cstheme="minorHAnsi"/>
        </w:rPr>
        <w:t xml:space="preserve">. C. Lengeler (2004) Insecticide-treated bed nets and curtains for preventing malaria </w:t>
      </w:r>
      <w:r w:rsidR="00EF409F" w:rsidRPr="00876136">
        <w:rPr>
          <w:rFonts w:asciiTheme="minorHAnsi" w:hAnsiTheme="minorHAnsi" w:cstheme="minorHAnsi"/>
          <w:i/>
        </w:rPr>
        <w:t>Cochrane Database Syst</w:t>
      </w:r>
      <w:r w:rsidR="00991A7E">
        <w:rPr>
          <w:rFonts w:asciiTheme="minorHAnsi" w:hAnsiTheme="minorHAnsi" w:cstheme="minorHAnsi"/>
          <w:i/>
        </w:rPr>
        <w:t>.</w:t>
      </w:r>
      <w:r w:rsidR="00EF409F" w:rsidRPr="00876136">
        <w:rPr>
          <w:rFonts w:asciiTheme="minorHAnsi" w:hAnsiTheme="minorHAnsi" w:cstheme="minorHAnsi"/>
          <w:i/>
        </w:rPr>
        <w:t xml:space="preserve"> Rev</w:t>
      </w:r>
      <w:r w:rsidR="00991A7E">
        <w:rPr>
          <w:rFonts w:asciiTheme="minorHAnsi" w:hAnsiTheme="minorHAnsi" w:cstheme="minorHAnsi"/>
          <w:i/>
        </w:rPr>
        <w:t>.</w:t>
      </w:r>
      <w:r w:rsidR="00EF409F" w:rsidRPr="00876136">
        <w:rPr>
          <w:rFonts w:asciiTheme="minorHAnsi" w:hAnsiTheme="minorHAnsi" w:cstheme="minorHAnsi"/>
        </w:rPr>
        <w:t>: CD000363</w:t>
      </w:r>
      <w:bookmarkEnd w:id="14"/>
    </w:p>
    <w:p w14:paraId="1138B629" w14:textId="77777777" w:rsidR="00EF409F" w:rsidRPr="006C65BE" w:rsidRDefault="009D79D7" w:rsidP="003E0797">
      <w:pPr>
        <w:spacing w:line="276" w:lineRule="auto"/>
        <w:rPr>
          <w:rFonts w:asciiTheme="minorHAnsi" w:hAnsiTheme="minorHAnsi" w:cstheme="minorHAnsi"/>
        </w:rPr>
      </w:pPr>
      <w:bookmarkStart w:id="15" w:name="_ENREF_2"/>
      <w:r>
        <w:rPr>
          <w:rFonts w:asciiTheme="minorHAnsi" w:hAnsiTheme="minorHAnsi" w:cstheme="minorHAnsi"/>
        </w:rPr>
        <w:t>23</w:t>
      </w:r>
      <w:r w:rsidR="00EF409F" w:rsidRPr="00876136">
        <w:rPr>
          <w:rFonts w:asciiTheme="minorHAnsi" w:hAnsiTheme="minorHAnsi" w:cstheme="minorHAnsi"/>
        </w:rPr>
        <w:t xml:space="preserve">. A.L. Wilson </w:t>
      </w:r>
      <w:r w:rsidR="00EF409F" w:rsidRPr="00876136">
        <w:rPr>
          <w:rFonts w:asciiTheme="minorHAnsi" w:hAnsiTheme="minorHAnsi" w:cstheme="minorHAnsi"/>
          <w:i/>
        </w:rPr>
        <w:t>et al.</w:t>
      </w:r>
      <w:r w:rsidR="00EF409F" w:rsidRPr="00876136">
        <w:rPr>
          <w:rFonts w:asciiTheme="minorHAnsi" w:hAnsiTheme="minorHAnsi" w:cstheme="minorHAnsi"/>
        </w:rPr>
        <w:t xml:space="preserve"> (2014) Benefit of insecticide-treated nets, curtains and screening on vector borne diseases, excluding malaria: a systematic review and meta-analysis</w:t>
      </w:r>
      <w:bookmarkEnd w:id="15"/>
      <w:r w:rsidR="00EF409F" w:rsidRPr="00876136">
        <w:rPr>
          <w:rFonts w:asciiTheme="minorHAnsi" w:hAnsiTheme="minorHAnsi" w:cstheme="minorHAnsi"/>
        </w:rPr>
        <w:t xml:space="preserve"> </w:t>
      </w:r>
      <w:proofErr w:type="spellStart"/>
      <w:r w:rsidR="00EF409F" w:rsidRPr="00876136">
        <w:rPr>
          <w:rFonts w:asciiTheme="minorHAnsi" w:hAnsiTheme="minorHAnsi" w:cstheme="minorHAnsi"/>
          <w:i/>
        </w:rPr>
        <w:t>PLoS</w:t>
      </w:r>
      <w:proofErr w:type="spellEnd"/>
      <w:r w:rsidR="00EF409F" w:rsidRPr="00876136">
        <w:rPr>
          <w:rFonts w:asciiTheme="minorHAnsi" w:hAnsiTheme="minorHAnsi" w:cstheme="minorHAnsi"/>
          <w:i/>
        </w:rPr>
        <w:t xml:space="preserve"> </w:t>
      </w:r>
      <w:proofErr w:type="spellStart"/>
      <w:r w:rsidR="00EF409F" w:rsidRPr="00876136">
        <w:rPr>
          <w:rFonts w:asciiTheme="minorHAnsi" w:hAnsiTheme="minorHAnsi" w:cstheme="minorHAnsi"/>
          <w:i/>
        </w:rPr>
        <w:t>Negl</w:t>
      </w:r>
      <w:proofErr w:type="spellEnd"/>
      <w:r w:rsidR="00BA713F">
        <w:rPr>
          <w:rFonts w:asciiTheme="minorHAnsi" w:hAnsiTheme="minorHAnsi" w:cstheme="minorHAnsi"/>
          <w:i/>
        </w:rPr>
        <w:t>.</w:t>
      </w:r>
      <w:r w:rsidR="00EF409F" w:rsidRPr="00876136">
        <w:rPr>
          <w:rFonts w:asciiTheme="minorHAnsi" w:hAnsiTheme="minorHAnsi" w:cstheme="minorHAnsi"/>
          <w:i/>
        </w:rPr>
        <w:t xml:space="preserve"> </w:t>
      </w:r>
      <w:r w:rsidR="00BA713F" w:rsidRPr="00876136">
        <w:rPr>
          <w:rFonts w:asciiTheme="minorHAnsi" w:hAnsiTheme="minorHAnsi" w:cstheme="minorHAnsi"/>
          <w:i/>
        </w:rPr>
        <w:t>Trop</w:t>
      </w:r>
      <w:r w:rsidR="00BA713F">
        <w:rPr>
          <w:rFonts w:asciiTheme="minorHAnsi" w:hAnsiTheme="minorHAnsi" w:cstheme="minorHAnsi"/>
          <w:i/>
        </w:rPr>
        <w:t>.</w:t>
      </w:r>
      <w:r w:rsidR="00BA713F" w:rsidRPr="00876136">
        <w:rPr>
          <w:rFonts w:asciiTheme="minorHAnsi" w:hAnsiTheme="minorHAnsi" w:cstheme="minorHAnsi"/>
          <w:i/>
        </w:rPr>
        <w:t xml:space="preserve"> </w:t>
      </w:r>
      <w:r w:rsidR="00EF409F" w:rsidRPr="00876136">
        <w:rPr>
          <w:rFonts w:asciiTheme="minorHAnsi" w:hAnsiTheme="minorHAnsi" w:cstheme="minorHAnsi"/>
          <w:i/>
        </w:rPr>
        <w:t>Dis</w:t>
      </w:r>
      <w:r w:rsidR="00BA713F">
        <w:rPr>
          <w:rFonts w:asciiTheme="minorHAnsi" w:hAnsiTheme="minorHAnsi" w:cstheme="minorHAnsi"/>
          <w:i/>
        </w:rPr>
        <w:t>.</w:t>
      </w:r>
      <w:r w:rsidR="00BA713F">
        <w:rPr>
          <w:rFonts w:asciiTheme="minorHAnsi" w:hAnsiTheme="minorHAnsi" w:cstheme="minorHAnsi"/>
        </w:rPr>
        <w:t xml:space="preserve"> </w:t>
      </w:r>
      <w:r w:rsidR="006C65BE" w:rsidRPr="006C65BE">
        <w:rPr>
          <w:rFonts w:asciiTheme="minorHAnsi" w:hAnsiTheme="minorHAnsi" w:cstheme="minorHAnsi"/>
          <w:b/>
        </w:rPr>
        <w:t>8</w:t>
      </w:r>
      <w:r w:rsidR="00BA713F">
        <w:rPr>
          <w:rFonts w:asciiTheme="minorHAnsi" w:hAnsiTheme="minorHAnsi" w:cstheme="minorHAnsi"/>
        </w:rPr>
        <w:t>,</w:t>
      </w:r>
      <w:r w:rsidR="006C65BE">
        <w:rPr>
          <w:rFonts w:asciiTheme="minorHAnsi" w:hAnsiTheme="minorHAnsi" w:cstheme="minorHAnsi"/>
        </w:rPr>
        <w:t xml:space="preserve"> e3228</w:t>
      </w:r>
    </w:p>
    <w:p w14:paraId="47B0F52C" w14:textId="77777777" w:rsidR="006D54E6" w:rsidRPr="00876136" w:rsidRDefault="009D79D7" w:rsidP="003E0797">
      <w:pPr>
        <w:spacing w:line="276" w:lineRule="auto"/>
        <w:rPr>
          <w:rFonts w:asciiTheme="minorHAnsi" w:hAnsiTheme="minorHAnsi" w:cstheme="minorHAnsi"/>
        </w:rPr>
      </w:pPr>
      <w:bookmarkStart w:id="16" w:name="_ENREF_3"/>
      <w:r>
        <w:rPr>
          <w:rFonts w:asciiTheme="minorHAnsi" w:hAnsiTheme="minorHAnsi" w:cstheme="minorHAnsi"/>
        </w:rPr>
        <w:t>24</w:t>
      </w:r>
      <w:r w:rsidR="00EF409F" w:rsidRPr="00876136">
        <w:rPr>
          <w:rFonts w:asciiTheme="minorHAnsi" w:hAnsiTheme="minorHAnsi" w:cstheme="minorHAnsi"/>
        </w:rPr>
        <w:t xml:space="preserve">. L.J. Reimer </w:t>
      </w:r>
      <w:r w:rsidR="00EF409F" w:rsidRPr="00876136">
        <w:rPr>
          <w:rFonts w:asciiTheme="minorHAnsi" w:hAnsiTheme="minorHAnsi" w:cstheme="minorHAnsi"/>
          <w:i/>
        </w:rPr>
        <w:t>et al.</w:t>
      </w:r>
      <w:r w:rsidR="00EF409F" w:rsidRPr="00876136">
        <w:rPr>
          <w:rFonts w:asciiTheme="minorHAnsi" w:hAnsiTheme="minorHAnsi" w:cstheme="minorHAnsi"/>
        </w:rPr>
        <w:t xml:space="preserve"> (2013) Insecticidal bed nets and filariasis transmission in Papua New Guinea </w:t>
      </w:r>
      <w:r w:rsidR="00EF409F" w:rsidRPr="00876136">
        <w:rPr>
          <w:rFonts w:asciiTheme="minorHAnsi" w:hAnsiTheme="minorHAnsi" w:cstheme="minorHAnsi"/>
          <w:i/>
        </w:rPr>
        <w:t>New Engl</w:t>
      </w:r>
      <w:r w:rsidR="00BA713F">
        <w:rPr>
          <w:rFonts w:asciiTheme="minorHAnsi" w:hAnsiTheme="minorHAnsi" w:cstheme="minorHAnsi"/>
          <w:i/>
        </w:rPr>
        <w:t>.</w:t>
      </w:r>
      <w:r w:rsidR="00EF409F" w:rsidRPr="00876136">
        <w:rPr>
          <w:rFonts w:asciiTheme="minorHAnsi" w:hAnsiTheme="minorHAnsi" w:cstheme="minorHAnsi"/>
          <w:i/>
        </w:rPr>
        <w:t xml:space="preserve"> J</w:t>
      </w:r>
      <w:r w:rsidR="00BA713F">
        <w:rPr>
          <w:rFonts w:asciiTheme="minorHAnsi" w:hAnsiTheme="minorHAnsi" w:cstheme="minorHAnsi"/>
          <w:i/>
        </w:rPr>
        <w:t>.</w:t>
      </w:r>
      <w:r w:rsidR="00EF409F" w:rsidRPr="00876136">
        <w:rPr>
          <w:rFonts w:asciiTheme="minorHAnsi" w:hAnsiTheme="minorHAnsi" w:cstheme="minorHAnsi"/>
          <w:i/>
        </w:rPr>
        <w:t xml:space="preserve"> Med</w:t>
      </w:r>
      <w:r w:rsidR="00BA713F">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369</w:t>
      </w:r>
      <w:r w:rsidR="00BA713F">
        <w:rPr>
          <w:rFonts w:asciiTheme="minorHAnsi" w:hAnsiTheme="minorHAnsi" w:cstheme="minorHAnsi"/>
        </w:rPr>
        <w:t>,</w:t>
      </w:r>
      <w:r w:rsidR="00EF409F" w:rsidRPr="00876136">
        <w:rPr>
          <w:rFonts w:asciiTheme="minorHAnsi" w:hAnsiTheme="minorHAnsi" w:cstheme="minorHAnsi"/>
        </w:rPr>
        <w:t xml:space="preserve"> 745-753.</w:t>
      </w:r>
      <w:bookmarkStart w:id="17" w:name="_ENREF_4"/>
      <w:bookmarkEnd w:id="16"/>
    </w:p>
    <w:p w14:paraId="6ABA6E40" w14:textId="77777777" w:rsidR="00EF409F" w:rsidRPr="00876136" w:rsidRDefault="009D79D7" w:rsidP="003E0797">
      <w:pPr>
        <w:spacing w:line="276" w:lineRule="auto"/>
        <w:rPr>
          <w:rFonts w:asciiTheme="minorHAnsi" w:hAnsiTheme="minorHAnsi" w:cstheme="minorHAnsi"/>
        </w:rPr>
      </w:pPr>
      <w:r>
        <w:rPr>
          <w:rFonts w:asciiTheme="minorHAnsi" w:hAnsiTheme="minorHAnsi" w:cstheme="minorHAnsi"/>
        </w:rPr>
        <w:t>25</w:t>
      </w:r>
      <w:r w:rsidR="00EF409F" w:rsidRPr="00876136">
        <w:rPr>
          <w:rFonts w:asciiTheme="minorHAnsi" w:hAnsiTheme="minorHAnsi" w:cstheme="minorHAnsi"/>
        </w:rPr>
        <w:t xml:space="preserve">. D. </w:t>
      </w:r>
      <w:proofErr w:type="spellStart"/>
      <w:r w:rsidR="00EF409F" w:rsidRPr="00876136">
        <w:rPr>
          <w:rFonts w:asciiTheme="minorHAnsi" w:hAnsiTheme="minorHAnsi" w:cstheme="minorHAnsi"/>
        </w:rPr>
        <w:t>Prybylski</w:t>
      </w:r>
      <w:proofErr w:type="spellEnd"/>
      <w:r w:rsidR="00EF409F" w:rsidRPr="00876136">
        <w:rPr>
          <w:rFonts w:asciiTheme="minorHAnsi" w:hAnsiTheme="minorHAnsi" w:cstheme="minorHAnsi"/>
        </w:rPr>
        <w:t xml:space="preserve">, W.A. Alto, S. </w:t>
      </w:r>
      <w:proofErr w:type="spellStart"/>
      <w:r w:rsidR="00EF409F" w:rsidRPr="00876136">
        <w:rPr>
          <w:rFonts w:asciiTheme="minorHAnsi" w:hAnsiTheme="minorHAnsi" w:cstheme="minorHAnsi"/>
        </w:rPr>
        <w:t>Mengea</w:t>
      </w:r>
      <w:proofErr w:type="spellEnd"/>
      <w:r w:rsidR="00EF409F" w:rsidRPr="00876136">
        <w:rPr>
          <w:rFonts w:asciiTheme="minorHAnsi" w:hAnsiTheme="minorHAnsi" w:cstheme="minorHAnsi"/>
        </w:rPr>
        <w:t xml:space="preserve"> &amp; S. </w:t>
      </w:r>
      <w:proofErr w:type="spellStart"/>
      <w:r w:rsidR="00EF409F" w:rsidRPr="00876136">
        <w:rPr>
          <w:rFonts w:asciiTheme="minorHAnsi" w:hAnsiTheme="minorHAnsi" w:cstheme="minorHAnsi"/>
        </w:rPr>
        <w:t>Odaibaiyue</w:t>
      </w:r>
      <w:proofErr w:type="spellEnd"/>
      <w:r w:rsidR="00EF409F" w:rsidRPr="00876136">
        <w:rPr>
          <w:rFonts w:asciiTheme="minorHAnsi" w:hAnsiTheme="minorHAnsi" w:cstheme="minorHAnsi"/>
        </w:rPr>
        <w:t xml:space="preserve"> (1994) Introduction of an integrated community-based </w:t>
      </w:r>
      <w:proofErr w:type="spellStart"/>
      <w:r w:rsidR="00EF409F" w:rsidRPr="00876136">
        <w:rPr>
          <w:rFonts w:asciiTheme="minorHAnsi" w:hAnsiTheme="minorHAnsi" w:cstheme="minorHAnsi"/>
        </w:rPr>
        <w:t>bancroftian</w:t>
      </w:r>
      <w:proofErr w:type="spellEnd"/>
      <w:r w:rsidR="00EF409F" w:rsidRPr="00876136">
        <w:rPr>
          <w:rFonts w:asciiTheme="minorHAnsi" w:hAnsiTheme="minorHAnsi" w:cstheme="minorHAnsi"/>
        </w:rPr>
        <w:t xml:space="preserve"> filariasis control program into the Mt </w:t>
      </w:r>
      <w:proofErr w:type="spellStart"/>
      <w:r w:rsidR="00EF409F" w:rsidRPr="00876136">
        <w:rPr>
          <w:rFonts w:asciiTheme="minorHAnsi" w:hAnsiTheme="minorHAnsi" w:cstheme="minorHAnsi"/>
        </w:rPr>
        <w:t>Bosavi</w:t>
      </w:r>
      <w:proofErr w:type="spellEnd"/>
      <w:r w:rsidR="00EF409F" w:rsidRPr="00876136">
        <w:rPr>
          <w:rFonts w:asciiTheme="minorHAnsi" w:hAnsiTheme="minorHAnsi" w:cstheme="minorHAnsi"/>
        </w:rPr>
        <w:t xml:space="preserve"> region of the Southern Highlands of Papua New Guinea </w:t>
      </w:r>
      <w:proofErr w:type="gramStart"/>
      <w:r w:rsidR="00EF409F" w:rsidRPr="00876136">
        <w:rPr>
          <w:rFonts w:asciiTheme="minorHAnsi" w:hAnsiTheme="minorHAnsi" w:cstheme="minorHAnsi"/>
          <w:i/>
        </w:rPr>
        <w:t>Papua  New</w:t>
      </w:r>
      <w:proofErr w:type="gramEnd"/>
      <w:r w:rsidR="00EF409F" w:rsidRPr="00876136">
        <w:rPr>
          <w:rFonts w:asciiTheme="minorHAnsi" w:hAnsiTheme="minorHAnsi" w:cstheme="minorHAnsi"/>
          <w:i/>
        </w:rPr>
        <w:t xml:space="preserve"> Guinea Med</w:t>
      </w:r>
      <w:r w:rsidR="00BA713F">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37</w:t>
      </w:r>
      <w:r w:rsidR="00BA713F">
        <w:rPr>
          <w:rFonts w:asciiTheme="minorHAnsi" w:hAnsiTheme="minorHAnsi" w:cstheme="minorHAnsi"/>
          <w:b/>
        </w:rPr>
        <w:t>,</w:t>
      </w:r>
      <w:r w:rsidR="00EF409F" w:rsidRPr="00876136">
        <w:rPr>
          <w:rFonts w:asciiTheme="minorHAnsi" w:hAnsiTheme="minorHAnsi" w:cstheme="minorHAnsi"/>
        </w:rPr>
        <w:t xml:space="preserve"> 82-89</w:t>
      </w:r>
      <w:bookmarkStart w:id="18" w:name="_ENREF_5"/>
      <w:bookmarkEnd w:id="17"/>
    </w:p>
    <w:p w14:paraId="0D248237" w14:textId="77777777" w:rsidR="00EF409F" w:rsidRPr="00876136" w:rsidRDefault="009D79D7" w:rsidP="003E0797">
      <w:pPr>
        <w:spacing w:line="276" w:lineRule="auto"/>
        <w:rPr>
          <w:rFonts w:asciiTheme="minorHAnsi" w:hAnsiTheme="minorHAnsi" w:cstheme="minorHAnsi"/>
        </w:rPr>
      </w:pPr>
      <w:r>
        <w:rPr>
          <w:rFonts w:asciiTheme="minorHAnsi" w:hAnsiTheme="minorHAnsi" w:cstheme="minorHAnsi"/>
        </w:rPr>
        <w:t>26</w:t>
      </w:r>
      <w:r w:rsidR="00EF409F" w:rsidRPr="00876136">
        <w:rPr>
          <w:rFonts w:asciiTheme="minorHAnsi" w:hAnsiTheme="minorHAnsi" w:cstheme="minorHAnsi"/>
        </w:rPr>
        <w:t xml:space="preserve">. A. </w:t>
      </w:r>
      <w:proofErr w:type="spellStart"/>
      <w:r w:rsidR="00EF409F" w:rsidRPr="00876136">
        <w:rPr>
          <w:rFonts w:asciiTheme="minorHAnsi" w:hAnsiTheme="minorHAnsi" w:cstheme="minorHAnsi"/>
        </w:rPr>
        <w:t>Eigege</w:t>
      </w:r>
      <w:proofErr w:type="spellEnd"/>
      <w:r w:rsidR="00EF409F" w:rsidRPr="00876136">
        <w:rPr>
          <w:rFonts w:asciiTheme="minorHAnsi" w:hAnsiTheme="minorHAnsi" w:cstheme="minorHAnsi"/>
        </w:rPr>
        <w:t xml:space="preserve"> </w:t>
      </w:r>
      <w:r w:rsidR="00EF409F" w:rsidRPr="00876136">
        <w:rPr>
          <w:rFonts w:asciiTheme="minorHAnsi" w:hAnsiTheme="minorHAnsi" w:cstheme="minorHAnsi"/>
          <w:i/>
        </w:rPr>
        <w:t>et al.</w:t>
      </w:r>
      <w:r w:rsidR="00EF409F" w:rsidRPr="00876136">
        <w:rPr>
          <w:rFonts w:asciiTheme="minorHAnsi" w:hAnsiTheme="minorHAnsi" w:cstheme="minorHAnsi"/>
        </w:rPr>
        <w:t xml:space="preserve"> (2013) Long-lasting insecticidal nets are synergistic with mass drug administration for interruption of </w:t>
      </w:r>
      <w:r w:rsidR="00EF409F" w:rsidRPr="00991A7E">
        <w:rPr>
          <w:rFonts w:asciiTheme="minorHAnsi" w:hAnsiTheme="minorHAnsi" w:cstheme="minorHAnsi"/>
        </w:rPr>
        <w:t xml:space="preserve">lymphatic filariasis transmission in Nigeria. </w:t>
      </w:r>
      <w:proofErr w:type="spellStart"/>
      <w:r w:rsidR="00BA713F" w:rsidRPr="00C75B6D">
        <w:rPr>
          <w:rFonts w:asciiTheme="minorHAnsi" w:hAnsiTheme="minorHAnsi" w:cstheme="minorHAnsi"/>
          <w:i/>
        </w:rPr>
        <w:t>PLoS</w:t>
      </w:r>
      <w:proofErr w:type="spellEnd"/>
      <w:r w:rsidR="00BA713F" w:rsidRPr="00C75B6D">
        <w:rPr>
          <w:rFonts w:asciiTheme="minorHAnsi" w:hAnsiTheme="minorHAnsi" w:cstheme="minorHAnsi"/>
          <w:i/>
        </w:rPr>
        <w:t xml:space="preserve"> </w:t>
      </w:r>
      <w:proofErr w:type="spellStart"/>
      <w:r w:rsidR="00BA713F" w:rsidRPr="00C75B6D">
        <w:rPr>
          <w:rFonts w:asciiTheme="minorHAnsi" w:hAnsiTheme="minorHAnsi" w:cstheme="minorHAnsi"/>
          <w:i/>
        </w:rPr>
        <w:t>Negl</w:t>
      </w:r>
      <w:proofErr w:type="spellEnd"/>
      <w:r w:rsidR="00BA713F" w:rsidRPr="00C75B6D">
        <w:rPr>
          <w:rFonts w:asciiTheme="minorHAnsi" w:hAnsiTheme="minorHAnsi" w:cstheme="minorHAnsi"/>
          <w:i/>
        </w:rPr>
        <w:t>. Trop. Dis.</w:t>
      </w:r>
      <w:r w:rsidR="00BA713F" w:rsidRPr="00C75B6D">
        <w:rPr>
          <w:rFonts w:asciiTheme="minorHAnsi" w:hAnsiTheme="minorHAnsi" w:cstheme="minorHAnsi"/>
        </w:rPr>
        <w:t xml:space="preserve"> </w:t>
      </w:r>
      <w:r w:rsidR="00EF409F" w:rsidRPr="00991A7E">
        <w:rPr>
          <w:rFonts w:asciiTheme="minorHAnsi" w:hAnsiTheme="minorHAnsi" w:cstheme="minorHAnsi"/>
        </w:rPr>
        <w:t xml:space="preserve"> </w:t>
      </w:r>
      <w:r w:rsidR="00EF409F" w:rsidRPr="00C75B6D">
        <w:rPr>
          <w:rFonts w:asciiTheme="minorHAnsi" w:hAnsiTheme="minorHAnsi" w:cstheme="minorHAnsi"/>
          <w:b/>
        </w:rPr>
        <w:t>7</w:t>
      </w:r>
      <w:r w:rsidR="00BA713F" w:rsidRPr="00991A7E">
        <w:rPr>
          <w:rFonts w:asciiTheme="minorHAnsi" w:hAnsiTheme="minorHAnsi" w:cstheme="minorHAnsi"/>
        </w:rPr>
        <w:t xml:space="preserve">, </w:t>
      </w:r>
      <w:r w:rsidR="00BA713F" w:rsidRPr="00C75B6D">
        <w:rPr>
          <w:rFonts w:asciiTheme="minorHAnsi" w:hAnsiTheme="minorHAnsi" w:cstheme="minorHAnsi"/>
          <w:color w:val="333333"/>
          <w:shd w:val="clear" w:color="auto" w:fill="FFFFFF"/>
        </w:rPr>
        <w:t>e2508</w:t>
      </w:r>
      <w:bookmarkStart w:id="19" w:name="_ENREF_6"/>
      <w:bookmarkEnd w:id="18"/>
    </w:p>
    <w:p w14:paraId="4CA44036" w14:textId="77777777" w:rsidR="00EF409F" w:rsidRPr="00876136" w:rsidRDefault="009D79D7" w:rsidP="003E0797">
      <w:pPr>
        <w:spacing w:line="276" w:lineRule="auto"/>
        <w:rPr>
          <w:rFonts w:asciiTheme="minorHAnsi" w:hAnsiTheme="minorHAnsi" w:cstheme="minorHAnsi"/>
        </w:rPr>
      </w:pPr>
      <w:r>
        <w:rPr>
          <w:rFonts w:asciiTheme="minorHAnsi" w:hAnsiTheme="minorHAnsi" w:cstheme="minorHAnsi"/>
        </w:rPr>
        <w:t>27</w:t>
      </w:r>
      <w:r w:rsidR="00EF409F" w:rsidRPr="00876136">
        <w:rPr>
          <w:rFonts w:asciiTheme="minorHAnsi" w:hAnsiTheme="minorHAnsi" w:cstheme="minorHAnsi"/>
        </w:rPr>
        <w:t xml:space="preserve">. K. </w:t>
      </w:r>
      <w:proofErr w:type="spellStart"/>
      <w:r w:rsidR="00EF409F" w:rsidRPr="00876136">
        <w:rPr>
          <w:rFonts w:asciiTheme="minorHAnsi" w:hAnsiTheme="minorHAnsi" w:cstheme="minorHAnsi"/>
        </w:rPr>
        <w:t>Ritmeijer</w:t>
      </w:r>
      <w:proofErr w:type="spellEnd"/>
      <w:r w:rsidR="00EF409F" w:rsidRPr="00876136">
        <w:rPr>
          <w:rFonts w:asciiTheme="minorHAnsi" w:hAnsiTheme="minorHAnsi" w:cstheme="minorHAnsi"/>
        </w:rPr>
        <w:t xml:space="preserve"> </w:t>
      </w:r>
      <w:r w:rsidR="00EF409F" w:rsidRPr="00876136">
        <w:rPr>
          <w:rFonts w:asciiTheme="minorHAnsi" w:hAnsiTheme="minorHAnsi" w:cstheme="minorHAnsi"/>
          <w:i/>
        </w:rPr>
        <w:t>et al.</w:t>
      </w:r>
      <w:r w:rsidR="00EF409F" w:rsidRPr="00876136">
        <w:rPr>
          <w:rFonts w:asciiTheme="minorHAnsi" w:hAnsiTheme="minorHAnsi" w:cstheme="minorHAnsi"/>
        </w:rPr>
        <w:t xml:space="preserve"> (2007) Evaluation of a mass distribution programme for fine-mesh impregnated bednets against visceral leishmaniasis in eastern Sudan. </w:t>
      </w:r>
      <w:r w:rsidR="00EF409F" w:rsidRPr="00876136">
        <w:rPr>
          <w:rFonts w:asciiTheme="minorHAnsi" w:hAnsiTheme="minorHAnsi" w:cstheme="minorHAnsi"/>
          <w:i/>
        </w:rPr>
        <w:t>Trop</w:t>
      </w:r>
      <w:r w:rsidR="00BA713F">
        <w:rPr>
          <w:rFonts w:asciiTheme="minorHAnsi" w:hAnsiTheme="minorHAnsi" w:cstheme="minorHAnsi"/>
          <w:i/>
        </w:rPr>
        <w:t>.</w:t>
      </w:r>
      <w:r w:rsidR="00EF409F" w:rsidRPr="00876136">
        <w:rPr>
          <w:rFonts w:asciiTheme="minorHAnsi" w:hAnsiTheme="minorHAnsi" w:cstheme="minorHAnsi"/>
          <w:i/>
        </w:rPr>
        <w:t xml:space="preserve"> Med</w:t>
      </w:r>
      <w:r w:rsidR="00BA713F">
        <w:rPr>
          <w:rFonts w:asciiTheme="minorHAnsi" w:hAnsiTheme="minorHAnsi" w:cstheme="minorHAnsi"/>
          <w:i/>
        </w:rPr>
        <w:t>.</w:t>
      </w:r>
      <w:r w:rsidR="00EF409F" w:rsidRPr="00876136">
        <w:rPr>
          <w:rFonts w:asciiTheme="minorHAnsi" w:hAnsiTheme="minorHAnsi" w:cstheme="minorHAnsi"/>
          <w:i/>
        </w:rPr>
        <w:t xml:space="preserve"> Int</w:t>
      </w:r>
      <w:r w:rsidR="00BA713F">
        <w:rPr>
          <w:rFonts w:asciiTheme="minorHAnsi" w:hAnsiTheme="minorHAnsi" w:cstheme="minorHAnsi"/>
          <w:i/>
        </w:rPr>
        <w:t>.</w:t>
      </w:r>
      <w:r w:rsidR="00EF409F" w:rsidRPr="00876136">
        <w:rPr>
          <w:rFonts w:asciiTheme="minorHAnsi" w:hAnsiTheme="minorHAnsi" w:cstheme="minorHAnsi"/>
          <w:i/>
        </w:rPr>
        <w:t xml:space="preserve"> Health</w:t>
      </w:r>
      <w:r w:rsidR="00EF409F" w:rsidRPr="00876136">
        <w:rPr>
          <w:rFonts w:asciiTheme="minorHAnsi" w:hAnsiTheme="minorHAnsi" w:cstheme="minorHAnsi"/>
        </w:rPr>
        <w:t xml:space="preserve"> </w:t>
      </w:r>
      <w:r w:rsidR="00EF409F" w:rsidRPr="00C75B6D">
        <w:rPr>
          <w:rFonts w:asciiTheme="minorHAnsi" w:hAnsiTheme="minorHAnsi" w:cstheme="minorHAnsi"/>
          <w:b/>
        </w:rPr>
        <w:t>12</w:t>
      </w:r>
      <w:r w:rsidR="00BA713F">
        <w:rPr>
          <w:rFonts w:asciiTheme="minorHAnsi" w:hAnsiTheme="minorHAnsi" w:cstheme="minorHAnsi"/>
        </w:rPr>
        <w:t>,</w:t>
      </w:r>
      <w:r w:rsidR="00BA713F" w:rsidRPr="00876136">
        <w:rPr>
          <w:rFonts w:asciiTheme="minorHAnsi" w:hAnsiTheme="minorHAnsi" w:cstheme="minorHAnsi"/>
        </w:rPr>
        <w:t xml:space="preserve"> </w:t>
      </w:r>
      <w:r w:rsidR="00EF409F" w:rsidRPr="00876136">
        <w:rPr>
          <w:rFonts w:asciiTheme="minorHAnsi" w:hAnsiTheme="minorHAnsi" w:cstheme="minorHAnsi"/>
        </w:rPr>
        <w:t>404-414</w:t>
      </w:r>
      <w:bookmarkStart w:id="20" w:name="_ENREF_7"/>
      <w:bookmarkEnd w:id="19"/>
    </w:p>
    <w:p w14:paraId="5440355A" w14:textId="77777777" w:rsidR="00EF409F" w:rsidRPr="00876136" w:rsidRDefault="009D79D7" w:rsidP="003E0797">
      <w:pPr>
        <w:spacing w:line="276" w:lineRule="auto"/>
        <w:rPr>
          <w:rFonts w:asciiTheme="minorHAnsi" w:hAnsiTheme="minorHAnsi" w:cstheme="minorHAnsi"/>
        </w:rPr>
      </w:pPr>
      <w:r>
        <w:rPr>
          <w:rFonts w:asciiTheme="minorHAnsi" w:hAnsiTheme="minorHAnsi" w:cstheme="minorHAnsi"/>
        </w:rPr>
        <w:t>28</w:t>
      </w:r>
      <w:r w:rsidR="00EF409F" w:rsidRPr="00876136">
        <w:rPr>
          <w:rFonts w:asciiTheme="minorHAnsi" w:hAnsiTheme="minorHAnsi" w:cstheme="minorHAnsi"/>
        </w:rPr>
        <w:t xml:space="preserve">. M.J. Kirby </w:t>
      </w:r>
      <w:r w:rsidR="00EF409F" w:rsidRPr="00876136">
        <w:rPr>
          <w:rFonts w:asciiTheme="minorHAnsi" w:hAnsiTheme="minorHAnsi" w:cstheme="minorHAnsi"/>
          <w:i/>
        </w:rPr>
        <w:t>et al.</w:t>
      </w:r>
      <w:r w:rsidR="00EF409F" w:rsidRPr="00876136">
        <w:rPr>
          <w:rFonts w:asciiTheme="minorHAnsi" w:hAnsiTheme="minorHAnsi" w:cstheme="minorHAnsi"/>
        </w:rPr>
        <w:t xml:space="preserve"> (2009) Effect of two different house screening interventions on exposure to malaria vectors and on anaemia in children in The Gambia: a randomised controlled trial. </w:t>
      </w:r>
      <w:r w:rsidR="00EF409F" w:rsidRPr="00876136">
        <w:rPr>
          <w:rFonts w:asciiTheme="minorHAnsi" w:hAnsiTheme="minorHAnsi" w:cstheme="minorHAnsi"/>
          <w:i/>
        </w:rPr>
        <w:t xml:space="preserve">Lancet </w:t>
      </w:r>
      <w:r w:rsidR="00EF409F" w:rsidRPr="00C75B6D">
        <w:rPr>
          <w:rFonts w:asciiTheme="minorHAnsi" w:hAnsiTheme="minorHAnsi" w:cstheme="minorHAnsi"/>
          <w:b/>
        </w:rPr>
        <w:t>374</w:t>
      </w:r>
      <w:r w:rsidR="00BA713F">
        <w:rPr>
          <w:rFonts w:asciiTheme="minorHAnsi" w:hAnsiTheme="minorHAnsi" w:cstheme="minorHAnsi"/>
        </w:rPr>
        <w:t>,</w:t>
      </w:r>
      <w:r w:rsidR="00EF409F" w:rsidRPr="00876136">
        <w:rPr>
          <w:rFonts w:asciiTheme="minorHAnsi" w:hAnsiTheme="minorHAnsi" w:cstheme="minorHAnsi"/>
        </w:rPr>
        <w:t xml:space="preserve"> 998-1009</w:t>
      </w:r>
      <w:bookmarkStart w:id="21" w:name="_ENREF_8"/>
      <w:bookmarkEnd w:id="20"/>
    </w:p>
    <w:p w14:paraId="3E4BA074" w14:textId="77777777" w:rsidR="00EF409F" w:rsidRPr="00876136" w:rsidRDefault="009D79D7" w:rsidP="003E0797">
      <w:pPr>
        <w:spacing w:line="276" w:lineRule="auto"/>
        <w:rPr>
          <w:rFonts w:asciiTheme="minorHAnsi" w:hAnsiTheme="minorHAnsi" w:cstheme="minorHAnsi"/>
        </w:rPr>
      </w:pPr>
      <w:r>
        <w:rPr>
          <w:rFonts w:asciiTheme="minorHAnsi" w:hAnsiTheme="minorHAnsi" w:cstheme="minorHAnsi"/>
        </w:rPr>
        <w:lastRenderedPageBreak/>
        <w:t>29</w:t>
      </w:r>
      <w:r w:rsidR="00EF409F" w:rsidRPr="00876136">
        <w:rPr>
          <w:rFonts w:asciiTheme="minorHAnsi" w:hAnsiTheme="minorHAnsi" w:cstheme="minorHAnsi"/>
        </w:rPr>
        <w:t xml:space="preserve">. F.M. </w:t>
      </w:r>
      <w:proofErr w:type="spellStart"/>
      <w:r w:rsidR="00EF409F" w:rsidRPr="00876136">
        <w:rPr>
          <w:rFonts w:asciiTheme="minorHAnsi" w:hAnsiTheme="minorHAnsi" w:cstheme="minorHAnsi"/>
        </w:rPr>
        <w:t>Gouissi</w:t>
      </w:r>
      <w:proofErr w:type="spellEnd"/>
      <w:r w:rsidR="00EF409F" w:rsidRPr="00876136">
        <w:rPr>
          <w:rFonts w:asciiTheme="minorHAnsi" w:hAnsiTheme="minorHAnsi" w:cstheme="minorHAnsi"/>
        </w:rPr>
        <w:t xml:space="preserve"> </w:t>
      </w:r>
      <w:r w:rsidR="00EF409F" w:rsidRPr="00876136">
        <w:rPr>
          <w:rFonts w:asciiTheme="minorHAnsi" w:hAnsiTheme="minorHAnsi" w:cstheme="minorHAnsi"/>
          <w:i/>
        </w:rPr>
        <w:t>et al.</w:t>
      </w:r>
      <w:r w:rsidR="00EF409F" w:rsidRPr="00876136">
        <w:rPr>
          <w:rFonts w:asciiTheme="minorHAnsi" w:hAnsiTheme="minorHAnsi" w:cstheme="minorHAnsi"/>
        </w:rPr>
        <w:t xml:space="preserve"> (2012) Contribution of poses screen </w:t>
      </w:r>
      <w:proofErr w:type="spellStart"/>
      <w:r w:rsidR="00EF409F" w:rsidRPr="00876136">
        <w:rPr>
          <w:rFonts w:asciiTheme="minorHAnsi" w:hAnsiTheme="minorHAnsi" w:cstheme="minorHAnsi"/>
        </w:rPr>
        <w:t>preimpregnated</w:t>
      </w:r>
      <w:proofErr w:type="spellEnd"/>
      <w:r w:rsidR="00EF409F" w:rsidRPr="00876136">
        <w:rPr>
          <w:rFonts w:asciiTheme="minorHAnsi" w:hAnsiTheme="minorHAnsi" w:cstheme="minorHAnsi"/>
        </w:rPr>
        <w:t xml:space="preserve"> (PSP) installed at openings and eaves of dwellings in the reduction of malaria transmission in the commune of </w:t>
      </w:r>
      <w:proofErr w:type="spellStart"/>
      <w:r w:rsidR="00BA713F">
        <w:rPr>
          <w:rFonts w:asciiTheme="minorHAnsi" w:hAnsiTheme="minorHAnsi" w:cstheme="minorHAnsi"/>
        </w:rPr>
        <w:t>A</w:t>
      </w:r>
      <w:r w:rsidR="00EF409F" w:rsidRPr="00876136">
        <w:rPr>
          <w:rFonts w:asciiTheme="minorHAnsi" w:hAnsiTheme="minorHAnsi" w:cstheme="minorHAnsi"/>
        </w:rPr>
        <w:t>guégués</w:t>
      </w:r>
      <w:proofErr w:type="spellEnd"/>
      <w:r w:rsidR="00EF409F" w:rsidRPr="00876136">
        <w:rPr>
          <w:rFonts w:asciiTheme="minorHAnsi" w:hAnsiTheme="minorHAnsi" w:cstheme="minorHAnsi"/>
        </w:rPr>
        <w:t xml:space="preserve"> in </w:t>
      </w:r>
      <w:proofErr w:type="spellStart"/>
      <w:r w:rsidR="00EF409F" w:rsidRPr="00876136">
        <w:rPr>
          <w:rFonts w:asciiTheme="minorHAnsi" w:hAnsiTheme="minorHAnsi" w:cstheme="minorHAnsi"/>
        </w:rPr>
        <w:t>bénin</w:t>
      </w:r>
      <w:proofErr w:type="spellEnd"/>
      <w:r w:rsidR="00EF409F" w:rsidRPr="00876136">
        <w:rPr>
          <w:rFonts w:asciiTheme="minorHAnsi" w:hAnsiTheme="minorHAnsi" w:cstheme="minorHAnsi"/>
        </w:rPr>
        <w:t xml:space="preserve">. </w:t>
      </w:r>
      <w:r w:rsidR="00EF409F" w:rsidRPr="00876136">
        <w:rPr>
          <w:rFonts w:asciiTheme="minorHAnsi" w:hAnsiTheme="minorHAnsi" w:cstheme="minorHAnsi"/>
          <w:i/>
        </w:rPr>
        <w:t>Asian Pac</w:t>
      </w:r>
      <w:r w:rsidR="00BA713F">
        <w:rPr>
          <w:rFonts w:asciiTheme="minorHAnsi" w:hAnsiTheme="minorHAnsi" w:cstheme="minorHAnsi"/>
          <w:i/>
        </w:rPr>
        <w:t>.</w:t>
      </w:r>
      <w:r w:rsidR="00EF409F" w:rsidRPr="00876136">
        <w:rPr>
          <w:rFonts w:asciiTheme="minorHAnsi" w:hAnsiTheme="minorHAnsi" w:cstheme="minorHAnsi"/>
          <w:i/>
        </w:rPr>
        <w:t xml:space="preserve"> J</w:t>
      </w:r>
      <w:r w:rsidR="00BA713F">
        <w:rPr>
          <w:rFonts w:asciiTheme="minorHAnsi" w:hAnsiTheme="minorHAnsi" w:cstheme="minorHAnsi"/>
          <w:i/>
        </w:rPr>
        <w:t>.</w:t>
      </w:r>
      <w:r w:rsidR="00EF409F" w:rsidRPr="00876136">
        <w:rPr>
          <w:rFonts w:asciiTheme="minorHAnsi" w:hAnsiTheme="minorHAnsi" w:cstheme="minorHAnsi"/>
          <w:i/>
        </w:rPr>
        <w:t xml:space="preserve"> Trop</w:t>
      </w:r>
      <w:r w:rsidR="00BA713F">
        <w:rPr>
          <w:rFonts w:asciiTheme="minorHAnsi" w:hAnsiTheme="minorHAnsi" w:cstheme="minorHAnsi"/>
          <w:i/>
        </w:rPr>
        <w:t>.</w:t>
      </w:r>
      <w:r w:rsidR="00EF409F" w:rsidRPr="00876136">
        <w:rPr>
          <w:rFonts w:asciiTheme="minorHAnsi" w:hAnsiTheme="minorHAnsi" w:cstheme="minorHAnsi"/>
          <w:i/>
        </w:rPr>
        <w:t xml:space="preserve"> Med</w:t>
      </w:r>
      <w:r w:rsidR="00BA713F">
        <w:rPr>
          <w:rFonts w:asciiTheme="minorHAnsi" w:hAnsiTheme="minorHAnsi" w:cstheme="minorHAnsi"/>
          <w:i/>
        </w:rPr>
        <w:t>.</w:t>
      </w:r>
      <w:r w:rsidR="00BA713F">
        <w:rPr>
          <w:rFonts w:asciiTheme="minorHAnsi" w:hAnsiTheme="minorHAnsi" w:cstheme="minorHAnsi"/>
        </w:rPr>
        <w:t xml:space="preserve"> </w:t>
      </w:r>
      <w:r w:rsidR="00BA713F">
        <w:rPr>
          <w:rFonts w:asciiTheme="minorHAnsi" w:hAnsiTheme="minorHAnsi" w:cstheme="minorHAnsi"/>
          <w:b/>
        </w:rPr>
        <w:t>6</w:t>
      </w:r>
      <w:r w:rsidR="00BA713F">
        <w:rPr>
          <w:rFonts w:asciiTheme="minorHAnsi" w:hAnsiTheme="minorHAnsi" w:cstheme="minorHAnsi"/>
        </w:rPr>
        <w:t>,</w:t>
      </w:r>
      <w:r w:rsidR="00EF409F" w:rsidRPr="00876136">
        <w:rPr>
          <w:rFonts w:asciiTheme="minorHAnsi" w:hAnsiTheme="minorHAnsi" w:cstheme="minorHAnsi"/>
        </w:rPr>
        <w:t xml:space="preserve"> 412-420</w:t>
      </w:r>
      <w:bookmarkStart w:id="22" w:name="_ENREF_9"/>
      <w:bookmarkEnd w:id="21"/>
    </w:p>
    <w:p w14:paraId="7657450C" w14:textId="77777777" w:rsidR="00EF409F" w:rsidRPr="00876136" w:rsidRDefault="009D79D7" w:rsidP="003E0797">
      <w:pPr>
        <w:spacing w:line="276" w:lineRule="auto"/>
        <w:rPr>
          <w:rFonts w:asciiTheme="minorHAnsi" w:hAnsiTheme="minorHAnsi" w:cstheme="minorHAnsi"/>
        </w:rPr>
      </w:pPr>
      <w:r>
        <w:rPr>
          <w:rFonts w:asciiTheme="minorHAnsi" w:hAnsiTheme="minorHAnsi" w:cstheme="minorHAnsi"/>
        </w:rPr>
        <w:t>30</w:t>
      </w:r>
      <w:r w:rsidR="00EF409F" w:rsidRPr="00876136">
        <w:rPr>
          <w:rFonts w:asciiTheme="minorHAnsi" w:hAnsiTheme="minorHAnsi" w:cstheme="minorHAnsi"/>
        </w:rPr>
        <w:t>. J.A. Le Prince &amp; A.J. Orenstein (1916</w:t>
      </w:r>
      <w:r w:rsidR="00EF409F" w:rsidRPr="00876136">
        <w:rPr>
          <w:rFonts w:asciiTheme="minorHAnsi" w:hAnsiTheme="minorHAnsi" w:cstheme="minorHAnsi"/>
          <w:i/>
        </w:rPr>
        <w:t>) Mosquito control in Panama; the eradication of malaria and yellow fever in Cuba and Panama</w:t>
      </w:r>
      <w:r w:rsidR="00EF409F" w:rsidRPr="00876136">
        <w:rPr>
          <w:rFonts w:asciiTheme="minorHAnsi" w:hAnsiTheme="minorHAnsi" w:cstheme="minorHAnsi"/>
        </w:rPr>
        <w:t>. New York / London</w:t>
      </w:r>
      <w:r w:rsidR="00991A7E">
        <w:rPr>
          <w:rFonts w:asciiTheme="minorHAnsi" w:hAnsiTheme="minorHAnsi" w:cstheme="minorHAnsi"/>
        </w:rPr>
        <w:t>,</w:t>
      </w:r>
      <w:r w:rsidR="00EF409F" w:rsidRPr="00876136">
        <w:rPr>
          <w:rFonts w:asciiTheme="minorHAnsi" w:hAnsiTheme="minorHAnsi" w:cstheme="minorHAnsi"/>
        </w:rPr>
        <w:t xml:space="preserve"> Putnam</w:t>
      </w:r>
      <w:bookmarkStart w:id="23" w:name="_ENREF_10"/>
      <w:bookmarkEnd w:id="22"/>
    </w:p>
    <w:p w14:paraId="0D00E56F" w14:textId="77777777" w:rsidR="00EF409F" w:rsidRPr="00876136" w:rsidRDefault="009D79D7" w:rsidP="003E0797">
      <w:pPr>
        <w:spacing w:line="276" w:lineRule="auto"/>
        <w:rPr>
          <w:rFonts w:asciiTheme="minorHAnsi" w:hAnsiTheme="minorHAnsi" w:cstheme="minorHAnsi"/>
        </w:rPr>
      </w:pPr>
      <w:proofErr w:type="gramStart"/>
      <w:r>
        <w:rPr>
          <w:rFonts w:asciiTheme="minorHAnsi" w:hAnsiTheme="minorHAnsi" w:cstheme="minorHAnsi"/>
        </w:rPr>
        <w:t>31</w:t>
      </w:r>
      <w:r w:rsidR="00EF409F" w:rsidRPr="00876136">
        <w:rPr>
          <w:rFonts w:asciiTheme="minorHAnsi" w:hAnsiTheme="minorHAnsi" w:cstheme="minorHAnsi"/>
        </w:rPr>
        <w:t xml:space="preserve">. B. </w:t>
      </w:r>
      <w:proofErr w:type="spellStart"/>
      <w:r w:rsidR="00EF409F" w:rsidRPr="00876136">
        <w:rPr>
          <w:rFonts w:asciiTheme="minorHAnsi" w:hAnsiTheme="minorHAnsi" w:cstheme="minorHAnsi"/>
        </w:rPr>
        <w:t>Pluess</w:t>
      </w:r>
      <w:proofErr w:type="spellEnd"/>
      <w:r w:rsidR="00EF409F" w:rsidRPr="00876136">
        <w:rPr>
          <w:rFonts w:asciiTheme="minorHAnsi" w:hAnsiTheme="minorHAnsi" w:cstheme="minorHAnsi"/>
        </w:rPr>
        <w:t xml:space="preserve">, F.C. </w:t>
      </w:r>
      <w:proofErr w:type="spellStart"/>
      <w:r w:rsidR="00EF409F" w:rsidRPr="00876136">
        <w:rPr>
          <w:rFonts w:asciiTheme="minorHAnsi" w:hAnsiTheme="minorHAnsi" w:cstheme="minorHAnsi"/>
        </w:rPr>
        <w:t>Tanser</w:t>
      </w:r>
      <w:proofErr w:type="spellEnd"/>
      <w:r w:rsidR="00EF409F" w:rsidRPr="00876136">
        <w:rPr>
          <w:rFonts w:asciiTheme="minorHAnsi" w:hAnsiTheme="minorHAnsi" w:cstheme="minorHAnsi"/>
        </w:rPr>
        <w:t>, C. Lengeler &amp; B.L. Sharp (2010) Indoor residual spraying for preventing malaria.</w:t>
      </w:r>
      <w:proofErr w:type="gramEnd"/>
      <w:r w:rsidR="00EF409F" w:rsidRPr="00876136">
        <w:rPr>
          <w:rFonts w:asciiTheme="minorHAnsi" w:hAnsiTheme="minorHAnsi" w:cstheme="minorHAnsi"/>
        </w:rPr>
        <w:t xml:space="preserve"> </w:t>
      </w:r>
      <w:r w:rsidR="00EF409F" w:rsidRPr="00876136">
        <w:rPr>
          <w:rFonts w:asciiTheme="minorHAnsi" w:hAnsiTheme="minorHAnsi" w:cstheme="minorHAnsi"/>
          <w:i/>
        </w:rPr>
        <w:t>Cochrane Database Syst</w:t>
      </w:r>
      <w:r w:rsidR="00BA713F">
        <w:rPr>
          <w:rFonts w:asciiTheme="minorHAnsi" w:hAnsiTheme="minorHAnsi" w:cstheme="minorHAnsi"/>
          <w:i/>
        </w:rPr>
        <w:t>.</w:t>
      </w:r>
      <w:r w:rsidR="00EF409F" w:rsidRPr="00876136">
        <w:rPr>
          <w:rFonts w:asciiTheme="minorHAnsi" w:hAnsiTheme="minorHAnsi" w:cstheme="minorHAnsi"/>
          <w:i/>
        </w:rPr>
        <w:t xml:space="preserve"> Rev</w:t>
      </w:r>
      <w:r w:rsidR="00BA713F">
        <w:rPr>
          <w:rFonts w:asciiTheme="minorHAnsi" w:hAnsiTheme="minorHAnsi" w:cstheme="minorHAnsi"/>
          <w:i/>
        </w:rPr>
        <w:t>.</w:t>
      </w:r>
      <w:r w:rsidR="00EF409F" w:rsidRPr="00876136">
        <w:rPr>
          <w:rFonts w:asciiTheme="minorHAnsi" w:hAnsiTheme="minorHAnsi" w:cstheme="minorHAnsi"/>
        </w:rPr>
        <w:t>: CD006657</w:t>
      </w:r>
      <w:bookmarkStart w:id="24" w:name="_ENREF_11"/>
      <w:bookmarkEnd w:id="23"/>
    </w:p>
    <w:p w14:paraId="766E8167" w14:textId="77777777" w:rsidR="00EF409F" w:rsidRPr="00876136" w:rsidRDefault="009D79D7" w:rsidP="003E0797">
      <w:pPr>
        <w:spacing w:line="276" w:lineRule="auto"/>
        <w:rPr>
          <w:rFonts w:asciiTheme="minorHAnsi" w:hAnsiTheme="minorHAnsi" w:cstheme="minorHAnsi"/>
        </w:rPr>
      </w:pPr>
      <w:r>
        <w:rPr>
          <w:rFonts w:asciiTheme="minorHAnsi" w:hAnsiTheme="minorHAnsi" w:cstheme="minorHAnsi"/>
        </w:rPr>
        <w:t>32</w:t>
      </w:r>
      <w:r w:rsidR="00EF409F" w:rsidRPr="00876136">
        <w:rPr>
          <w:rFonts w:asciiTheme="minorHAnsi" w:hAnsiTheme="minorHAnsi" w:cstheme="minorHAnsi"/>
        </w:rPr>
        <w:t xml:space="preserve">. M.S. Chang, B.C. </w:t>
      </w:r>
      <w:proofErr w:type="spellStart"/>
      <w:r w:rsidR="00EF409F" w:rsidRPr="00876136">
        <w:rPr>
          <w:rFonts w:asciiTheme="minorHAnsi" w:hAnsiTheme="minorHAnsi" w:cstheme="minorHAnsi"/>
        </w:rPr>
        <w:t>Ho</w:t>
      </w:r>
      <w:proofErr w:type="spellEnd"/>
      <w:r w:rsidR="00EF409F" w:rsidRPr="00876136">
        <w:rPr>
          <w:rFonts w:asciiTheme="minorHAnsi" w:hAnsiTheme="minorHAnsi" w:cstheme="minorHAnsi"/>
        </w:rPr>
        <w:t xml:space="preserve"> &amp; K.L. Chan (1991) Efficacy of </w:t>
      </w:r>
      <w:proofErr w:type="spellStart"/>
      <w:r w:rsidR="00EF409F" w:rsidRPr="00876136">
        <w:rPr>
          <w:rFonts w:asciiTheme="minorHAnsi" w:hAnsiTheme="minorHAnsi" w:cstheme="minorHAnsi"/>
        </w:rPr>
        <w:t>diethylcarbamazine</w:t>
      </w:r>
      <w:proofErr w:type="spellEnd"/>
      <w:r w:rsidR="00EF409F" w:rsidRPr="00876136">
        <w:rPr>
          <w:rFonts w:asciiTheme="minorHAnsi" w:hAnsiTheme="minorHAnsi" w:cstheme="minorHAnsi"/>
        </w:rPr>
        <w:t xml:space="preserve"> and </w:t>
      </w:r>
      <w:proofErr w:type="spellStart"/>
      <w:r w:rsidR="00EF409F" w:rsidRPr="00876136">
        <w:rPr>
          <w:rFonts w:asciiTheme="minorHAnsi" w:hAnsiTheme="minorHAnsi" w:cstheme="minorHAnsi"/>
        </w:rPr>
        <w:t>pirimiphos</w:t>
      </w:r>
      <w:proofErr w:type="spellEnd"/>
      <w:r w:rsidR="00EF409F" w:rsidRPr="00876136">
        <w:rPr>
          <w:rFonts w:asciiTheme="minorHAnsi" w:hAnsiTheme="minorHAnsi" w:cstheme="minorHAnsi"/>
        </w:rPr>
        <w:t xml:space="preserve">-methyl residual spraying in controlling </w:t>
      </w:r>
      <w:proofErr w:type="spellStart"/>
      <w:r w:rsidR="00EF409F" w:rsidRPr="00876136">
        <w:rPr>
          <w:rFonts w:asciiTheme="minorHAnsi" w:hAnsiTheme="minorHAnsi" w:cstheme="minorHAnsi"/>
        </w:rPr>
        <w:t>brugian</w:t>
      </w:r>
      <w:proofErr w:type="spellEnd"/>
      <w:r w:rsidR="00EF409F" w:rsidRPr="00876136">
        <w:rPr>
          <w:rFonts w:asciiTheme="minorHAnsi" w:hAnsiTheme="minorHAnsi" w:cstheme="minorHAnsi"/>
        </w:rPr>
        <w:t xml:space="preserve"> filariasis. </w:t>
      </w:r>
      <w:r w:rsidR="00EF409F" w:rsidRPr="00876136">
        <w:rPr>
          <w:rFonts w:asciiTheme="minorHAnsi" w:hAnsiTheme="minorHAnsi" w:cstheme="minorHAnsi"/>
          <w:i/>
        </w:rPr>
        <w:t>Trop</w:t>
      </w:r>
      <w:r w:rsidR="00991A7E">
        <w:rPr>
          <w:rFonts w:asciiTheme="minorHAnsi" w:hAnsiTheme="minorHAnsi" w:cstheme="minorHAnsi"/>
          <w:i/>
        </w:rPr>
        <w:t>.</w:t>
      </w:r>
      <w:r w:rsidR="00EF409F" w:rsidRPr="00876136">
        <w:rPr>
          <w:rFonts w:asciiTheme="minorHAnsi" w:hAnsiTheme="minorHAnsi" w:cstheme="minorHAnsi"/>
          <w:i/>
        </w:rPr>
        <w:t xml:space="preserve"> Med</w:t>
      </w:r>
      <w:r w:rsidR="00991A7E">
        <w:rPr>
          <w:rFonts w:asciiTheme="minorHAnsi" w:hAnsiTheme="minorHAnsi" w:cstheme="minorHAnsi"/>
          <w:i/>
        </w:rPr>
        <w:t>.</w:t>
      </w:r>
      <w:r w:rsidR="00EF409F" w:rsidRPr="00876136">
        <w:rPr>
          <w:rFonts w:asciiTheme="minorHAnsi" w:hAnsiTheme="minorHAnsi" w:cstheme="minorHAnsi"/>
          <w:i/>
        </w:rPr>
        <w:t xml:space="preserve"> </w:t>
      </w:r>
      <w:proofErr w:type="spellStart"/>
      <w:r w:rsidR="00EF409F" w:rsidRPr="00876136">
        <w:rPr>
          <w:rFonts w:asciiTheme="minorHAnsi" w:hAnsiTheme="minorHAnsi" w:cstheme="minorHAnsi"/>
          <w:i/>
        </w:rPr>
        <w:t>Parasitol</w:t>
      </w:r>
      <w:proofErr w:type="spellEnd"/>
      <w:r w:rsidR="00991A7E">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42</w:t>
      </w:r>
      <w:r w:rsidR="00991A7E" w:rsidRPr="00991A7E">
        <w:rPr>
          <w:rFonts w:asciiTheme="minorHAnsi" w:hAnsiTheme="minorHAnsi" w:cstheme="minorHAnsi"/>
        </w:rPr>
        <w:t>,</w:t>
      </w:r>
      <w:r w:rsidR="00EF409F" w:rsidRPr="00876136">
        <w:rPr>
          <w:rFonts w:asciiTheme="minorHAnsi" w:hAnsiTheme="minorHAnsi" w:cstheme="minorHAnsi"/>
        </w:rPr>
        <w:t xml:space="preserve"> 95-102</w:t>
      </w:r>
      <w:bookmarkStart w:id="25" w:name="_ENREF_12"/>
      <w:bookmarkEnd w:id="24"/>
    </w:p>
    <w:p w14:paraId="08674176" w14:textId="77777777" w:rsidR="00EF409F" w:rsidRPr="00876136" w:rsidRDefault="006D54E6" w:rsidP="003E0797">
      <w:pPr>
        <w:spacing w:line="276" w:lineRule="auto"/>
        <w:rPr>
          <w:rFonts w:asciiTheme="minorHAnsi" w:hAnsiTheme="minorHAnsi" w:cstheme="minorHAnsi"/>
        </w:rPr>
      </w:pPr>
      <w:proofErr w:type="gramStart"/>
      <w:r w:rsidRPr="00876136">
        <w:rPr>
          <w:rFonts w:asciiTheme="minorHAnsi" w:hAnsiTheme="minorHAnsi" w:cstheme="minorHAnsi"/>
        </w:rPr>
        <w:t>3</w:t>
      </w:r>
      <w:r w:rsidR="009D79D7">
        <w:rPr>
          <w:rFonts w:asciiTheme="minorHAnsi" w:hAnsiTheme="minorHAnsi" w:cstheme="minorHAnsi"/>
        </w:rPr>
        <w:t>3</w:t>
      </w:r>
      <w:r w:rsidR="00EF409F" w:rsidRPr="00876136">
        <w:rPr>
          <w:rFonts w:asciiTheme="minorHAnsi" w:hAnsiTheme="minorHAnsi" w:cstheme="minorHAnsi"/>
        </w:rPr>
        <w:t xml:space="preserve">. R.H. Webber (1979) Eradication of </w:t>
      </w:r>
      <w:proofErr w:type="spellStart"/>
      <w:r w:rsidR="00EF409F" w:rsidRPr="00C75B6D">
        <w:rPr>
          <w:rFonts w:asciiTheme="minorHAnsi" w:hAnsiTheme="minorHAnsi" w:cstheme="minorHAnsi"/>
          <w:i/>
        </w:rPr>
        <w:t>Wuchereria</w:t>
      </w:r>
      <w:proofErr w:type="spellEnd"/>
      <w:r w:rsidR="00EF409F" w:rsidRPr="00C75B6D">
        <w:rPr>
          <w:rFonts w:asciiTheme="minorHAnsi" w:hAnsiTheme="minorHAnsi" w:cstheme="minorHAnsi"/>
          <w:i/>
        </w:rPr>
        <w:t xml:space="preserve"> </w:t>
      </w:r>
      <w:proofErr w:type="spellStart"/>
      <w:r w:rsidR="00EF409F" w:rsidRPr="00C75B6D">
        <w:rPr>
          <w:rFonts w:asciiTheme="minorHAnsi" w:hAnsiTheme="minorHAnsi" w:cstheme="minorHAnsi"/>
          <w:i/>
        </w:rPr>
        <w:t>bancrofti</w:t>
      </w:r>
      <w:proofErr w:type="spellEnd"/>
      <w:r w:rsidR="00EF409F" w:rsidRPr="00876136">
        <w:rPr>
          <w:rFonts w:asciiTheme="minorHAnsi" w:hAnsiTheme="minorHAnsi" w:cstheme="minorHAnsi"/>
        </w:rPr>
        <w:t xml:space="preserve"> infection through vector control.</w:t>
      </w:r>
      <w:proofErr w:type="gramEnd"/>
      <w:r w:rsidR="00EF409F" w:rsidRPr="00876136">
        <w:rPr>
          <w:rFonts w:asciiTheme="minorHAnsi" w:hAnsiTheme="minorHAnsi" w:cstheme="minorHAnsi"/>
        </w:rPr>
        <w:t xml:space="preserve"> </w:t>
      </w:r>
      <w:r w:rsidR="00EF409F" w:rsidRPr="00876136">
        <w:rPr>
          <w:rFonts w:asciiTheme="minorHAnsi" w:hAnsiTheme="minorHAnsi" w:cstheme="minorHAnsi"/>
          <w:i/>
        </w:rPr>
        <w:t>Trans</w:t>
      </w:r>
      <w:r w:rsidR="00991A7E">
        <w:rPr>
          <w:rFonts w:asciiTheme="minorHAnsi" w:hAnsiTheme="minorHAnsi" w:cstheme="minorHAnsi"/>
          <w:i/>
        </w:rPr>
        <w:t>.</w:t>
      </w:r>
      <w:r w:rsidR="00EF409F" w:rsidRPr="00876136">
        <w:rPr>
          <w:rFonts w:asciiTheme="minorHAnsi" w:hAnsiTheme="minorHAnsi" w:cstheme="minorHAnsi"/>
          <w:i/>
        </w:rPr>
        <w:t xml:space="preserve"> Roy</w:t>
      </w:r>
      <w:r w:rsidR="00991A7E">
        <w:rPr>
          <w:rFonts w:asciiTheme="minorHAnsi" w:hAnsiTheme="minorHAnsi" w:cstheme="minorHAnsi"/>
          <w:i/>
        </w:rPr>
        <w:t>.</w:t>
      </w:r>
      <w:r w:rsidR="00EF409F" w:rsidRPr="00876136">
        <w:rPr>
          <w:rFonts w:asciiTheme="minorHAnsi" w:hAnsiTheme="minorHAnsi" w:cstheme="minorHAnsi"/>
          <w:i/>
        </w:rPr>
        <w:t xml:space="preserve"> Soc</w:t>
      </w:r>
      <w:r w:rsidR="00991A7E">
        <w:rPr>
          <w:rFonts w:asciiTheme="minorHAnsi" w:hAnsiTheme="minorHAnsi" w:cstheme="minorHAnsi"/>
          <w:i/>
        </w:rPr>
        <w:t>.</w:t>
      </w:r>
      <w:r w:rsidR="00EF409F" w:rsidRPr="00876136">
        <w:rPr>
          <w:rFonts w:asciiTheme="minorHAnsi" w:hAnsiTheme="minorHAnsi" w:cstheme="minorHAnsi"/>
          <w:i/>
        </w:rPr>
        <w:t xml:space="preserve"> Trop</w:t>
      </w:r>
      <w:r w:rsidR="00991A7E">
        <w:rPr>
          <w:rFonts w:asciiTheme="minorHAnsi" w:hAnsiTheme="minorHAnsi" w:cstheme="minorHAnsi"/>
          <w:i/>
        </w:rPr>
        <w:t>.</w:t>
      </w:r>
      <w:r w:rsidR="00EF409F" w:rsidRPr="00876136">
        <w:rPr>
          <w:rFonts w:asciiTheme="minorHAnsi" w:hAnsiTheme="minorHAnsi" w:cstheme="minorHAnsi"/>
          <w:i/>
        </w:rPr>
        <w:t xml:space="preserve"> Med</w:t>
      </w:r>
      <w:r w:rsidR="00991A7E">
        <w:rPr>
          <w:rFonts w:asciiTheme="minorHAnsi" w:hAnsiTheme="minorHAnsi" w:cstheme="minorHAnsi"/>
          <w:i/>
        </w:rPr>
        <w:t>.</w:t>
      </w:r>
      <w:r w:rsidR="00EF409F" w:rsidRPr="00876136">
        <w:rPr>
          <w:rFonts w:asciiTheme="minorHAnsi" w:hAnsiTheme="minorHAnsi" w:cstheme="minorHAnsi"/>
          <w:i/>
        </w:rPr>
        <w:t xml:space="preserve"> </w:t>
      </w:r>
      <w:proofErr w:type="spellStart"/>
      <w:r w:rsidR="00EF409F" w:rsidRPr="00876136">
        <w:rPr>
          <w:rFonts w:asciiTheme="minorHAnsi" w:hAnsiTheme="minorHAnsi" w:cstheme="minorHAnsi"/>
          <w:i/>
        </w:rPr>
        <w:t>Hyg</w:t>
      </w:r>
      <w:proofErr w:type="spellEnd"/>
      <w:r w:rsidR="00991A7E">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73</w:t>
      </w:r>
      <w:r w:rsidR="00991A7E">
        <w:rPr>
          <w:rFonts w:asciiTheme="minorHAnsi" w:hAnsiTheme="minorHAnsi" w:cstheme="minorHAnsi"/>
        </w:rPr>
        <w:t>,</w:t>
      </w:r>
      <w:r w:rsidR="00EF409F" w:rsidRPr="00876136">
        <w:rPr>
          <w:rFonts w:asciiTheme="minorHAnsi" w:hAnsiTheme="minorHAnsi" w:cstheme="minorHAnsi"/>
        </w:rPr>
        <w:t xml:space="preserve"> 722-724</w:t>
      </w:r>
      <w:bookmarkStart w:id="26" w:name="_ENREF_13"/>
      <w:bookmarkEnd w:id="25"/>
    </w:p>
    <w:p w14:paraId="7C46F4DA" w14:textId="77777777" w:rsidR="00EF409F" w:rsidRPr="00876136" w:rsidRDefault="009D79D7" w:rsidP="003E0797">
      <w:pPr>
        <w:spacing w:line="276" w:lineRule="auto"/>
        <w:rPr>
          <w:rFonts w:asciiTheme="minorHAnsi" w:hAnsiTheme="minorHAnsi" w:cstheme="minorHAnsi"/>
        </w:rPr>
      </w:pPr>
      <w:r>
        <w:rPr>
          <w:rFonts w:asciiTheme="minorHAnsi" w:hAnsiTheme="minorHAnsi" w:cstheme="minorHAnsi"/>
        </w:rPr>
        <w:t>34</w:t>
      </w:r>
      <w:r w:rsidR="00EF409F" w:rsidRPr="00876136">
        <w:rPr>
          <w:rFonts w:asciiTheme="minorHAnsi" w:hAnsiTheme="minorHAnsi" w:cstheme="minorHAnsi"/>
        </w:rPr>
        <w:t xml:space="preserve">. M.O.T. </w:t>
      </w:r>
      <w:proofErr w:type="spellStart"/>
      <w:r w:rsidR="00EF409F" w:rsidRPr="00876136">
        <w:rPr>
          <w:rFonts w:asciiTheme="minorHAnsi" w:hAnsiTheme="minorHAnsi" w:cstheme="minorHAnsi"/>
        </w:rPr>
        <w:t>Iyengar</w:t>
      </w:r>
      <w:proofErr w:type="spellEnd"/>
      <w:r w:rsidR="00EF409F" w:rsidRPr="00876136">
        <w:rPr>
          <w:rFonts w:asciiTheme="minorHAnsi" w:hAnsiTheme="minorHAnsi" w:cstheme="minorHAnsi"/>
        </w:rPr>
        <w:t>, H. De Rook</w:t>
      </w:r>
      <w:r w:rsidR="00A425D9" w:rsidRPr="00876136">
        <w:rPr>
          <w:rFonts w:asciiTheme="minorHAnsi" w:hAnsiTheme="minorHAnsi" w:cstheme="minorHAnsi"/>
        </w:rPr>
        <w:t xml:space="preserve"> &amp;</w:t>
      </w:r>
      <w:r w:rsidR="00EF409F" w:rsidRPr="00876136">
        <w:rPr>
          <w:rFonts w:asciiTheme="minorHAnsi" w:hAnsiTheme="minorHAnsi" w:cstheme="minorHAnsi"/>
        </w:rPr>
        <w:t xml:space="preserve"> W.J.O.M. Van </w:t>
      </w:r>
      <w:proofErr w:type="spellStart"/>
      <w:r w:rsidR="00EF409F" w:rsidRPr="00876136">
        <w:rPr>
          <w:rFonts w:asciiTheme="minorHAnsi" w:hAnsiTheme="minorHAnsi" w:cstheme="minorHAnsi"/>
        </w:rPr>
        <w:t>Dijk</w:t>
      </w:r>
      <w:proofErr w:type="spellEnd"/>
      <w:r w:rsidR="00EF409F" w:rsidRPr="00876136">
        <w:rPr>
          <w:rFonts w:asciiTheme="minorHAnsi" w:hAnsiTheme="minorHAnsi" w:cstheme="minorHAnsi"/>
        </w:rPr>
        <w:t xml:space="preserve"> (1959) Interruption of transmission of </w:t>
      </w:r>
      <w:r w:rsidR="00EF409F" w:rsidRPr="00C75B6D">
        <w:rPr>
          <w:rFonts w:asciiTheme="minorHAnsi" w:hAnsiTheme="minorHAnsi" w:cstheme="minorHAnsi"/>
          <w:i/>
        </w:rPr>
        <w:t>Anopheles</w:t>
      </w:r>
      <w:r w:rsidR="00EF409F" w:rsidRPr="00876136">
        <w:rPr>
          <w:rFonts w:asciiTheme="minorHAnsi" w:hAnsiTheme="minorHAnsi" w:cstheme="minorHAnsi"/>
        </w:rPr>
        <w:t xml:space="preserve">-borne filariasis by indoor residual spraying in Netherlands New Guinea. </w:t>
      </w:r>
      <w:r w:rsidR="00605B30" w:rsidRPr="00876136">
        <w:rPr>
          <w:rFonts w:asciiTheme="minorHAnsi" w:hAnsiTheme="minorHAnsi" w:cstheme="minorHAnsi"/>
          <w:i/>
        </w:rPr>
        <w:t>Trop</w:t>
      </w:r>
      <w:r w:rsidR="00605B30">
        <w:rPr>
          <w:rFonts w:asciiTheme="minorHAnsi" w:hAnsiTheme="minorHAnsi" w:cstheme="minorHAnsi"/>
          <w:i/>
        </w:rPr>
        <w:t>.</w:t>
      </w:r>
      <w:r w:rsidR="00605B30" w:rsidRPr="00876136">
        <w:rPr>
          <w:rFonts w:asciiTheme="minorHAnsi" w:hAnsiTheme="minorHAnsi" w:cstheme="minorHAnsi"/>
          <w:i/>
        </w:rPr>
        <w:t xml:space="preserve"> </w:t>
      </w:r>
      <w:proofErr w:type="spellStart"/>
      <w:r w:rsidR="00605B30" w:rsidRPr="00876136">
        <w:rPr>
          <w:rFonts w:asciiTheme="minorHAnsi" w:hAnsiTheme="minorHAnsi" w:cstheme="minorHAnsi"/>
          <w:i/>
        </w:rPr>
        <w:t>Geogr</w:t>
      </w:r>
      <w:proofErr w:type="spellEnd"/>
      <w:r w:rsidR="00605B30">
        <w:rPr>
          <w:rFonts w:asciiTheme="minorHAnsi" w:hAnsiTheme="minorHAnsi" w:cstheme="minorHAnsi"/>
          <w:i/>
        </w:rPr>
        <w:t>.</w:t>
      </w:r>
      <w:r w:rsidR="00605B30" w:rsidRPr="00876136">
        <w:rPr>
          <w:rFonts w:asciiTheme="minorHAnsi" w:hAnsiTheme="minorHAnsi" w:cstheme="minorHAnsi"/>
          <w:i/>
        </w:rPr>
        <w:t xml:space="preserve"> Med</w:t>
      </w:r>
      <w:r w:rsidR="00605B30">
        <w:rPr>
          <w:rFonts w:asciiTheme="minorHAnsi" w:hAnsiTheme="minorHAnsi" w:cstheme="minorHAnsi"/>
          <w:i/>
        </w:rPr>
        <w:t>.</w:t>
      </w:r>
      <w:r w:rsidR="00605B30" w:rsidRPr="00876136" w:rsidDel="00605B30">
        <w:rPr>
          <w:rFonts w:asciiTheme="minorHAnsi" w:hAnsiTheme="minorHAnsi" w:cstheme="minorHAnsi"/>
          <w:i/>
        </w:rPr>
        <w:t xml:space="preserve"> </w:t>
      </w:r>
      <w:r w:rsidR="00EF409F" w:rsidRPr="00C75B6D">
        <w:rPr>
          <w:rFonts w:asciiTheme="minorHAnsi" w:hAnsiTheme="minorHAnsi" w:cstheme="minorHAnsi"/>
          <w:b/>
        </w:rPr>
        <w:t>11</w:t>
      </w:r>
      <w:r w:rsidR="00991A7E">
        <w:rPr>
          <w:rFonts w:asciiTheme="minorHAnsi" w:hAnsiTheme="minorHAnsi" w:cstheme="minorHAnsi"/>
        </w:rPr>
        <w:t>,</w:t>
      </w:r>
      <w:r w:rsidR="00EF409F" w:rsidRPr="00876136">
        <w:rPr>
          <w:rFonts w:asciiTheme="minorHAnsi" w:hAnsiTheme="minorHAnsi" w:cstheme="minorHAnsi"/>
        </w:rPr>
        <w:t xml:space="preserve"> 287-290</w:t>
      </w:r>
      <w:bookmarkStart w:id="27" w:name="_ENREF_14"/>
      <w:bookmarkEnd w:id="26"/>
    </w:p>
    <w:p w14:paraId="492C36BF" w14:textId="77777777" w:rsidR="00A425D9" w:rsidRPr="00876136" w:rsidRDefault="009D79D7" w:rsidP="003E0797">
      <w:pPr>
        <w:spacing w:line="276" w:lineRule="auto"/>
        <w:rPr>
          <w:rFonts w:asciiTheme="minorHAnsi" w:hAnsiTheme="minorHAnsi" w:cstheme="minorHAnsi"/>
        </w:rPr>
      </w:pPr>
      <w:r>
        <w:rPr>
          <w:rFonts w:asciiTheme="minorHAnsi" w:hAnsiTheme="minorHAnsi" w:cstheme="minorHAnsi"/>
        </w:rPr>
        <w:t>35</w:t>
      </w:r>
      <w:r w:rsidR="00EF409F" w:rsidRPr="00876136">
        <w:rPr>
          <w:rFonts w:asciiTheme="minorHAnsi" w:hAnsiTheme="minorHAnsi" w:cstheme="minorHAnsi"/>
        </w:rPr>
        <w:t xml:space="preserve">. </w:t>
      </w:r>
      <w:r w:rsidR="00A425D9" w:rsidRPr="00876136">
        <w:rPr>
          <w:rFonts w:asciiTheme="minorHAnsi" w:hAnsiTheme="minorHAnsi" w:cstheme="minorHAnsi"/>
        </w:rPr>
        <w:t xml:space="preserve">C.R. </w:t>
      </w:r>
      <w:r w:rsidR="00EF409F" w:rsidRPr="00876136">
        <w:rPr>
          <w:rFonts w:asciiTheme="minorHAnsi" w:hAnsiTheme="minorHAnsi" w:cstheme="minorHAnsi"/>
        </w:rPr>
        <w:t xml:space="preserve">Davies </w:t>
      </w:r>
      <w:r w:rsidR="00EF409F" w:rsidRPr="00876136">
        <w:rPr>
          <w:rFonts w:asciiTheme="minorHAnsi" w:hAnsiTheme="minorHAnsi" w:cstheme="minorHAnsi"/>
          <w:i/>
        </w:rPr>
        <w:t>et al.</w:t>
      </w:r>
      <w:r w:rsidR="00EF409F" w:rsidRPr="00876136">
        <w:rPr>
          <w:rFonts w:asciiTheme="minorHAnsi" w:hAnsiTheme="minorHAnsi" w:cstheme="minorHAnsi"/>
        </w:rPr>
        <w:t xml:space="preserve"> (2000) </w:t>
      </w:r>
      <w:proofErr w:type="gramStart"/>
      <w:r w:rsidR="00EF409F" w:rsidRPr="00876136">
        <w:rPr>
          <w:rFonts w:asciiTheme="minorHAnsi" w:hAnsiTheme="minorHAnsi" w:cstheme="minorHAnsi"/>
        </w:rPr>
        <w:t>Spraying</w:t>
      </w:r>
      <w:proofErr w:type="gramEnd"/>
      <w:r w:rsidR="00EF409F" w:rsidRPr="00876136">
        <w:rPr>
          <w:rFonts w:asciiTheme="minorHAnsi" w:hAnsiTheme="minorHAnsi" w:cstheme="minorHAnsi"/>
        </w:rPr>
        <w:t xml:space="preserve"> houses in the Peruvian Andes with lambda-</w:t>
      </w:r>
      <w:proofErr w:type="spellStart"/>
      <w:r w:rsidR="00EF409F" w:rsidRPr="00876136">
        <w:rPr>
          <w:rFonts w:asciiTheme="minorHAnsi" w:hAnsiTheme="minorHAnsi" w:cstheme="minorHAnsi"/>
        </w:rPr>
        <w:t>cyhalothrin</w:t>
      </w:r>
      <w:proofErr w:type="spellEnd"/>
      <w:r w:rsidR="00EF409F" w:rsidRPr="00876136">
        <w:rPr>
          <w:rFonts w:asciiTheme="minorHAnsi" w:hAnsiTheme="minorHAnsi" w:cstheme="minorHAnsi"/>
        </w:rPr>
        <w:t xml:space="preserve"> protects residents against cutaneous leishmaniasis. </w:t>
      </w:r>
      <w:r w:rsidR="00991A7E" w:rsidRPr="00876136">
        <w:rPr>
          <w:rFonts w:asciiTheme="minorHAnsi" w:hAnsiTheme="minorHAnsi" w:cstheme="minorHAnsi"/>
          <w:i/>
        </w:rPr>
        <w:t>Trans</w:t>
      </w:r>
      <w:r w:rsidR="00991A7E">
        <w:rPr>
          <w:rFonts w:asciiTheme="minorHAnsi" w:hAnsiTheme="minorHAnsi" w:cstheme="minorHAnsi"/>
          <w:i/>
        </w:rPr>
        <w:t>.</w:t>
      </w:r>
      <w:r w:rsidR="00991A7E" w:rsidRPr="00876136">
        <w:rPr>
          <w:rFonts w:asciiTheme="minorHAnsi" w:hAnsiTheme="minorHAnsi" w:cstheme="minorHAnsi"/>
          <w:i/>
        </w:rPr>
        <w:t xml:space="preserve"> Roy</w:t>
      </w:r>
      <w:r w:rsidR="00991A7E">
        <w:rPr>
          <w:rFonts w:asciiTheme="minorHAnsi" w:hAnsiTheme="minorHAnsi" w:cstheme="minorHAnsi"/>
          <w:i/>
        </w:rPr>
        <w:t>.</w:t>
      </w:r>
      <w:r w:rsidR="00991A7E" w:rsidRPr="00876136">
        <w:rPr>
          <w:rFonts w:asciiTheme="minorHAnsi" w:hAnsiTheme="minorHAnsi" w:cstheme="minorHAnsi"/>
          <w:i/>
        </w:rPr>
        <w:t xml:space="preserve"> Soc</w:t>
      </w:r>
      <w:r w:rsidR="00991A7E">
        <w:rPr>
          <w:rFonts w:asciiTheme="minorHAnsi" w:hAnsiTheme="minorHAnsi" w:cstheme="minorHAnsi"/>
          <w:i/>
        </w:rPr>
        <w:t>.</w:t>
      </w:r>
      <w:r w:rsidR="00991A7E" w:rsidRPr="00876136">
        <w:rPr>
          <w:rFonts w:asciiTheme="minorHAnsi" w:hAnsiTheme="minorHAnsi" w:cstheme="minorHAnsi"/>
          <w:i/>
        </w:rPr>
        <w:t xml:space="preserve"> Trop</w:t>
      </w:r>
      <w:r w:rsidR="00991A7E">
        <w:rPr>
          <w:rFonts w:asciiTheme="minorHAnsi" w:hAnsiTheme="minorHAnsi" w:cstheme="minorHAnsi"/>
          <w:i/>
        </w:rPr>
        <w:t>.</w:t>
      </w:r>
      <w:r w:rsidR="00991A7E" w:rsidRPr="00876136">
        <w:rPr>
          <w:rFonts w:asciiTheme="minorHAnsi" w:hAnsiTheme="minorHAnsi" w:cstheme="minorHAnsi"/>
          <w:i/>
        </w:rPr>
        <w:t xml:space="preserve"> Med</w:t>
      </w:r>
      <w:r w:rsidR="00991A7E">
        <w:rPr>
          <w:rFonts w:asciiTheme="minorHAnsi" w:hAnsiTheme="minorHAnsi" w:cstheme="minorHAnsi"/>
          <w:i/>
        </w:rPr>
        <w:t>.</w:t>
      </w:r>
      <w:r w:rsidR="00991A7E" w:rsidRPr="00876136">
        <w:rPr>
          <w:rFonts w:asciiTheme="minorHAnsi" w:hAnsiTheme="minorHAnsi" w:cstheme="minorHAnsi"/>
          <w:i/>
        </w:rPr>
        <w:t xml:space="preserve"> </w:t>
      </w:r>
      <w:proofErr w:type="spellStart"/>
      <w:r w:rsidR="00991A7E" w:rsidRPr="00876136">
        <w:rPr>
          <w:rFonts w:asciiTheme="minorHAnsi" w:hAnsiTheme="minorHAnsi" w:cstheme="minorHAnsi"/>
          <w:i/>
        </w:rPr>
        <w:t>Hyg</w:t>
      </w:r>
      <w:proofErr w:type="spellEnd"/>
      <w:r w:rsidR="00991A7E">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94</w:t>
      </w:r>
      <w:r w:rsidR="00991A7E">
        <w:rPr>
          <w:rFonts w:asciiTheme="minorHAnsi" w:hAnsiTheme="minorHAnsi" w:cstheme="minorHAnsi"/>
        </w:rPr>
        <w:t>,</w:t>
      </w:r>
      <w:r w:rsidR="00EF409F" w:rsidRPr="00876136">
        <w:rPr>
          <w:rFonts w:asciiTheme="minorHAnsi" w:hAnsiTheme="minorHAnsi" w:cstheme="minorHAnsi"/>
        </w:rPr>
        <w:t xml:space="preserve"> 631-636</w:t>
      </w:r>
      <w:bookmarkStart w:id="28" w:name="_ENREF_15"/>
      <w:bookmarkEnd w:id="27"/>
    </w:p>
    <w:p w14:paraId="403D186D" w14:textId="77777777" w:rsidR="00A425D9" w:rsidRPr="00876136" w:rsidRDefault="009D79D7" w:rsidP="003E0797">
      <w:pPr>
        <w:spacing w:line="276" w:lineRule="auto"/>
        <w:rPr>
          <w:rFonts w:asciiTheme="minorHAnsi" w:hAnsiTheme="minorHAnsi" w:cstheme="minorHAnsi"/>
        </w:rPr>
      </w:pPr>
      <w:r>
        <w:rPr>
          <w:rFonts w:asciiTheme="minorHAnsi" w:hAnsiTheme="minorHAnsi" w:cstheme="minorHAnsi"/>
        </w:rPr>
        <w:t>36</w:t>
      </w:r>
      <w:r w:rsidR="00EF409F" w:rsidRPr="00876136">
        <w:rPr>
          <w:rFonts w:asciiTheme="minorHAnsi" w:hAnsiTheme="minorHAnsi" w:cstheme="minorHAnsi"/>
        </w:rPr>
        <w:t xml:space="preserve">. </w:t>
      </w:r>
      <w:r w:rsidR="00A425D9" w:rsidRPr="00876136">
        <w:rPr>
          <w:rFonts w:asciiTheme="minorHAnsi" w:hAnsiTheme="minorHAnsi" w:cstheme="minorHAnsi"/>
        </w:rPr>
        <w:t xml:space="preserve">H. </w:t>
      </w:r>
      <w:proofErr w:type="spellStart"/>
      <w:r w:rsidR="00EF409F" w:rsidRPr="00876136">
        <w:rPr>
          <w:rFonts w:asciiTheme="minorHAnsi" w:hAnsiTheme="minorHAnsi" w:cstheme="minorHAnsi"/>
        </w:rPr>
        <w:t>Reyburn</w:t>
      </w:r>
      <w:proofErr w:type="spellEnd"/>
      <w:r w:rsidR="00EF409F" w:rsidRPr="00876136">
        <w:rPr>
          <w:rFonts w:asciiTheme="minorHAnsi" w:hAnsiTheme="minorHAnsi" w:cstheme="minorHAnsi"/>
        </w:rPr>
        <w:t xml:space="preserve">, </w:t>
      </w:r>
      <w:r w:rsidR="00A425D9" w:rsidRPr="00876136">
        <w:rPr>
          <w:rFonts w:asciiTheme="minorHAnsi" w:hAnsiTheme="minorHAnsi" w:cstheme="minorHAnsi"/>
        </w:rPr>
        <w:t>R. Ashford</w:t>
      </w:r>
      <w:r w:rsidR="00EF409F" w:rsidRPr="00876136">
        <w:rPr>
          <w:rFonts w:asciiTheme="minorHAnsi" w:hAnsiTheme="minorHAnsi" w:cstheme="minorHAnsi"/>
        </w:rPr>
        <w:t xml:space="preserve">, </w:t>
      </w:r>
      <w:r w:rsidR="00A425D9" w:rsidRPr="00876136">
        <w:rPr>
          <w:rFonts w:asciiTheme="minorHAnsi" w:hAnsiTheme="minorHAnsi" w:cstheme="minorHAnsi"/>
        </w:rPr>
        <w:t>M. Mohsen</w:t>
      </w:r>
      <w:r w:rsidR="00EF409F" w:rsidRPr="00876136">
        <w:rPr>
          <w:rFonts w:asciiTheme="minorHAnsi" w:hAnsiTheme="minorHAnsi" w:cstheme="minorHAnsi"/>
        </w:rPr>
        <w:t>,</w:t>
      </w:r>
      <w:r w:rsidR="00A425D9" w:rsidRPr="00876136">
        <w:rPr>
          <w:rFonts w:asciiTheme="minorHAnsi" w:hAnsiTheme="minorHAnsi" w:cstheme="minorHAnsi"/>
        </w:rPr>
        <w:t xml:space="preserve"> S. Hewitt &amp;</w:t>
      </w:r>
      <w:r w:rsidR="00EF409F" w:rsidRPr="00876136">
        <w:rPr>
          <w:rFonts w:asciiTheme="minorHAnsi" w:hAnsiTheme="minorHAnsi" w:cstheme="minorHAnsi"/>
        </w:rPr>
        <w:t xml:space="preserve"> </w:t>
      </w:r>
      <w:r w:rsidR="00A425D9" w:rsidRPr="00876136">
        <w:rPr>
          <w:rFonts w:asciiTheme="minorHAnsi" w:hAnsiTheme="minorHAnsi" w:cstheme="minorHAnsi"/>
        </w:rPr>
        <w:t>M. Rowland</w:t>
      </w:r>
      <w:r w:rsidR="00EF409F" w:rsidRPr="00876136">
        <w:rPr>
          <w:rFonts w:asciiTheme="minorHAnsi" w:hAnsiTheme="minorHAnsi" w:cstheme="minorHAnsi"/>
        </w:rPr>
        <w:t xml:space="preserve"> (2000) A randomized controlled trial of insecticide-treated bednets and </w:t>
      </w:r>
      <w:proofErr w:type="spellStart"/>
      <w:r w:rsidR="00EF409F" w:rsidRPr="00876136">
        <w:rPr>
          <w:rFonts w:asciiTheme="minorHAnsi" w:hAnsiTheme="minorHAnsi" w:cstheme="minorHAnsi"/>
        </w:rPr>
        <w:t>chaddars</w:t>
      </w:r>
      <w:proofErr w:type="spellEnd"/>
      <w:r w:rsidR="00EF409F" w:rsidRPr="00876136">
        <w:rPr>
          <w:rFonts w:asciiTheme="minorHAnsi" w:hAnsiTheme="minorHAnsi" w:cstheme="minorHAnsi"/>
        </w:rPr>
        <w:t xml:space="preserve"> or top sheets, and residual spraying of interior rooms for the prevention of cutaneous leishmaniasis in Kabul, Afghanistan. </w:t>
      </w:r>
      <w:r w:rsidR="00991A7E" w:rsidRPr="00876136">
        <w:rPr>
          <w:rFonts w:asciiTheme="minorHAnsi" w:hAnsiTheme="minorHAnsi" w:cstheme="minorHAnsi"/>
          <w:i/>
        </w:rPr>
        <w:t>Trans</w:t>
      </w:r>
      <w:r w:rsidR="00991A7E">
        <w:rPr>
          <w:rFonts w:asciiTheme="minorHAnsi" w:hAnsiTheme="minorHAnsi" w:cstheme="minorHAnsi"/>
          <w:i/>
        </w:rPr>
        <w:t>.</w:t>
      </w:r>
      <w:r w:rsidR="00991A7E" w:rsidRPr="00876136">
        <w:rPr>
          <w:rFonts w:asciiTheme="minorHAnsi" w:hAnsiTheme="minorHAnsi" w:cstheme="minorHAnsi"/>
          <w:i/>
        </w:rPr>
        <w:t xml:space="preserve"> Roy</w:t>
      </w:r>
      <w:r w:rsidR="00991A7E">
        <w:rPr>
          <w:rFonts w:asciiTheme="minorHAnsi" w:hAnsiTheme="minorHAnsi" w:cstheme="minorHAnsi"/>
          <w:i/>
        </w:rPr>
        <w:t>.</w:t>
      </w:r>
      <w:r w:rsidR="00991A7E" w:rsidRPr="00876136">
        <w:rPr>
          <w:rFonts w:asciiTheme="minorHAnsi" w:hAnsiTheme="minorHAnsi" w:cstheme="minorHAnsi"/>
          <w:i/>
        </w:rPr>
        <w:t xml:space="preserve"> Soc</w:t>
      </w:r>
      <w:r w:rsidR="00991A7E">
        <w:rPr>
          <w:rFonts w:asciiTheme="minorHAnsi" w:hAnsiTheme="minorHAnsi" w:cstheme="minorHAnsi"/>
          <w:i/>
        </w:rPr>
        <w:t>.</w:t>
      </w:r>
      <w:r w:rsidR="00991A7E" w:rsidRPr="00876136">
        <w:rPr>
          <w:rFonts w:asciiTheme="minorHAnsi" w:hAnsiTheme="minorHAnsi" w:cstheme="minorHAnsi"/>
          <w:i/>
        </w:rPr>
        <w:t xml:space="preserve"> Trop</w:t>
      </w:r>
      <w:r w:rsidR="00991A7E">
        <w:rPr>
          <w:rFonts w:asciiTheme="minorHAnsi" w:hAnsiTheme="minorHAnsi" w:cstheme="minorHAnsi"/>
          <w:i/>
        </w:rPr>
        <w:t>.</w:t>
      </w:r>
      <w:r w:rsidR="00991A7E" w:rsidRPr="00876136">
        <w:rPr>
          <w:rFonts w:asciiTheme="minorHAnsi" w:hAnsiTheme="minorHAnsi" w:cstheme="minorHAnsi"/>
          <w:i/>
        </w:rPr>
        <w:t xml:space="preserve"> Med</w:t>
      </w:r>
      <w:r w:rsidR="00991A7E">
        <w:rPr>
          <w:rFonts w:asciiTheme="minorHAnsi" w:hAnsiTheme="minorHAnsi" w:cstheme="minorHAnsi"/>
          <w:i/>
        </w:rPr>
        <w:t>.</w:t>
      </w:r>
      <w:r w:rsidR="00991A7E" w:rsidRPr="00876136">
        <w:rPr>
          <w:rFonts w:asciiTheme="minorHAnsi" w:hAnsiTheme="minorHAnsi" w:cstheme="minorHAnsi"/>
          <w:i/>
        </w:rPr>
        <w:t xml:space="preserve"> </w:t>
      </w:r>
      <w:proofErr w:type="spellStart"/>
      <w:r w:rsidR="00991A7E" w:rsidRPr="00876136">
        <w:rPr>
          <w:rFonts w:asciiTheme="minorHAnsi" w:hAnsiTheme="minorHAnsi" w:cstheme="minorHAnsi"/>
          <w:i/>
        </w:rPr>
        <w:t>Hyg</w:t>
      </w:r>
      <w:proofErr w:type="spellEnd"/>
      <w:r w:rsidR="00991A7E">
        <w:rPr>
          <w:rFonts w:asciiTheme="minorHAnsi" w:hAnsiTheme="minorHAnsi" w:cstheme="minorHAnsi"/>
          <w:i/>
        </w:rPr>
        <w:t>.</w:t>
      </w:r>
      <w:r w:rsidR="00991A7E" w:rsidRPr="00876136">
        <w:rPr>
          <w:rFonts w:asciiTheme="minorHAnsi" w:hAnsiTheme="minorHAnsi" w:cstheme="minorHAnsi"/>
        </w:rPr>
        <w:t xml:space="preserve"> </w:t>
      </w:r>
      <w:r w:rsidR="00EF409F" w:rsidRPr="00C75B6D">
        <w:rPr>
          <w:rFonts w:asciiTheme="minorHAnsi" w:hAnsiTheme="minorHAnsi" w:cstheme="minorHAnsi"/>
          <w:b/>
        </w:rPr>
        <w:t>94</w:t>
      </w:r>
      <w:r w:rsidR="00991A7E">
        <w:rPr>
          <w:rFonts w:asciiTheme="minorHAnsi" w:hAnsiTheme="minorHAnsi" w:cstheme="minorHAnsi"/>
        </w:rPr>
        <w:t>,</w:t>
      </w:r>
      <w:r w:rsidR="00EF409F" w:rsidRPr="00876136">
        <w:rPr>
          <w:rFonts w:asciiTheme="minorHAnsi" w:hAnsiTheme="minorHAnsi" w:cstheme="minorHAnsi"/>
        </w:rPr>
        <w:t xml:space="preserve"> 361-366</w:t>
      </w:r>
      <w:bookmarkStart w:id="29" w:name="_ENREF_16"/>
      <w:bookmarkEnd w:id="28"/>
    </w:p>
    <w:p w14:paraId="02DEDBAD" w14:textId="77777777" w:rsidR="00A425D9" w:rsidRPr="00876136" w:rsidRDefault="009D79D7" w:rsidP="003E0797">
      <w:pPr>
        <w:spacing w:line="276" w:lineRule="auto"/>
        <w:rPr>
          <w:rFonts w:asciiTheme="minorHAnsi" w:hAnsiTheme="minorHAnsi" w:cstheme="minorHAnsi"/>
        </w:rPr>
      </w:pPr>
      <w:r>
        <w:rPr>
          <w:rFonts w:asciiTheme="minorHAnsi" w:hAnsiTheme="minorHAnsi" w:cstheme="minorHAnsi"/>
        </w:rPr>
        <w:t>37</w:t>
      </w:r>
      <w:r w:rsidR="00EF409F" w:rsidRPr="00876136">
        <w:rPr>
          <w:rFonts w:asciiTheme="minorHAnsi" w:hAnsiTheme="minorHAnsi" w:cstheme="minorHAnsi"/>
        </w:rPr>
        <w:t>.</w:t>
      </w:r>
      <w:r w:rsidR="00A425D9" w:rsidRPr="00876136">
        <w:rPr>
          <w:rFonts w:asciiTheme="minorHAnsi" w:hAnsiTheme="minorHAnsi" w:cstheme="minorHAnsi"/>
        </w:rPr>
        <w:t xml:space="preserve"> M.A.</w:t>
      </w:r>
      <w:r w:rsidR="00EF409F" w:rsidRPr="00876136">
        <w:rPr>
          <w:rFonts w:asciiTheme="minorHAnsi" w:hAnsiTheme="minorHAnsi" w:cstheme="minorHAnsi"/>
        </w:rPr>
        <w:t xml:space="preserve"> </w:t>
      </w:r>
      <w:proofErr w:type="spellStart"/>
      <w:r w:rsidR="00EF409F" w:rsidRPr="00876136">
        <w:rPr>
          <w:rFonts w:asciiTheme="minorHAnsi" w:hAnsiTheme="minorHAnsi" w:cstheme="minorHAnsi"/>
        </w:rPr>
        <w:t>Seyedi-Rashti</w:t>
      </w:r>
      <w:proofErr w:type="spellEnd"/>
      <w:r w:rsidR="00A425D9" w:rsidRPr="00876136">
        <w:rPr>
          <w:rFonts w:asciiTheme="minorHAnsi" w:hAnsiTheme="minorHAnsi" w:cstheme="minorHAnsi"/>
        </w:rPr>
        <w:t xml:space="preserve"> &amp;</w:t>
      </w:r>
      <w:r w:rsidR="00EF409F" w:rsidRPr="00876136">
        <w:rPr>
          <w:rFonts w:asciiTheme="minorHAnsi" w:hAnsiTheme="minorHAnsi" w:cstheme="minorHAnsi"/>
        </w:rPr>
        <w:t xml:space="preserve"> </w:t>
      </w:r>
      <w:r w:rsidR="00A425D9" w:rsidRPr="00876136">
        <w:rPr>
          <w:rFonts w:asciiTheme="minorHAnsi" w:hAnsiTheme="minorHAnsi" w:cstheme="minorHAnsi"/>
        </w:rPr>
        <w:t xml:space="preserve">A. </w:t>
      </w:r>
      <w:proofErr w:type="spellStart"/>
      <w:r w:rsidR="00A425D9" w:rsidRPr="00876136">
        <w:rPr>
          <w:rFonts w:asciiTheme="minorHAnsi" w:hAnsiTheme="minorHAnsi" w:cstheme="minorHAnsi"/>
        </w:rPr>
        <w:t>Nadim</w:t>
      </w:r>
      <w:proofErr w:type="spellEnd"/>
      <w:r w:rsidR="00EF409F" w:rsidRPr="00876136">
        <w:rPr>
          <w:rFonts w:asciiTheme="minorHAnsi" w:hAnsiTheme="minorHAnsi" w:cstheme="minorHAnsi"/>
        </w:rPr>
        <w:t xml:space="preserve"> (1974) Re-establishment of cutaneous leishmaniasis after cessation of anti-malaria spraying. </w:t>
      </w:r>
      <w:r w:rsidR="00EF409F" w:rsidRPr="00876136">
        <w:rPr>
          <w:rFonts w:asciiTheme="minorHAnsi" w:hAnsiTheme="minorHAnsi" w:cstheme="minorHAnsi"/>
          <w:i/>
        </w:rPr>
        <w:t>Trop</w:t>
      </w:r>
      <w:r w:rsidR="00605B30">
        <w:rPr>
          <w:rFonts w:asciiTheme="minorHAnsi" w:hAnsiTheme="minorHAnsi" w:cstheme="minorHAnsi"/>
          <w:i/>
        </w:rPr>
        <w:t>.</w:t>
      </w:r>
      <w:r w:rsidR="00EF409F" w:rsidRPr="00876136">
        <w:rPr>
          <w:rFonts w:asciiTheme="minorHAnsi" w:hAnsiTheme="minorHAnsi" w:cstheme="minorHAnsi"/>
          <w:i/>
        </w:rPr>
        <w:t xml:space="preserve"> </w:t>
      </w:r>
      <w:proofErr w:type="spellStart"/>
      <w:r w:rsidR="00EF409F" w:rsidRPr="00876136">
        <w:rPr>
          <w:rFonts w:asciiTheme="minorHAnsi" w:hAnsiTheme="minorHAnsi" w:cstheme="minorHAnsi"/>
          <w:i/>
        </w:rPr>
        <w:t>Geogr</w:t>
      </w:r>
      <w:proofErr w:type="spellEnd"/>
      <w:r w:rsidR="00605B30">
        <w:rPr>
          <w:rFonts w:asciiTheme="minorHAnsi" w:hAnsiTheme="minorHAnsi" w:cstheme="minorHAnsi"/>
          <w:i/>
        </w:rPr>
        <w:t>.</w:t>
      </w:r>
      <w:r w:rsidR="00EF409F" w:rsidRPr="00876136">
        <w:rPr>
          <w:rFonts w:asciiTheme="minorHAnsi" w:hAnsiTheme="minorHAnsi" w:cstheme="minorHAnsi"/>
          <w:i/>
        </w:rPr>
        <w:t xml:space="preserve"> Med</w:t>
      </w:r>
      <w:r w:rsidR="00605B30">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27</w:t>
      </w:r>
      <w:r w:rsidR="00991A7E">
        <w:rPr>
          <w:rFonts w:asciiTheme="minorHAnsi" w:hAnsiTheme="minorHAnsi" w:cstheme="minorHAnsi"/>
        </w:rPr>
        <w:t>,</w:t>
      </w:r>
      <w:r w:rsidR="00EF409F" w:rsidRPr="00876136">
        <w:rPr>
          <w:rFonts w:asciiTheme="minorHAnsi" w:hAnsiTheme="minorHAnsi" w:cstheme="minorHAnsi"/>
        </w:rPr>
        <w:t xml:space="preserve"> 79-82</w:t>
      </w:r>
      <w:bookmarkStart w:id="30" w:name="_ENREF_17"/>
      <w:bookmarkEnd w:id="29"/>
    </w:p>
    <w:p w14:paraId="3A9E39AA" w14:textId="77777777" w:rsidR="00A425D9" w:rsidRPr="00876136" w:rsidRDefault="009D79D7" w:rsidP="003E0797">
      <w:pPr>
        <w:spacing w:line="276" w:lineRule="auto"/>
        <w:rPr>
          <w:rFonts w:asciiTheme="minorHAnsi" w:hAnsiTheme="minorHAnsi" w:cstheme="minorHAnsi"/>
        </w:rPr>
      </w:pPr>
      <w:r>
        <w:rPr>
          <w:rFonts w:asciiTheme="minorHAnsi" w:hAnsiTheme="minorHAnsi" w:cstheme="minorHAnsi"/>
        </w:rPr>
        <w:t>38</w:t>
      </w:r>
      <w:r w:rsidR="00EF409F" w:rsidRPr="00876136">
        <w:rPr>
          <w:rFonts w:asciiTheme="minorHAnsi" w:hAnsiTheme="minorHAnsi" w:cstheme="minorHAnsi"/>
        </w:rPr>
        <w:t xml:space="preserve">. </w:t>
      </w:r>
      <w:r w:rsidR="00A425D9" w:rsidRPr="00876136">
        <w:rPr>
          <w:rFonts w:asciiTheme="minorHAnsi" w:hAnsiTheme="minorHAnsi" w:cstheme="minorHAnsi"/>
        </w:rPr>
        <w:t xml:space="preserve">A. </w:t>
      </w:r>
      <w:proofErr w:type="spellStart"/>
      <w:r w:rsidR="00EF409F" w:rsidRPr="00876136">
        <w:rPr>
          <w:rFonts w:asciiTheme="minorHAnsi" w:hAnsiTheme="minorHAnsi" w:cstheme="minorHAnsi"/>
        </w:rPr>
        <w:t>Corradetti</w:t>
      </w:r>
      <w:proofErr w:type="spellEnd"/>
      <w:r w:rsidR="00A425D9" w:rsidRPr="00876136">
        <w:rPr>
          <w:rFonts w:asciiTheme="minorHAnsi" w:hAnsiTheme="minorHAnsi" w:cstheme="minorHAnsi"/>
        </w:rPr>
        <w:t xml:space="preserve"> (1954) </w:t>
      </w:r>
      <w:r w:rsidR="00EF409F" w:rsidRPr="00876136">
        <w:rPr>
          <w:rFonts w:asciiTheme="minorHAnsi" w:hAnsiTheme="minorHAnsi" w:cstheme="minorHAnsi"/>
        </w:rPr>
        <w:t>The fight against leishmaniasis by means of t</w:t>
      </w:r>
      <w:r w:rsidR="00A425D9" w:rsidRPr="00876136">
        <w:rPr>
          <w:rFonts w:asciiTheme="minorHAnsi" w:hAnsiTheme="minorHAnsi" w:cstheme="minorHAnsi"/>
        </w:rPr>
        <w:t xml:space="preserve">he </w:t>
      </w:r>
      <w:proofErr w:type="spellStart"/>
      <w:r w:rsidR="00A425D9" w:rsidRPr="00C75B6D">
        <w:rPr>
          <w:rFonts w:asciiTheme="minorHAnsi" w:hAnsiTheme="minorHAnsi" w:cstheme="minorHAnsi"/>
          <w:i/>
        </w:rPr>
        <w:t>Phlebotomus</w:t>
      </w:r>
      <w:proofErr w:type="spellEnd"/>
      <w:r w:rsidR="00A425D9" w:rsidRPr="00C75B6D">
        <w:rPr>
          <w:rFonts w:asciiTheme="minorHAnsi" w:hAnsiTheme="minorHAnsi" w:cstheme="minorHAnsi"/>
          <w:i/>
        </w:rPr>
        <w:t xml:space="preserve"> </w:t>
      </w:r>
      <w:r w:rsidR="00A425D9" w:rsidRPr="00876136">
        <w:rPr>
          <w:rFonts w:asciiTheme="minorHAnsi" w:hAnsiTheme="minorHAnsi" w:cstheme="minorHAnsi"/>
        </w:rPr>
        <w:t>control in Italy</w:t>
      </w:r>
      <w:r w:rsidR="00EF409F" w:rsidRPr="00876136">
        <w:rPr>
          <w:rFonts w:asciiTheme="minorHAnsi" w:hAnsiTheme="minorHAnsi" w:cstheme="minorHAnsi"/>
        </w:rPr>
        <w:t xml:space="preserve">. </w:t>
      </w:r>
      <w:r w:rsidR="00EF409F" w:rsidRPr="00876136">
        <w:rPr>
          <w:rFonts w:asciiTheme="minorHAnsi" w:hAnsiTheme="minorHAnsi" w:cstheme="minorHAnsi"/>
          <w:i/>
        </w:rPr>
        <w:t>Rend</w:t>
      </w:r>
      <w:proofErr w:type="gramStart"/>
      <w:r w:rsidR="00605B30">
        <w:rPr>
          <w:rFonts w:asciiTheme="minorHAnsi" w:hAnsiTheme="minorHAnsi" w:cstheme="minorHAnsi"/>
          <w:i/>
        </w:rPr>
        <w:t>.–</w:t>
      </w:r>
      <w:proofErr w:type="gramEnd"/>
      <w:r w:rsidR="00EF409F" w:rsidRPr="00876136">
        <w:rPr>
          <w:rFonts w:asciiTheme="minorHAnsi" w:hAnsiTheme="minorHAnsi" w:cstheme="minorHAnsi"/>
          <w:i/>
        </w:rPr>
        <w:t xml:space="preserve"> </w:t>
      </w:r>
      <w:proofErr w:type="spellStart"/>
      <w:r w:rsidR="00EF409F" w:rsidRPr="00876136">
        <w:rPr>
          <w:rFonts w:asciiTheme="minorHAnsi" w:hAnsiTheme="minorHAnsi" w:cstheme="minorHAnsi"/>
          <w:i/>
        </w:rPr>
        <w:t>Ist</w:t>
      </w:r>
      <w:proofErr w:type="spellEnd"/>
      <w:r w:rsidR="00605B30">
        <w:rPr>
          <w:rFonts w:asciiTheme="minorHAnsi" w:hAnsiTheme="minorHAnsi" w:cstheme="minorHAnsi"/>
          <w:i/>
        </w:rPr>
        <w:t>.</w:t>
      </w:r>
      <w:r w:rsidR="00EF409F" w:rsidRPr="00876136">
        <w:rPr>
          <w:rFonts w:asciiTheme="minorHAnsi" w:hAnsiTheme="minorHAnsi" w:cstheme="minorHAnsi"/>
          <w:i/>
        </w:rPr>
        <w:t xml:space="preserve"> Sup</w:t>
      </w:r>
      <w:r w:rsidR="00605B30">
        <w:rPr>
          <w:rFonts w:asciiTheme="minorHAnsi" w:hAnsiTheme="minorHAnsi" w:cstheme="minorHAnsi"/>
          <w:i/>
        </w:rPr>
        <w:t>.</w:t>
      </w:r>
      <w:r w:rsidR="00EF409F" w:rsidRPr="00876136">
        <w:rPr>
          <w:rFonts w:asciiTheme="minorHAnsi" w:hAnsiTheme="minorHAnsi" w:cstheme="minorHAnsi"/>
          <w:i/>
        </w:rPr>
        <w:t xml:space="preserve"> Sanit</w:t>
      </w:r>
      <w:r w:rsidR="00605B30">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17</w:t>
      </w:r>
      <w:r w:rsidR="00991A7E">
        <w:rPr>
          <w:rFonts w:asciiTheme="minorHAnsi" w:hAnsiTheme="minorHAnsi" w:cstheme="minorHAnsi"/>
        </w:rPr>
        <w:t>,</w:t>
      </w:r>
      <w:r w:rsidR="00EF409F" w:rsidRPr="00876136">
        <w:rPr>
          <w:rFonts w:asciiTheme="minorHAnsi" w:hAnsiTheme="minorHAnsi" w:cstheme="minorHAnsi"/>
        </w:rPr>
        <w:t xml:space="preserve"> 374-384</w:t>
      </w:r>
      <w:bookmarkStart w:id="31" w:name="_ENREF_18"/>
      <w:bookmarkEnd w:id="30"/>
    </w:p>
    <w:p w14:paraId="631702FA" w14:textId="77777777" w:rsidR="00A425D9" w:rsidRPr="00876136" w:rsidRDefault="006D54E6" w:rsidP="003E0797">
      <w:pPr>
        <w:spacing w:line="276" w:lineRule="auto"/>
        <w:rPr>
          <w:rFonts w:asciiTheme="minorHAnsi" w:hAnsiTheme="minorHAnsi" w:cstheme="minorHAnsi"/>
        </w:rPr>
      </w:pPr>
      <w:r w:rsidRPr="00876136">
        <w:rPr>
          <w:rFonts w:asciiTheme="minorHAnsi" w:hAnsiTheme="minorHAnsi" w:cstheme="minorHAnsi"/>
        </w:rPr>
        <w:t>3</w:t>
      </w:r>
      <w:r w:rsidR="009D79D7">
        <w:rPr>
          <w:rFonts w:asciiTheme="minorHAnsi" w:hAnsiTheme="minorHAnsi" w:cstheme="minorHAnsi"/>
        </w:rPr>
        <w:t>9</w:t>
      </w:r>
      <w:r w:rsidR="00EF409F" w:rsidRPr="00876136">
        <w:rPr>
          <w:rFonts w:asciiTheme="minorHAnsi" w:hAnsiTheme="minorHAnsi" w:cstheme="minorHAnsi"/>
        </w:rPr>
        <w:t xml:space="preserve">. </w:t>
      </w:r>
      <w:r w:rsidR="00A425D9" w:rsidRPr="00876136">
        <w:rPr>
          <w:rFonts w:asciiTheme="minorHAnsi" w:hAnsiTheme="minorHAnsi" w:cstheme="minorHAnsi"/>
        </w:rPr>
        <w:t xml:space="preserve">A.A. </w:t>
      </w:r>
      <w:r w:rsidR="00EF409F" w:rsidRPr="00876136">
        <w:rPr>
          <w:rFonts w:asciiTheme="minorHAnsi" w:hAnsiTheme="minorHAnsi" w:cstheme="minorHAnsi"/>
        </w:rPr>
        <w:t>Abbas</w:t>
      </w:r>
      <w:r w:rsidR="00A425D9" w:rsidRPr="00876136">
        <w:rPr>
          <w:rFonts w:asciiTheme="minorHAnsi" w:hAnsiTheme="minorHAnsi" w:cstheme="minorHAnsi"/>
        </w:rPr>
        <w:t xml:space="preserve"> </w:t>
      </w:r>
      <w:r w:rsidR="00EF409F" w:rsidRPr="00876136">
        <w:rPr>
          <w:rFonts w:asciiTheme="minorHAnsi" w:hAnsiTheme="minorHAnsi" w:cstheme="minorHAnsi"/>
          <w:i/>
        </w:rPr>
        <w:t>et al.</w:t>
      </w:r>
      <w:r w:rsidR="00EF409F" w:rsidRPr="00876136">
        <w:rPr>
          <w:rFonts w:asciiTheme="minorHAnsi" w:hAnsiTheme="minorHAnsi" w:cstheme="minorHAnsi"/>
        </w:rPr>
        <w:t xml:space="preserve"> (2013) First determination of impact and outcome indicators following indoor residual spraying (IRS) with deltamethrin in a new focus of </w:t>
      </w:r>
      <w:proofErr w:type="spellStart"/>
      <w:r w:rsidR="00EF409F" w:rsidRPr="00876136">
        <w:rPr>
          <w:rFonts w:asciiTheme="minorHAnsi" w:hAnsiTheme="minorHAnsi" w:cstheme="minorHAnsi"/>
        </w:rPr>
        <w:t>anthroponotic</w:t>
      </w:r>
      <w:proofErr w:type="spellEnd"/>
      <w:r w:rsidR="00EF409F" w:rsidRPr="00876136">
        <w:rPr>
          <w:rFonts w:asciiTheme="minorHAnsi" w:hAnsiTheme="minorHAnsi" w:cstheme="minorHAnsi"/>
        </w:rPr>
        <w:t xml:space="preserve"> cutaneous leishmaniasis (ACL) in Iran. </w:t>
      </w:r>
      <w:r w:rsidR="00EF409F" w:rsidRPr="00876136">
        <w:rPr>
          <w:rFonts w:asciiTheme="minorHAnsi" w:hAnsiTheme="minorHAnsi" w:cstheme="minorHAnsi"/>
          <w:i/>
        </w:rPr>
        <w:t>Asian Pac</w:t>
      </w:r>
      <w:r w:rsidR="00605B30">
        <w:rPr>
          <w:rFonts w:asciiTheme="minorHAnsi" w:hAnsiTheme="minorHAnsi" w:cstheme="minorHAnsi"/>
          <w:i/>
        </w:rPr>
        <w:t>.</w:t>
      </w:r>
      <w:r w:rsidR="00EF409F" w:rsidRPr="00876136">
        <w:rPr>
          <w:rFonts w:asciiTheme="minorHAnsi" w:hAnsiTheme="minorHAnsi" w:cstheme="minorHAnsi"/>
          <w:i/>
        </w:rPr>
        <w:t xml:space="preserve"> J</w:t>
      </w:r>
      <w:r w:rsidR="00605B30">
        <w:rPr>
          <w:rFonts w:asciiTheme="minorHAnsi" w:hAnsiTheme="minorHAnsi" w:cstheme="minorHAnsi"/>
          <w:i/>
        </w:rPr>
        <w:t>.</w:t>
      </w:r>
      <w:r w:rsidR="00EF409F" w:rsidRPr="00876136">
        <w:rPr>
          <w:rFonts w:asciiTheme="minorHAnsi" w:hAnsiTheme="minorHAnsi" w:cstheme="minorHAnsi"/>
          <w:i/>
        </w:rPr>
        <w:t xml:space="preserve"> Trop</w:t>
      </w:r>
      <w:r w:rsidR="00605B30">
        <w:rPr>
          <w:rFonts w:asciiTheme="minorHAnsi" w:hAnsiTheme="minorHAnsi" w:cstheme="minorHAnsi"/>
          <w:i/>
        </w:rPr>
        <w:t>.</w:t>
      </w:r>
      <w:r w:rsidR="00EF409F" w:rsidRPr="00876136">
        <w:rPr>
          <w:rFonts w:asciiTheme="minorHAnsi" w:hAnsiTheme="minorHAnsi" w:cstheme="minorHAnsi"/>
          <w:i/>
        </w:rPr>
        <w:t xml:space="preserve"> Dis</w:t>
      </w:r>
      <w:r w:rsidR="00605B30">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3</w:t>
      </w:r>
      <w:r w:rsidR="00991A7E">
        <w:rPr>
          <w:rFonts w:asciiTheme="minorHAnsi" w:hAnsiTheme="minorHAnsi" w:cstheme="minorHAnsi"/>
        </w:rPr>
        <w:t>,</w:t>
      </w:r>
      <w:r w:rsidR="00EF409F" w:rsidRPr="00876136">
        <w:rPr>
          <w:rFonts w:asciiTheme="minorHAnsi" w:hAnsiTheme="minorHAnsi" w:cstheme="minorHAnsi"/>
        </w:rPr>
        <w:t xml:space="preserve"> 5-9</w:t>
      </w:r>
      <w:bookmarkStart w:id="32" w:name="_ENREF_19"/>
      <w:bookmarkEnd w:id="31"/>
    </w:p>
    <w:p w14:paraId="04DA27F6" w14:textId="77777777" w:rsidR="00A425D9" w:rsidRPr="00876136" w:rsidRDefault="009D79D7" w:rsidP="003E0797">
      <w:pPr>
        <w:spacing w:line="276" w:lineRule="auto"/>
        <w:rPr>
          <w:rFonts w:asciiTheme="minorHAnsi" w:hAnsiTheme="minorHAnsi" w:cstheme="minorHAnsi"/>
        </w:rPr>
      </w:pPr>
      <w:r>
        <w:rPr>
          <w:rFonts w:asciiTheme="minorHAnsi" w:hAnsiTheme="minorHAnsi" w:cstheme="minorHAnsi"/>
        </w:rPr>
        <w:t>40</w:t>
      </w:r>
      <w:r w:rsidR="00EF409F" w:rsidRPr="00876136">
        <w:rPr>
          <w:rFonts w:asciiTheme="minorHAnsi" w:hAnsiTheme="minorHAnsi" w:cstheme="minorHAnsi"/>
        </w:rPr>
        <w:t xml:space="preserve">. </w:t>
      </w:r>
      <w:r w:rsidR="00A425D9" w:rsidRPr="00876136">
        <w:rPr>
          <w:rFonts w:asciiTheme="minorHAnsi" w:hAnsiTheme="minorHAnsi" w:cstheme="minorHAnsi"/>
        </w:rPr>
        <w:t xml:space="preserve">C.R. </w:t>
      </w:r>
      <w:r w:rsidR="00EF409F" w:rsidRPr="00876136">
        <w:rPr>
          <w:rFonts w:asciiTheme="minorHAnsi" w:hAnsiTheme="minorHAnsi" w:cstheme="minorHAnsi"/>
        </w:rPr>
        <w:t xml:space="preserve">Davies CR </w:t>
      </w:r>
      <w:r w:rsidR="00EF409F" w:rsidRPr="00876136">
        <w:rPr>
          <w:rFonts w:asciiTheme="minorHAnsi" w:hAnsiTheme="minorHAnsi" w:cstheme="minorHAnsi"/>
          <w:i/>
        </w:rPr>
        <w:t>et al.</w:t>
      </w:r>
      <w:r w:rsidR="00EF409F" w:rsidRPr="00876136">
        <w:rPr>
          <w:rFonts w:asciiTheme="minorHAnsi" w:hAnsiTheme="minorHAnsi" w:cstheme="minorHAnsi"/>
        </w:rPr>
        <w:t xml:space="preserve"> (1994) </w:t>
      </w:r>
      <w:proofErr w:type="gramStart"/>
      <w:r w:rsidR="00EF409F" w:rsidRPr="00876136">
        <w:rPr>
          <w:rFonts w:asciiTheme="minorHAnsi" w:hAnsiTheme="minorHAnsi" w:cstheme="minorHAnsi"/>
        </w:rPr>
        <w:t>The</w:t>
      </w:r>
      <w:proofErr w:type="gramEnd"/>
      <w:r w:rsidR="00EF409F" w:rsidRPr="00876136">
        <w:rPr>
          <w:rFonts w:asciiTheme="minorHAnsi" w:hAnsiTheme="minorHAnsi" w:cstheme="minorHAnsi"/>
        </w:rPr>
        <w:t xml:space="preserve"> fall and rise of Andean cutaneous leishmaniasis: transient impact of the DDT campaign in Peru. </w:t>
      </w:r>
      <w:r w:rsidR="00991A7E" w:rsidRPr="00876136">
        <w:rPr>
          <w:rFonts w:asciiTheme="minorHAnsi" w:hAnsiTheme="minorHAnsi" w:cstheme="minorHAnsi"/>
          <w:i/>
        </w:rPr>
        <w:t>Trans</w:t>
      </w:r>
      <w:r w:rsidR="00991A7E">
        <w:rPr>
          <w:rFonts w:asciiTheme="minorHAnsi" w:hAnsiTheme="minorHAnsi" w:cstheme="minorHAnsi"/>
          <w:i/>
        </w:rPr>
        <w:t>.</w:t>
      </w:r>
      <w:r w:rsidR="00991A7E" w:rsidRPr="00876136">
        <w:rPr>
          <w:rFonts w:asciiTheme="minorHAnsi" w:hAnsiTheme="minorHAnsi" w:cstheme="minorHAnsi"/>
          <w:i/>
        </w:rPr>
        <w:t xml:space="preserve"> Roy</w:t>
      </w:r>
      <w:r w:rsidR="00991A7E">
        <w:rPr>
          <w:rFonts w:asciiTheme="minorHAnsi" w:hAnsiTheme="minorHAnsi" w:cstheme="minorHAnsi"/>
          <w:i/>
        </w:rPr>
        <w:t>.</w:t>
      </w:r>
      <w:r w:rsidR="00991A7E" w:rsidRPr="00876136">
        <w:rPr>
          <w:rFonts w:asciiTheme="minorHAnsi" w:hAnsiTheme="minorHAnsi" w:cstheme="minorHAnsi"/>
          <w:i/>
        </w:rPr>
        <w:t xml:space="preserve"> Soc</w:t>
      </w:r>
      <w:r w:rsidR="00991A7E">
        <w:rPr>
          <w:rFonts w:asciiTheme="minorHAnsi" w:hAnsiTheme="minorHAnsi" w:cstheme="minorHAnsi"/>
          <w:i/>
        </w:rPr>
        <w:t>.</w:t>
      </w:r>
      <w:r w:rsidR="00991A7E" w:rsidRPr="00876136">
        <w:rPr>
          <w:rFonts w:asciiTheme="minorHAnsi" w:hAnsiTheme="minorHAnsi" w:cstheme="minorHAnsi"/>
          <w:i/>
        </w:rPr>
        <w:t xml:space="preserve"> Trop</w:t>
      </w:r>
      <w:r w:rsidR="00991A7E">
        <w:rPr>
          <w:rFonts w:asciiTheme="minorHAnsi" w:hAnsiTheme="minorHAnsi" w:cstheme="minorHAnsi"/>
          <w:i/>
        </w:rPr>
        <w:t>.</w:t>
      </w:r>
      <w:r w:rsidR="00991A7E" w:rsidRPr="00876136">
        <w:rPr>
          <w:rFonts w:asciiTheme="minorHAnsi" w:hAnsiTheme="minorHAnsi" w:cstheme="minorHAnsi"/>
          <w:i/>
        </w:rPr>
        <w:t xml:space="preserve"> Med</w:t>
      </w:r>
      <w:r w:rsidR="00991A7E">
        <w:rPr>
          <w:rFonts w:asciiTheme="minorHAnsi" w:hAnsiTheme="minorHAnsi" w:cstheme="minorHAnsi"/>
          <w:i/>
        </w:rPr>
        <w:t>.</w:t>
      </w:r>
      <w:r w:rsidR="00991A7E" w:rsidRPr="00876136">
        <w:rPr>
          <w:rFonts w:asciiTheme="minorHAnsi" w:hAnsiTheme="minorHAnsi" w:cstheme="minorHAnsi"/>
          <w:i/>
        </w:rPr>
        <w:t xml:space="preserve"> </w:t>
      </w:r>
      <w:proofErr w:type="spellStart"/>
      <w:r w:rsidR="00991A7E" w:rsidRPr="00876136">
        <w:rPr>
          <w:rFonts w:asciiTheme="minorHAnsi" w:hAnsiTheme="minorHAnsi" w:cstheme="minorHAnsi"/>
          <w:i/>
        </w:rPr>
        <w:t>Hyg</w:t>
      </w:r>
      <w:proofErr w:type="spellEnd"/>
      <w:r w:rsidR="00991A7E">
        <w:rPr>
          <w:rFonts w:asciiTheme="minorHAnsi" w:hAnsiTheme="minorHAnsi" w:cstheme="minorHAnsi"/>
          <w:i/>
        </w:rPr>
        <w:t>.</w:t>
      </w:r>
      <w:r w:rsidR="00991A7E" w:rsidRPr="00876136">
        <w:rPr>
          <w:rFonts w:asciiTheme="minorHAnsi" w:hAnsiTheme="minorHAnsi" w:cstheme="minorHAnsi"/>
        </w:rPr>
        <w:t xml:space="preserve"> </w:t>
      </w:r>
      <w:r w:rsidR="00EF409F" w:rsidRPr="00C75B6D">
        <w:rPr>
          <w:rFonts w:asciiTheme="minorHAnsi" w:hAnsiTheme="minorHAnsi" w:cstheme="minorHAnsi"/>
          <w:b/>
        </w:rPr>
        <w:t>88</w:t>
      </w:r>
      <w:r w:rsidR="00991A7E">
        <w:rPr>
          <w:rFonts w:asciiTheme="minorHAnsi" w:hAnsiTheme="minorHAnsi" w:cstheme="minorHAnsi"/>
        </w:rPr>
        <w:t>,</w:t>
      </w:r>
      <w:r w:rsidR="00EF409F" w:rsidRPr="00876136">
        <w:rPr>
          <w:rFonts w:asciiTheme="minorHAnsi" w:hAnsiTheme="minorHAnsi" w:cstheme="minorHAnsi"/>
        </w:rPr>
        <w:t xml:space="preserve"> 389-393</w:t>
      </w:r>
      <w:bookmarkStart w:id="33" w:name="_ENREF_20"/>
      <w:bookmarkEnd w:id="32"/>
    </w:p>
    <w:p w14:paraId="403BB480" w14:textId="77777777" w:rsidR="00A425D9" w:rsidRPr="00876136" w:rsidRDefault="009D79D7" w:rsidP="003E0797">
      <w:pPr>
        <w:spacing w:line="276" w:lineRule="auto"/>
        <w:rPr>
          <w:rFonts w:asciiTheme="minorHAnsi" w:hAnsiTheme="minorHAnsi" w:cstheme="minorHAnsi"/>
        </w:rPr>
      </w:pPr>
      <w:r>
        <w:rPr>
          <w:rFonts w:asciiTheme="minorHAnsi" w:hAnsiTheme="minorHAnsi" w:cstheme="minorHAnsi"/>
        </w:rPr>
        <w:lastRenderedPageBreak/>
        <w:t>41</w:t>
      </w:r>
      <w:r w:rsidR="00EF409F" w:rsidRPr="00876136">
        <w:rPr>
          <w:rFonts w:asciiTheme="minorHAnsi" w:hAnsiTheme="minorHAnsi" w:cstheme="minorHAnsi"/>
        </w:rPr>
        <w:t>.</w:t>
      </w:r>
      <w:r w:rsidR="00A425D9" w:rsidRPr="00876136">
        <w:rPr>
          <w:rFonts w:asciiTheme="minorHAnsi" w:hAnsiTheme="minorHAnsi" w:cstheme="minorHAnsi"/>
        </w:rPr>
        <w:t xml:space="preserve"> A.B.</w:t>
      </w:r>
      <w:r w:rsidR="00EF409F" w:rsidRPr="00876136">
        <w:rPr>
          <w:rFonts w:asciiTheme="minorHAnsi" w:hAnsiTheme="minorHAnsi" w:cstheme="minorHAnsi"/>
        </w:rPr>
        <w:t xml:space="preserve"> Joshi,</w:t>
      </w:r>
      <w:r w:rsidR="00A425D9" w:rsidRPr="00876136">
        <w:rPr>
          <w:rFonts w:asciiTheme="minorHAnsi" w:hAnsiTheme="minorHAnsi" w:cstheme="minorHAnsi"/>
        </w:rPr>
        <w:t xml:space="preserve"> L.R.</w:t>
      </w:r>
      <w:r w:rsidR="00EF409F" w:rsidRPr="00876136">
        <w:rPr>
          <w:rFonts w:asciiTheme="minorHAnsi" w:hAnsiTheme="minorHAnsi" w:cstheme="minorHAnsi"/>
        </w:rPr>
        <w:t xml:space="preserve"> Bhatt,</w:t>
      </w:r>
      <w:r w:rsidR="00A425D9" w:rsidRPr="00876136">
        <w:rPr>
          <w:rFonts w:asciiTheme="minorHAnsi" w:hAnsiTheme="minorHAnsi" w:cstheme="minorHAnsi"/>
        </w:rPr>
        <w:t xml:space="preserve"> S. </w:t>
      </w:r>
      <w:proofErr w:type="spellStart"/>
      <w:r w:rsidR="00A425D9" w:rsidRPr="00876136">
        <w:rPr>
          <w:rFonts w:asciiTheme="minorHAnsi" w:hAnsiTheme="minorHAnsi" w:cstheme="minorHAnsi"/>
        </w:rPr>
        <w:t>Regmi</w:t>
      </w:r>
      <w:proofErr w:type="spellEnd"/>
      <w:r w:rsidR="00A425D9" w:rsidRPr="00876136">
        <w:rPr>
          <w:rFonts w:asciiTheme="minorHAnsi" w:hAnsiTheme="minorHAnsi" w:cstheme="minorHAnsi"/>
        </w:rPr>
        <w:t xml:space="preserve"> &amp; R.W.</w:t>
      </w:r>
      <w:r w:rsidR="00EF409F" w:rsidRPr="00876136">
        <w:rPr>
          <w:rFonts w:asciiTheme="minorHAnsi" w:hAnsiTheme="minorHAnsi" w:cstheme="minorHAnsi"/>
        </w:rPr>
        <w:t xml:space="preserve"> Ashford (2003) An assessment of the Effectiveness of Insecticide Spray in the Control of Visceral leishmaniasis in Nepal. </w:t>
      </w:r>
      <w:r w:rsidR="00EF409F" w:rsidRPr="00876136">
        <w:rPr>
          <w:rFonts w:asciiTheme="minorHAnsi" w:hAnsiTheme="minorHAnsi" w:cstheme="minorHAnsi"/>
          <w:i/>
        </w:rPr>
        <w:t>J</w:t>
      </w:r>
      <w:r w:rsidR="00605B30">
        <w:rPr>
          <w:rFonts w:asciiTheme="minorHAnsi" w:hAnsiTheme="minorHAnsi" w:cstheme="minorHAnsi"/>
          <w:i/>
        </w:rPr>
        <w:t>.</w:t>
      </w:r>
      <w:r w:rsidR="00EF409F" w:rsidRPr="00876136">
        <w:rPr>
          <w:rFonts w:asciiTheme="minorHAnsi" w:hAnsiTheme="minorHAnsi" w:cstheme="minorHAnsi"/>
          <w:i/>
        </w:rPr>
        <w:t xml:space="preserve"> Nepal Health Res</w:t>
      </w:r>
      <w:r w:rsidR="00605B30">
        <w:rPr>
          <w:rFonts w:asciiTheme="minorHAnsi" w:hAnsiTheme="minorHAnsi" w:cstheme="minorHAnsi"/>
          <w:i/>
        </w:rPr>
        <w:t>.</w:t>
      </w:r>
      <w:r w:rsidR="00EF409F" w:rsidRPr="00876136">
        <w:rPr>
          <w:rFonts w:asciiTheme="minorHAnsi" w:hAnsiTheme="minorHAnsi" w:cstheme="minorHAnsi"/>
          <w:i/>
        </w:rPr>
        <w:t xml:space="preserve"> </w:t>
      </w:r>
      <w:proofErr w:type="spellStart"/>
      <w:r w:rsidR="00EF409F" w:rsidRPr="00876136">
        <w:rPr>
          <w:rFonts w:asciiTheme="minorHAnsi" w:hAnsiTheme="minorHAnsi" w:cstheme="minorHAnsi"/>
          <w:i/>
        </w:rPr>
        <w:t>Counc</w:t>
      </w:r>
      <w:proofErr w:type="spellEnd"/>
      <w:r w:rsidR="00605B30">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1</w:t>
      </w:r>
      <w:r w:rsidR="00991A7E">
        <w:rPr>
          <w:rFonts w:asciiTheme="minorHAnsi" w:hAnsiTheme="minorHAnsi" w:cstheme="minorHAnsi"/>
        </w:rPr>
        <w:t>,</w:t>
      </w:r>
      <w:r w:rsidR="00EF409F" w:rsidRPr="00876136">
        <w:rPr>
          <w:rFonts w:asciiTheme="minorHAnsi" w:hAnsiTheme="minorHAnsi" w:cstheme="minorHAnsi"/>
        </w:rPr>
        <w:t xml:space="preserve"> 1-6</w:t>
      </w:r>
      <w:bookmarkStart w:id="34" w:name="_ENREF_21"/>
      <w:bookmarkEnd w:id="33"/>
    </w:p>
    <w:p w14:paraId="4D886BD0" w14:textId="77777777" w:rsidR="00A425D9" w:rsidRPr="00876136" w:rsidRDefault="009D79D7" w:rsidP="003E0797">
      <w:pPr>
        <w:spacing w:line="276" w:lineRule="auto"/>
        <w:rPr>
          <w:rFonts w:asciiTheme="minorHAnsi" w:hAnsiTheme="minorHAnsi" w:cstheme="minorHAnsi"/>
        </w:rPr>
      </w:pPr>
      <w:r>
        <w:rPr>
          <w:rFonts w:asciiTheme="minorHAnsi" w:hAnsiTheme="minorHAnsi" w:cstheme="minorHAnsi"/>
        </w:rPr>
        <w:t>42</w:t>
      </w:r>
      <w:r w:rsidR="00EF409F" w:rsidRPr="00876136">
        <w:rPr>
          <w:rFonts w:asciiTheme="minorHAnsi" w:hAnsiTheme="minorHAnsi" w:cstheme="minorHAnsi"/>
        </w:rPr>
        <w:t xml:space="preserve">. </w:t>
      </w:r>
      <w:r w:rsidR="00A425D9" w:rsidRPr="00876136">
        <w:rPr>
          <w:rFonts w:asciiTheme="minorHAnsi" w:hAnsiTheme="minorHAnsi" w:cstheme="minorHAnsi"/>
        </w:rPr>
        <w:t xml:space="preserve">K. Kishore </w:t>
      </w:r>
      <w:r w:rsidR="00EF409F" w:rsidRPr="00876136">
        <w:rPr>
          <w:rFonts w:asciiTheme="minorHAnsi" w:hAnsiTheme="minorHAnsi" w:cstheme="minorHAnsi"/>
          <w:i/>
        </w:rPr>
        <w:t>et al.</w:t>
      </w:r>
      <w:r w:rsidR="00EF409F" w:rsidRPr="00876136">
        <w:rPr>
          <w:rFonts w:asciiTheme="minorHAnsi" w:hAnsiTheme="minorHAnsi" w:cstheme="minorHAnsi"/>
        </w:rPr>
        <w:t xml:space="preserve"> (2006) Vector control in leishmaniasis. </w:t>
      </w:r>
      <w:r w:rsidR="00EF409F" w:rsidRPr="00876136">
        <w:rPr>
          <w:rFonts w:asciiTheme="minorHAnsi" w:hAnsiTheme="minorHAnsi" w:cstheme="minorHAnsi"/>
          <w:i/>
        </w:rPr>
        <w:t>Indian J</w:t>
      </w:r>
      <w:r w:rsidR="00605B30">
        <w:rPr>
          <w:rFonts w:asciiTheme="minorHAnsi" w:hAnsiTheme="minorHAnsi" w:cstheme="minorHAnsi"/>
          <w:i/>
        </w:rPr>
        <w:t>.</w:t>
      </w:r>
      <w:r w:rsidR="00EF409F" w:rsidRPr="00876136">
        <w:rPr>
          <w:rFonts w:asciiTheme="minorHAnsi" w:hAnsiTheme="minorHAnsi" w:cstheme="minorHAnsi"/>
          <w:i/>
        </w:rPr>
        <w:t xml:space="preserve"> Med</w:t>
      </w:r>
      <w:r w:rsidR="00605B30">
        <w:rPr>
          <w:rFonts w:asciiTheme="minorHAnsi" w:hAnsiTheme="minorHAnsi" w:cstheme="minorHAnsi"/>
          <w:i/>
        </w:rPr>
        <w:t>.</w:t>
      </w:r>
      <w:r w:rsidR="00EF409F" w:rsidRPr="00876136">
        <w:rPr>
          <w:rFonts w:asciiTheme="minorHAnsi" w:hAnsiTheme="minorHAnsi" w:cstheme="minorHAnsi"/>
          <w:i/>
        </w:rPr>
        <w:t xml:space="preserve"> Res</w:t>
      </w:r>
      <w:r w:rsidR="00605B30">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123</w:t>
      </w:r>
      <w:r w:rsidR="00991A7E">
        <w:rPr>
          <w:rFonts w:asciiTheme="minorHAnsi" w:hAnsiTheme="minorHAnsi" w:cstheme="minorHAnsi"/>
        </w:rPr>
        <w:t>,</w:t>
      </w:r>
      <w:r w:rsidR="00EF409F" w:rsidRPr="00876136">
        <w:rPr>
          <w:rFonts w:asciiTheme="minorHAnsi" w:hAnsiTheme="minorHAnsi" w:cstheme="minorHAnsi"/>
        </w:rPr>
        <w:t xml:space="preserve"> 467-472</w:t>
      </w:r>
      <w:bookmarkStart w:id="35" w:name="_ENREF_22"/>
      <w:bookmarkEnd w:id="34"/>
    </w:p>
    <w:p w14:paraId="059CF830" w14:textId="77777777" w:rsidR="00A425D9" w:rsidRPr="00876136" w:rsidRDefault="009D79D7" w:rsidP="003E0797">
      <w:pPr>
        <w:spacing w:line="276" w:lineRule="auto"/>
        <w:rPr>
          <w:rFonts w:asciiTheme="minorHAnsi" w:hAnsiTheme="minorHAnsi" w:cstheme="minorHAnsi"/>
        </w:rPr>
      </w:pPr>
      <w:r>
        <w:rPr>
          <w:rFonts w:asciiTheme="minorHAnsi" w:hAnsiTheme="minorHAnsi" w:cstheme="minorHAnsi"/>
        </w:rPr>
        <w:t>43</w:t>
      </w:r>
      <w:r w:rsidR="00EF409F" w:rsidRPr="00876136">
        <w:rPr>
          <w:rFonts w:asciiTheme="minorHAnsi" w:hAnsiTheme="minorHAnsi" w:cstheme="minorHAnsi"/>
        </w:rPr>
        <w:t xml:space="preserve">. </w:t>
      </w:r>
      <w:r w:rsidR="00A425D9" w:rsidRPr="00876136">
        <w:rPr>
          <w:rFonts w:asciiTheme="minorHAnsi" w:hAnsiTheme="minorHAnsi" w:cstheme="minorHAnsi"/>
        </w:rPr>
        <w:t xml:space="preserve">P.K. </w:t>
      </w:r>
      <w:r w:rsidR="00EF409F" w:rsidRPr="00876136">
        <w:rPr>
          <w:rFonts w:asciiTheme="minorHAnsi" w:hAnsiTheme="minorHAnsi" w:cstheme="minorHAnsi"/>
        </w:rPr>
        <w:t>Srivastava,</w:t>
      </w:r>
      <w:r w:rsidR="00A425D9" w:rsidRPr="00876136">
        <w:rPr>
          <w:rFonts w:asciiTheme="minorHAnsi" w:hAnsiTheme="minorHAnsi" w:cstheme="minorHAnsi"/>
        </w:rPr>
        <w:t xml:space="preserve"> A.V.</w:t>
      </w:r>
      <w:r w:rsidR="00EF409F" w:rsidRPr="00876136">
        <w:rPr>
          <w:rFonts w:asciiTheme="minorHAnsi" w:hAnsiTheme="minorHAnsi" w:cstheme="minorHAnsi"/>
        </w:rPr>
        <w:t xml:space="preserve"> </w:t>
      </w:r>
      <w:proofErr w:type="spellStart"/>
      <w:r w:rsidR="00EF409F" w:rsidRPr="00876136">
        <w:rPr>
          <w:rFonts w:asciiTheme="minorHAnsi" w:hAnsiTheme="minorHAnsi" w:cstheme="minorHAnsi"/>
        </w:rPr>
        <w:t>Sadanand</w:t>
      </w:r>
      <w:proofErr w:type="spellEnd"/>
      <w:r w:rsidR="00A425D9" w:rsidRPr="00876136">
        <w:rPr>
          <w:rFonts w:asciiTheme="minorHAnsi" w:hAnsiTheme="minorHAnsi" w:cstheme="minorHAnsi"/>
        </w:rPr>
        <w:t>,</w:t>
      </w:r>
      <w:r w:rsidR="00EF409F" w:rsidRPr="00876136">
        <w:rPr>
          <w:rFonts w:asciiTheme="minorHAnsi" w:hAnsiTheme="minorHAnsi" w:cstheme="minorHAnsi"/>
        </w:rPr>
        <w:t xml:space="preserve"> </w:t>
      </w:r>
      <w:r w:rsidR="00A425D9" w:rsidRPr="00876136">
        <w:rPr>
          <w:rFonts w:asciiTheme="minorHAnsi" w:hAnsiTheme="minorHAnsi" w:cstheme="minorHAnsi"/>
        </w:rPr>
        <w:t xml:space="preserve">N.B.L. </w:t>
      </w:r>
      <w:proofErr w:type="spellStart"/>
      <w:r w:rsidR="00EF409F" w:rsidRPr="00876136">
        <w:rPr>
          <w:rFonts w:asciiTheme="minorHAnsi" w:hAnsiTheme="minorHAnsi" w:cstheme="minorHAnsi"/>
        </w:rPr>
        <w:t>Saxena</w:t>
      </w:r>
      <w:proofErr w:type="spellEnd"/>
      <w:r w:rsidR="00EF409F" w:rsidRPr="00876136">
        <w:rPr>
          <w:rFonts w:asciiTheme="minorHAnsi" w:hAnsiTheme="minorHAnsi" w:cstheme="minorHAnsi"/>
        </w:rPr>
        <w:t>,</w:t>
      </w:r>
      <w:r w:rsidR="00A425D9" w:rsidRPr="00876136">
        <w:rPr>
          <w:rFonts w:asciiTheme="minorHAnsi" w:hAnsiTheme="minorHAnsi" w:cstheme="minorHAnsi"/>
        </w:rPr>
        <w:t xml:space="preserve"> R.K.</w:t>
      </w:r>
      <w:r w:rsidR="00EF409F" w:rsidRPr="00876136">
        <w:rPr>
          <w:rFonts w:asciiTheme="minorHAnsi" w:hAnsiTheme="minorHAnsi" w:cstheme="minorHAnsi"/>
        </w:rPr>
        <w:t xml:space="preserve"> </w:t>
      </w:r>
      <w:proofErr w:type="spellStart"/>
      <w:r w:rsidR="00EF409F" w:rsidRPr="00876136">
        <w:rPr>
          <w:rFonts w:asciiTheme="minorHAnsi" w:hAnsiTheme="minorHAnsi" w:cstheme="minorHAnsi"/>
        </w:rPr>
        <w:t>Dasgupta</w:t>
      </w:r>
      <w:proofErr w:type="spellEnd"/>
      <w:r w:rsidR="00EF409F" w:rsidRPr="00876136">
        <w:rPr>
          <w:rFonts w:asciiTheme="minorHAnsi" w:hAnsiTheme="minorHAnsi" w:cstheme="minorHAnsi"/>
        </w:rPr>
        <w:t>,</w:t>
      </w:r>
      <w:r w:rsidR="00A425D9" w:rsidRPr="00876136">
        <w:rPr>
          <w:rFonts w:asciiTheme="minorHAnsi" w:hAnsiTheme="minorHAnsi" w:cstheme="minorHAnsi"/>
        </w:rPr>
        <w:t xml:space="preserve"> M.V.V.L.</w:t>
      </w:r>
      <w:r w:rsidR="00EF409F" w:rsidRPr="00876136">
        <w:rPr>
          <w:rFonts w:asciiTheme="minorHAnsi" w:hAnsiTheme="minorHAnsi" w:cstheme="minorHAnsi"/>
        </w:rPr>
        <w:t xml:space="preserve"> </w:t>
      </w:r>
      <w:proofErr w:type="spellStart"/>
      <w:r w:rsidR="00EF409F" w:rsidRPr="00876136">
        <w:rPr>
          <w:rFonts w:asciiTheme="minorHAnsi" w:hAnsiTheme="minorHAnsi" w:cstheme="minorHAnsi"/>
        </w:rPr>
        <w:t>Narasimham</w:t>
      </w:r>
      <w:proofErr w:type="spellEnd"/>
      <w:r w:rsidR="00EF409F" w:rsidRPr="00876136">
        <w:rPr>
          <w:rFonts w:asciiTheme="minorHAnsi" w:hAnsiTheme="minorHAnsi" w:cstheme="minorHAnsi"/>
        </w:rPr>
        <w:t xml:space="preserve"> (1994) Impact of residual insecticidal spray on the incidence of Japanese encephalitis. </w:t>
      </w:r>
      <w:r w:rsidR="00EF409F" w:rsidRPr="00876136">
        <w:rPr>
          <w:rFonts w:asciiTheme="minorHAnsi" w:hAnsiTheme="minorHAnsi" w:cstheme="minorHAnsi"/>
          <w:i/>
        </w:rPr>
        <w:t>J</w:t>
      </w:r>
      <w:r w:rsidR="00605B30">
        <w:rPr>
          <w:rFonts w:asciiTheme="minorHAnsi" w:hAnsiTheme="minorHAnsi" w:cstheme="minorHAnsi"/>
          <w:i/>
        </w:rPr>
        <w:t>.</w:t>
      </w:r>
      <w:r w:rsidR="00EF409F" w:rsidRPr="00876136">
        <w:rPr>
          <w:rFonts w:asciiTheme="minorHAnsi" w:hAnsiTheme="minorHAnsi" w:cstheme="minorHAnsi"/>
          <w:i/>
        </w:rPr>
        <w:t xml:space="preserve"> </w:t>
      </w:r>
      <w:proofErr w:type="spellStart"/>
      <w:r w:rsidR="00EF409F" w:rsidRPr="00876136">
        <w:rPr>
          <w:rFonts w:asciiTheme="minorHAnsi" w:hAnsiTheme="minorHAnsi" w:cstheme="minorHAnsi"/>
          <w:i/>
        </w:rPr>
        <w:t>Commun</w:t>
      </w:r>
      <w:proofErr w:type="spellEnd"/>
      <w:r w:rsidR="00605B30">
        <w:rPr>
          <w:rFonts w:asciiTheme="minorHAnsi" w:hAnsiTheme="minorHAnsi" w:cstheme="minorHAnsi"/>
          <w:i/>
        </w:rPr>
        <w:t>.</w:t>
      </w:r>
      <w:r w:rsidR="00EF409F" w:rsidRPr="00876136">
        <w:rPr>
          <w:rFonts w:asciiTheme="minorHAnsi" w:hAnsiTheme="minorHAnsi" w:cstheme="minorHAnsi"/>
          <w:i/>
        </w:rPr>
        <w:t xml:space="preserve"> Dis</w:t>
      </w:r>
      <w:r w:rsidR="00605B30">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26</w:t>
      </w:r>
      <w:r w:rsidR="00991A7E">
        <w:rPr>
          <w:rFonts w:asciiTheme="minorHAnsi" w:hAnsiTheme="minorHAnsi" w:cstheme="minorHAnsi"/>
        </w:rPr>
        <w:t>,</w:t>
      </w:r>
      <w:r w:rsidR="00EF409F" w:rsidRPr="00876136">
        <w:rPr>
          <w:rFonts w:asciiTheme="minorHAnsi" w:hAnsiTheme="minorHAnsi" w:cstheme="minorHAnsi"/>
        </w:rPr>
        <w:t xml:space="preserve"> 59-61</w:t>
      </w:r>
      <w:bookmarkStart w:id="36" w:name="_ENREF_23"/>
      <w:bookmarkEnd w:id="35"/>
    </w:p>
    <w:p w14:paraId="71E9F2F2" w14:textId="36C6498F" w:rsidR="006235B8" w:rsidRPr="00876136" w:rsidRDefault="009D79D7" w:rsidP="003E0797">
      <w:pPr>
        <w:spacing w:line="276" w:lineRule="auto"/>
        <w:rPr>
          <w:rFonts w:asciiTheme="minorHAnsi" w:hAnsiTheme="minorHAnsi" w:cstheme="minorHAnsi"/>
        </w:rPr>
      </w:pPr>
      <w:proofErr w:type="gramStart"/>
      <w:r>
        <w:rPr>
          <w:rFonts w:asciiTheme="minorHAnsi" w:hAnsiTheme="minorHAnsi" w:cstheme="minorHAnsi"/>
        </w:rPr>
        <w:t>44</w:t>
      </w:r>
      <w:r w:rsidR="00EF409F" w:rsidRPr="00876136">
        <w:rPr>
          <w:rFonts w:asciiTheme="minorHAnsi" w:hAnsiTheme="minorHAnsi" w:cstheme="minorHAnsi"/>
        </w:rPr>
        <w:t xml:space="preserve">. </w:t>
      </w:r>
      <w:r w:rsidR="00096C4F">
        <w:rPr>
          <w:rFonts w:asciiTheme="minorHAnsi" w:hAnsiTheme="minorHAnsi" w:cstheme="minorHAnsi"/>
        </w:rPr>
        <w:t xml:space="preserve">R. </w:t>
      </w:r>
      <w:proofErr w:type="spellStart"/>
      <w:r w:rsidR="00096C4F">
        <w:rPr>
          <w:rFonts w:asciiTheme="minorHAnsi" w:hAnsiTheme="minorHAnsi" w:cstheme="minorHAnsi"/>
        </w:rPr>
        <w:t>Chuit</w:t>
      </w:r>
      <w:proofErr w:type="spellEnd"/>
      <w:r w:rsidR="00EF409F" w:rsidRPr="00876136">
        <w:rPr>
          <w:rFonts w:asciiTheme="minorHAnsi" w:hAnsiTheme="minorHAnsi" w:cstheme="minorHAnsi"/>
        </w:rPr>
        <w:t xml:space="preserve"> </w:t>
      </w:r>
      <w:r w:rsidR="00EF409F" w:rsidRPr="00876136">
        <w:rPr>
          <w:rFonts w:asciiTheme="minorHAnsi" w:hAnsiTheme="minorHAnsi" w:cstheme="minorHAnsi"/>
          <w:i/>
        </w:rPr>
        <w:t>et al.</w:t>
      </w:r>
      <w:r w:rsidR="00EF409F" w:rsidRPr="00876136">
        <w:rPr>
          <w:rFonts w:asciiTheme="minorHAnsi" w:hAnsiTheme="minorHAnsi" w:cstheme="minorHAnsi"/>
        </w:rPr>
        <w:t xml:space="preserve"> (1989) Usefulness of serology for the evaluation of </w:t>
      </w:r>
      <w:proofErr w:type="spellStart"/>
      <w:r w:rsidR="00EF409F" w:rsidRPr="00C75B6D">
        <w:rPr>
          <w:rFonts w:asciiTheme="minorHAnsi" w:hAnsiTheme="minorHAnsi" w:cstheme="minorHAnsi"/>
          <w:i/>
        </w:rPr>
        <w:t>Trypanosoma</w:t>
      </w:r>
      <w:proofErr w:type="spellEnd"/>
      <w:r w:rsidR="00EF409F" w:rsidRPr="00C75B6D">
        <w:rPr>
          <w:rFonts w:asciiTheme="minorHAnsi" w:hAnsiTheme="minorHAnsi" w:cstheme="minorHAnsi"/>
          <w:i/>
        </w:rPr>
        <w:t xml:space="preserve"> </w:t>
      </w:r>
      <w:proofErr w:type="spellStart"/>
      <w:r w:rsidR="00EF409F" w:rsidRPr="00C75B6D">
        <w:rPr>
          <w:rFonts w:asciiTheme="minorHAnsi" w:hAnsiTheme="minorHAnsi" w:cstheme="minorHAnsi"/>
          <w:i/>
        </w:rPr>
        <w:t>cruzi</w:t>
      </w:r>
      <w:proofErr w:type="spellEnd"/>
      <w:r w:rsidR="00EF409F" w:rsidRPr="00876136">
        <w:rPr>
          <w:rFonts w:asciiTheme="minorHAnsi" w:hAnsiTheme="minorHAnsi" w:cstheme="minorHAnsi"/>
        </w:rPr>
        <w:t xml:space="preserve"> transmission in endemic areas of Chagas' disease.</w:t>
      </w:r>
      <w:proofErr w:type="gramEnd"/>
      <w:r w:rsidR="00EF409F" w:rsidRPr="00876136">
        <w:rPr>
          <w:rFonts w:asciiTheme="minorHAnsi" w:hAnsiTheme="minorHAnsi" w:cstheme="minorHAnsi"/>
        </w:rPr>
        <w:t xml:space="preserve"> </w:t>
      </w:r>
      <w:r w:rsidR="00EF409F" w:rsidRPr="00876136">
        <w:rPr>
          <w:rFonts w:asciiTheme="minorHAnsi" w:hAnsiTheme="minorHAnsi" w:cstheme="minorHAnsi"/>
          <w:i/>
        </w:rPr>
        <w:t>Rev</w:t>
      </w:r>
      <w:r w:rsidR="00605B30">
        <w:rPr>
          <w:rFonts w:asciiTheme="minorHAnsi" w:hAnsiTheme="minorHAnsi" w:cstheme="minorHAnsi"/>
          <w:i/>
        </w:rPr>
        <w:t>.</w:t>
      </w:r>
      <w:r w:rsidR="00EF409F" w:rsidRPr="00876136">
        <w:rPr>
          <w:rFonts w:asciiTheme="minorHAnsi" w:hAnsiTheme="minorHAnsi" w:cstheme="minorHAnsi"/>
          <w:i/>
        </w:rPr>
        <w:t xml:space="preserve"> Soc</w:t>
      </w:r>
      <w:r w:rsidR="00605B30">
        <w:rPr>
          <w:rFonts w:asciiTheme="minorHAnsi" w:hAnsiTheme="minorHAnsi" w:cstheme="minorHAnsi"/>
          <w:i/>
        </w:rPr>
        <w:t>.</w:t>
      </w:r>
      <w:r w:rsidR="00EF409F" w:rsidRPr="00876136">
        <w:rPr>
          <w:rFonts w:asciiTheme="minorHAnsi" w:hAnsiTheme="minorHAnsi" w:cstheme="minorHAnsi"/>
          <w:i/>
        </w:rPr>
        <w:t xml:space="preserve"> Bras</w:t>
      </w:r>
      <w:r w:rsidR="00605B30">
        <w:rPr>
          <w:rFonts w:asciiTheme="minorHAnsi" w:hAnsiTheme="minorHAnsi" w:cstheme="minorHAnsi"/>
          <w:i/>
        </w:rPr>
        <w:t>.</w:t>
      </w:r>
      <w:r w:rsidR="00EF409F" w:rsidRPr="00876136">
        <w:rPr>
          <w:rFonts w:asciiTheme="minorHAnsi" w:hAnsiTheme="minorHAnsi" w:cstheme="minorHAnsi"/>
          <w:i/>
        </w:rPr>
        <w:t xml:space="preserve"> Med</w:t>
      </w:r>
      <w:r w:rsidR="00605B30">
        <w:rPr>
          <w:rFonts w:asciiTheme="minorHAnsi" w:hAnsiTheme="minorHAnsi" w:cstheme="minorHAnsi"/>
          <w:i/>
        </w:rPr>
        <w:t>.</w:t>
      </w:r>
      <w:r w:rsidR="00EF409F" w:rsidRPr="00876136">
        <w:rPr>
          <w:rFonts w:asciiTheme="minorHAnsi" w:hAnsiTheme="minorHAnsi" w:cstheme="minorHAnsi"/>
          <w:i/>
        </w:rPr>
        <w:t xml:space="preserve"> Trop</w:t>
      </w:r>
      <w:r w:rsidR="00605B30">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22</w:t>
      </w:r>
      <w:r w:rsidR="00991A7E">
        <w:rPr>
          <w:rFonts w:asciiTheme="minorHAnsi" w:hAnsiTheme="minorHAnsi" w:cstheme="minorHAnsi"/>
        </w:rPr>
        <w:t>,</w:t>
      </w:r>
      <w:r w:rsidR="00EF409F" w:rsidRPr="00876136">
        <w:rPr>
          <w:rFonts w:asciiTheme="minorHAnsi" w:hAnsiTheme="minorHAnsi" w:cstheme="minorHAnsi"/>
        </w:rPr>
        <w:t xml:space="preserve"> 119-124</w:t>
      </w:r>
      <w:bookmarkStart w:id="37" w:name="_ENREF_24"/>
      <w:bookmarkEnd w:id="36"/>
    </w:p>
    <w:p w14:paraId="371A1FE2" w14:textId="77777777" w:rsidR="006235B8" w:rsidRPr="00876136" w:rsidRDefault="009D79D7" w:rsidP="003E0797">
      <w:pPr>
        <w:spacing w:line="276" w:lineRule="auto"/>
        <w:rPr>
          <w:rFonts w:asciiTheme="minorHAnsi" w:hAnsiTheme="minorHAnsi" w:cstheme="minorHAnsi"/>
        </w:rPr>
      </w:pPr>
      <w:r>
        <w:rPr>
          <w:rFonts w:asciiTheme="minorHAnsi" w:hAnsiTheme="minorHAnsi" w:cstheme="minorHAnsi"/>
        </w:rPr>
        <w:t>45</w:t>
      </w:r>
      <w:r w:rsidR="00EF409F" w:rsidRPr="00876136">
        <w:rPr>
          <w:rFonts w:asciiTheme="minorHAnsi" w:hAnsiTheme="minorHAnsi" w:cstheme="minorHAnsi"/>
        </w:rPr>
        <w:t xml:space="preserve">. </w:t>
      </w:r>
      <w:r w:rsidR="006235B8" w:rsidRPr="00876136">
        <w:rPr>
          <w:rFonts w:asciiTheme="minorHAnsi" w:hAnsiTheme="minorHAnsi" w:cstheme="minorHAnsi"/>
        </w:rPr>
        <w:t xml:space="preserve">J.C.P. </w:t>
      </w:r>
      <w:r w:rsidR="00EF409F" w:rsidRPr="00876136">
        <w:rPr>
          <w:rFonts w:asciiTheme="minorHAnsi" w:hAnsiTheme="minorHAnsi" w:cstheme="minorHAnsi"/>
        </w:rPr>
        <w:t>Dias,</w:t>
      </w:r>
      <w:r w:rsidR="006235B8" w:rsidRPr="00876136">
        <w:rPr>
          <w:rFonts w:asciiTheme="minorHAnsi" w:hAnsiTheme="minorHAnsi" w:cstheme="minorHAnsi"/>
        </w:rPr>
        <w:t xml:space="preserve"> A.C.</w:t>
      </w:r>
      <w:r w:rsidR="00EF409F" w:rsidRPr="00876136">
        <w:rPr>
          <w:rFonts w:asciiTheme="minorHAnsi" w:hAnsiTheme="minorHAnsi" w:cstheme="minorHAnsi"/>
        </w:rPr>
        <w:t xml:space="preserve"> </w:t>
      </w:r>
      <w:proofErr w:type="spellStart"/>
      <w:r w:rsidR="00EF409F" w:rsidRPr="00876136">
        <w:rPr>
          <w:rFonts w:asciiTheme="minorHAnsi" w:hAnsiTheme="minorHAnsi" w:cstheme="minorHAnsi"/>
        </w:rPr>
        <w:t>Silveira</w:t>
      </w:r>
      <w:proofErr w:type="spellEnd"/>
      <w:r w:rsidR="006235B8" w:rsidRPr="00876136">
        <w:rPr>
          <w:rFonts w:asciiTheme="minorHAnsi" w:hAnsiTheme="minorHAnsi" w:cstheme="minorHAnsi"/>
        </w:rPr>
        <w:t xml:space="preserve"> &amp;</w:t>
      </w:r>
      <w:r w:rsidR="00EF409F" w:rsidRPr="00876136">
        <w:rPr>
          <w:rFonts w:asciiTheme="minorHAnsi" w:hAnsiTheme="minorHAnsi" w:cstheme="minorHAnsi"/>
        </w:rPr>
        <w:t xml:space="preserve"> </w:t>
      </w:r>
      <w:r w:rsidR="006235B8" w:rsidRPr="00876136">
        <w:rPr>
          <w:rFonts w:asciiTheme="minorHAnsi" w:hAnsiTheme="minorHAnsi" w:cstheme="minorHAnsi"/>
        </w:rPr>
        <w:t xml:space="preserve">C.J. </w:t>
      </w:r>
      <w:r w:rsidR="00EF409F" w:rsidRPr="00876136">
        <w:rPr>
          <w:rFonts w:asciiTheme="minorHAnsi" w:hAnsiTheme="minorHAnsi" w:cstheme="minorHAnsi"/>
        </w:rPr>
        <w:t xml:space="preserve">Schofield (2002) The impact of Chagas disease control in Latin America - a review. </w:t>
      </w:r>
      <w:r w:rsidR="00EF409F" w:rsidRPr="00876136">
        <w:rPr>
          <w:rFonts w:asciiTheme="minorHAnsi" w:hAnsiTheme="minorHAnsi" w:cstheme="minorHAnsi"/>
          <w:i/>
        </w:rPr>
        <w:t>Mem</w:t>
      </w:r>
      <w:r w:rsidR="00605B30">
        <w:rPr>
          <w:rFonts w:asciiTheme="minorHAnsi" w:hAnsiTheme="minorHAnsi" w:cstheme="minorHAnsi"/>
          <w:i/>
        </w:rPr>
        <w:t>.</w:t>
      </w:r>
      <w:r w:rsidR="00EF409F" w:rsidRPr="00876136">
        <w:rPr>
          <w:rFonts w:asciiTheme="minorHAnsi" w:hAnsiTheme="minorHAnsi" w:cstheme="minorHAnsi"/>
          <w:i/>
        </w:rPr>
        <w:t xml:space="preserve"> I</w:t>
      </w:r>
      <w:r w:rsidR="00605B30">
        <w:rPr>
          <w:rFonts w:asciiTheme="minorHAnsi" w:hAnsiTheme="minorHAnsi" w:cstheme="minorHAnsi"/>
          <w:i/>
        </w:rPr>
        <w:t>.</w:t>
      </w:r>
      <w:r w:rsidR="00EF409F" w:rsidRPr="00876136">
        <w:rPr>
          <w:rFonts w:asciiTheme="minorHAnsi" w:hAnsiTheme="minorHAnsi" w:cstheme="minorHAnsi"/>
          <w:i/>
        </w:rPr>
        <w:t xml:space="preserve"> Oswaldo Cruz</w:t>
      </w:r>
      <w:r w:rsidR="00EF409F" w:rsidRPr="00876136">
        <w:rPr>
          <w:rFonts w:asciiTheme="minorHAnsi" w:hAnsiTheme="minorHAnsi" w:cstheme="minorHAnsi"/>
        </w:rPr>
        <w:t xml:space="preserve"> </w:t>
      </w:r>
      <w:r w:rsidR="00EF409F" w:rsidRPr="00C75B6D">
        <w:rPr>
          <w:rFonts w:asciiTheme="minorHAnsi" w:hAnsiTheme="minorHAnsi" w:cstheme="minorHAnsi"/>
          <w:b/>
        </w:rPr>
        <w:t>97</w:t>
      </w:r>
      <w:r w:rsidR="00991A7E">
        <w:rPr>
          <w:rFonts w:asciiTheme="minorHAnsi" w:hAnsiTheme="minorHAnsi" w:cstheme="minorHAnsi"/>
        </w:rPr>
        <w:t>,</w:t>
      </w:r>
      <w:r w:rsidR="00EF409F" w:rsidRPr="00876136">
        <w:rPr>
          <w:rFonts w:asciiTheme="minorHAnsi" w:hAnsiTheme="minorHAnsi" w:cstheme="minorHAnsi"/>
        </w:rPr>
        <w:t xml:space="preserve"> 603-612</w:t>
      </w:r>
      <w:bookmarkStart w:id="38" w:name="_ENREF_25"/>
      <w:bookmarkEnd w:id="37"/>
    </w:p>
    <w:p w14:paraId="0045DF39" w14:textId="77777777" w:rsidR="006235B8" w:rsidRPr="00876136" w:rsidRDefault="009D79D7" w:rsidP="003E0797">
      <w:pPr>
        <w:spacing w:line="276" w:lineRule="auto"/>
        <w:rPr>
          <w:rFonts w:asciiTheme="minorHAnsi" w:hAnsiTheme="minorHAnsi" w:cstheme="minorHAnsi"/>
        </w:rPr>
      </w:pPr>
      <w:r>
        <w:rPr>
          <w:rFonts w:asciiTheme="minorHAnsi" w:hAnsiTheme="minorHAnsi" w:cstheme="minorHAnsi"/>
        </w:rPr>
        <w:t>46</w:t>
      </w:r>
      <w:r w:rsidR="00EF409F" w:rsidRPr="00876136">
        <w:rPr>
          <w:rFonts w:asciiTheme="minorHAnsi" w:hAnsiTheme="minorHAnsi" w:cstheme="minorHAnsi"/>
        </w:rPr>
        <w:t xml:space="preserve">. </w:t>
      </w:r>
      <w:r w:rsidR="006235B8" w:rsidRPr="00876136">
        <w:rPr>
          <w:rFonts w:asciiTheme="minorHAnsi" w:hAnsiTheme="minorHAnsi" w:cstheme="minorHAnsi"/>
        </w:rPr>
        <w:t>K. Hashimoto &amp; C.J.</w:t>
      </w:r>
      <w:r w:rsidR="00EF409F" w:rsidRPr="00876136">
        <w:rPr>
          <w:rFonts w:asciiTheme="minorHAnsi" w:hAnsiTheme="minorHAnsi" w:cstheme="minorHAnsi"/>
        </w:rPr>
        <w:t xml:space="preserve"> Schofield (2012) Elimination of </w:t>
      </w:r>
      <w:proofErr w:type="spellStart"/>
      <w:r w:rsidR="00EF409F" w:rsidRPr="00C75B6D">
        <w:rPr>
          <w:rFonts w:asciiTheme="minorHAnsi" w:hAnsiTheme="minorHAnsi" w:cstheme="minorHAnsi"/>
          <w:i/>
        </w:rPr>
        <w:t>Rhodnius</w:t>
      </w:r>
      <w:proofErr w:type="spellEnd"/>
      <w:r w:rsidR="00EF409F" w:rsidRPr="00C75B6D">
        <w:rPr>
          <w:rFonts w:asciiTheme="minorHAnsi" w:hAnsiTheme="minorHAnsi" w:cstheme="minorHAnsi"/>
          <w:i/>
        </w:rPr>
        <w:t xml:space="preserve"> </w:t>
      </w:r>
      <w:proofErr w:type="spellStart"/>
      <w:r w:rsidR="00EF409F" w:rsidRPr="00C75B6D">
        <w:rPr>
          <w:rFonts w:asciiTheme="minorHAnsi" w:hAnsiTheme="minorHAnsi" w:cstheme="minorHAnsi"/>
          <w:i/>
        </w:rPr>
        <w:t>prolixus</w:t>
      </w:r>
      <w:proofErr w:type="spellEnd"/>
      <w:r w:rsidR="00EF409F" w:rsidRPr="00876136">
        <w:rPr>
          <w:rFonts w:asciiTheme="minorHAnsi" w:hAnsiTheme="minorHAnsi" w:cstheme="minorHAnsi"/>
        </w:rPr>
        <w:t xml:space="preserve"> in Central America. </w:t>
      </w:r>
      <w:proofErr w:type="spellStart"/>
      <w:r w:rsidR="00EF409F" w:rsidRPr="00876136">
        <w:rPr>
          <w:rFonts w:asciiTheme="minorHAnsi" w:hAnsiTheme="minorHAnsi" w:cstheme="minorHAnsi"/>
          <w:i/>
        </w:rPr>
        <w:t>Parasit</w:t>
      </w:r>
      <w:proofErr w:type="spellEnd"/>
      <w:r w:rsidR="00D70AB1">
        <w:rPr>
          <w:rFonts w:asciiTheme="minorHAnsi" w:hAnsiTheme="minorHAnsi" w:cstheme="minorHAnsi"/>
          <w:i/>
        </w:rPr>
        <w:t>.</w:t>
      </w:r>
      <w:r w:rsidR="00EF409F" w:rsidRPr="00876136">
        <w:rPr>
          <w:rFonts w:asciiTheme="minorHAnsi" w:hAnsiTheme="minorHAnsi" w:cstheme="minorHAnsi"/>
          <w:i/>
        </w:rPr>
        <w:t xml:space="preserve"> Vectors</w:t>
      </w:r>
      <w:r w:rsidR="00EF409F" w:rsidRPr="00876136">
        <w:rPr>
          <w:rFonts w:asciiTheme="minorHAnsi" w:hAnsiTheme="minorHAnsi" w:cstheme="minorHAnsi"/>
        </w:rPr>
        <w:t xml:space="preserve"> </w:t>
      </w:r>
      <w:r w:rsidR="00EF409F" w:rsidRPr="00C75B6D">
        <w:rPr>
          <w:rFonts w:asciiTheme="minorHAnsi" w:hAnsiTheme="minorHAnsi" w:cstheme="minorHAnsi"/>
          <w:b/>
        </w:rPr>
        <w:t>5</w:t>
      </w:r>
      <w:r w:rsidR="00991A7E">
        <w:rPr>
          <w:rFonts w:asciiTheme="minorHAnsi" w:hAnsiTheme="minorHAnsi" w:cstheme="minorHAnsi"/>
        </w:rPr>
        <w:t>,</w:t>
      </w:r>
      <w:r w:rsidR="00EF409F" w:rsidRPr="00876136">
        <w:rPr>
          <w:rFonts w:asciiTheme="minorHAnsi" w:hAnsiTheme="minorHAnsi" w:cstheme="minorHAnsi"/>
        </w:rPr>
        <w:t xml:space="preserve"> 45</w:t>
      </w:r>
      <w:bookmarkStart w:id="39" w:name="_ENREF_26"/>
      <w:bookmarkEnd w:id="38"/>
    </w:p>
    <w:p w14:paraId="13913114" w14:textId="77777777" w:rsidR="006235B8" w:rsidRPr="00876136" w:rsidRDefault="009D79D7" w:rsidP="003E0797">
      <w:pPr>
        <w:spacing w:line="276" w:lineRule="auto"/>
        <w:rPr>
          <w:rFonts w:asciiTheme="minorHAnsi" w:hAnsiTheme="minorHAnsi" w:cstheme="minorHAnsi"/>
        </w:rPr>
      </w:pPr>
      <w:r>
        <w:rPr>
          <w:rFonts w:asciiTheme="minorHAnsi" w:hAnsiTheme="minorHAnsi" w:cstheme="minorHAnsi"/>
        </w:rPr>
        <w:t>47</w:t>
      </w:r>
      <w:r w:rsidR="00EF409F" w:rsidRPr="00876136">
        <w:rPr>
          <w:rFonts w:asciiTheme="minorHAnsi" w:hAnsiTheme="minorHAnsi" w:cstheme="minorHAnsi"/>
        </w:rPr>
        <w:t xml:space="preserve">. </w:t>
      </w:r>
      <w:r w:rsidR="006235B8" w:rsidRPr="00876136">
        <w:rPr>
          <w:rFonts w:asciiTheme="minorHAnsi" w:hAnsiTheme="minorHAnsi" w:cstheme="minorHAnsi"/>
        </w:rPr>
        <w:t>C.J. Schofield &amp;</w:t>
      </w:r>
      <w:r w:rsidR="00EF409F" w:rsidRPr="00876136">
        <w:rPr>
          <w:rFonts w:asciiTheme="minorHAnsi" w:hAnsiTheme="minorHAnsi" w:cstheme="minorHAnsi"/>
        </w:rPr>
        <w:t xml:space="preserve"> </w:t>
      </w:r>
      <w:r w:rsidR="006235B8" w:rsidRPr="00876136">
        <w:rPr>
          <w:rFonts w:asciiTheme="minorHAnsi" w:hAnsiTheme="minorHAnsi" w:cstheme="minorHAnsi"/>
        </w:rPr>
        <w:t xml:space="preserve">J.C. </w:t>
      </w:r>
      <w:r w:rsidR="00EF409F" w:rsidRPr="00876136">
        <w:rPr>
          <w:rFonts w:asciiTheme="minorHAnsi" w:hAnsiTheme="minorHAnsi" w:cstheme="minorHAnsi"/>
        </w:rPr>
        <w:t xml:space="preserve">Dias (1999) The Southern Cone Initiative against Chagas disease. </w:t>
      </w:r>
      <w:r w:rsidR="00EF409F" w:rsidRPr="00876136">
        <w:rPr>
          <w:rFonts w:asciiTheme="minorHAnsi" w:hAnsiTheme="minorHAnsi" w:cstheme="minorHAnsi"/>
          <w:i/>
        </w:rPr>
        <w:t>Adv</w:t>
      </w:r>
      <w:r w:rsidR="00605B30">
        <w:rPr>
          <w:rFonts w:asciiTheme="minorHAnsi" w:hAnsiTheme="minorHAnsi" w:cstheme="minorHAnsi"/>
          <w:i/>
        </w:rPr>
        <w:t>.</w:t>
      </w:r>
      <w:r w:rsidR="00EF409F" w:rsidRPr="00876136">
        <w:rPr>
          <w:rFonts w:asciiTheme="minorHAnsi" w:hAnsiTheme="minorHAnsi" w:cstheme="minorHAnsi"/>
          <w:i/>
        </w:rPr>
        <w:t xml:space="preserve"> </w:t>
      </w:r>
      <w:proofErr w:type="spellStart"/>
      <w:r w:rsidR="00EF409F" w:rsidRPr="00876136">
        <w:rPr>
          <w:rFonts w:asciiTheme="minorHAnsi" w:hAnsiTheme="minorHAnsi" w:cstheme="minorHAnsi"/>
          <w:i/>
        </w:rPr>
        <w:t>Parasitol</w:t>
      </w:r>
      <w:proofErr w:type="spellEnd"/>
      <w:r w:rsidR="00605B30">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42</w:t>
      </w:r>
      <w:r w:rsidR="00991A7E">
        <w:rPr>
          <w:rFonts w:asciiTheme="minorHAnsi" w:hAnsiTheme="minorHAnsi" w:cstheme="minorHAnsi"/>
        </w:rPr>
        <w:t>,</w:t>
      </w:r>
      <w:r w:rsidR="00EF409F" w:rsidRPr="00876136">
        <w:rPr>
          <w:rFonts w:asciiTheme="minorHAnsi" w:hAnsiTheme="minorHAnsi" w:cstheme="minorHAnsi"/>
        </w:rPr>
        <w:t xml:space="preserve"> 1-27</w:t>
      </w:r>
      <w:bookmarkStart w:id="40" w:name="_ENREF_27"/>
      <w:bookmarkEnd w:id="39"/>
    </w:p>
    <w:p w14:paraId="4414758D" w14:textId="77777777" w:rsidR="006235B8" w:rsidRPr="00876136" w:rsidRDefault="009D79D7" w:rsidP="003E0797">
      <w:pPr>
        <w:spacing w:line="276" w:lineRule="auto"/>
        <w:rPr>
          <w:rFonts w:asciiTheme="minorHAnsi" w:hAnsiTheme="minorHAnsi" w:cstheme="minorHAnsi"/>
        </w:rPr>
      </w:pPr>
      <w:r>
        <w:rPr>
          <w:rFonts w:asciiTheme="minorHAnsi" w:hAnsiTheme="minorHAnsi" w:cstheme="minorHAnsi"/>
        </w:rPr>
        <w:t>48</w:t>
      </w:r>
      <w:r w:rsidR="00EF409F" w:rsidRPr="00876136">
        <w:rPr>
          <w:rFonts w:asciiTheme="minorHAnsi" w:hAnsiTheme="minorHAnsi" w:cstheme="minorHAnsi"/>
        </w:rPr>
        <w:t xml:space="preserve">. </w:t>
      </w:r>
      <w:r w:rsidR="006235B8" w:rsidRPr="00876136">
        <w:rPr>
          <w:rFonts w:asciiTheme="minorHAnsi" w:hAnsiTheme="minorHAnsi" w:cstheme="minorHAnsi"/>
        </w:rPr>
        <w:t xml:space="preserve">L. </w:t>
      </w:r>
      <w:r w:rsidR="00EF409F" w:rsidRPr="00876136">
        <w:rPr>
          <w:rFonts w:asciiTheme="minorHAnsi" w:hAnsiTheme="minorHAnsi" w:cstheme="minorHAnsi"/>
        </w:rPr>
        <w:t xml:space="preserve">Tusting </w:t>
      </w:r>
      <w:r w:rsidR="00EF409F" w:rsidRPr="00876136">
        <w:rPr>
          <w:rFonts w:asciiTheme="minorHAnsi" w:hAnsiTheme="minorHAnsi" w:cstheme="minorHAnsi"/>
          <w:i/>
        </w:rPr>
        <w:t>et al.</w:t>
      </w:r>
      <w:r w:rsidR="00EF409F" w:rsidRPr="00876136">
        <w:rPr>
          <w:rFonts w:asciiTheme="minorHAnsi" w:hAnsiTheme="minorHAnsi" w:cstheme="minorHAnsi"/>
        </w:rPr>
        <w:t xml:space="preserve"> (2013) Mo</w:t>
      </w:r>
      <w:r w:rsidR="003D6214">
        <w:rPr>
          <w:rFonts w:asciiTheme="minorHAnsi" w:hAnsiTheme="minorHAnsi" w:cstheme="minorHAnsi"/>
        </w:rPr>
        <w:t xml:space="preserve">squito larval source management </w:t>
      </w:r>
      <w:r w:rsidR="00EF409F" w:rsidRPr="00876136">
        <w:rPr>
          <w:rFonts w:asciiTheme="minorHAnsi" w:hAnsiTheme="minorHAnsi" w:cstheme="minorHAnsi"/>
        </w:rPr>
        <w:t xml:space="preserve">for controlling malaria </w:t>
      </w:r>
      <w:r w:rsidR="00605B30" w:rsidRPr="00876136">
        <w:rPr>
          <w:rFonts w:asciiTheme="minorHAnsi" w:hAnsiTheme="minorHAnsi" w:cstheme="minorHAnsi"/>
          <w:i/>
        </w:rPr>
        <w:t>Cochrane Database Syst</w:t>
      </w:r>
      <w:r w:rsidR="00605B30">
        <w:rPr>
          <w:rFonts w:asciiTheme="minorHAnsi" w:hAnsiTheme="minorHAnsi" w:cstheme="minorHAnsi"/>
          <w:i/>
        </w:rPr>
        <w:t>.</w:t>
      </w:r>
      <w:r w:rsidR="00605B30" w:rsidRPr="00876136">
        <w:rPr>
          <w:rFonts w:asciiTheme="minorHAnsi" w:hAnsiTheme="minorHAnsi" w:cstheme="minorHAnsi"/>
          <w:i/>
        </w:rPr>
        <w:t xml:space="preserve"> Rev</w:t>
      </w:r>
      <w:r w:rsidR="00605B30">
        <w:rPr>
          <w:rFonts w:asciiTheme="minorHAnsi" w:hAnsiTheme="minorHAnsi" w:cstheme="minorHAnsi"/>
          <w:i/>
        </w:rPr>
        <w:t>.</w:t>
      </w:r>
      <w:r w:rsidR="00991A7E">
        <w:rPr>
          <w:rFonts w:asciiTheme="minorHAnsi" w:hAnsiTheme="minorHAnsi" w:cstheme="minorHAnsi"/>
          <w:i/>
        </w:rPr>
        <w:t>,</w:t>
      </w:r>
      <w:r w:rsidR="003D6214">
        <w:rPr>
          <w:rFonts w:asciiTheme="minorHAnsi" w:hAnsiTheme="minorHAnsi" w:cstheme="minorHAnsi"/>
        </w:rPr>
        <w:t xml:space="preserve"> </w:t>
      </w:r>
      <w:r w:rsidR="003D6214" w:rsidRPr="003D6214">
        <w:rPr>
          <w:rFonts w:asciiTheme="minorHAnsi" w:hAnsiTheme="minorHAnsi" w:cstheme="minorHAnsi"/>
        </w:rPr>
        <w:t>CD008923</w:t>
      </w:r>
      <w:bookmarkStart w:id="41" w:name="_ENREF_28"/>
      <w:bookmarkEnd w:id="40"/>
    </w:p>
    <w:p w14:paraId="5FEE8DA6" w14:textId="77777777" w:rsidR="006235B8" w:rsidRPr="00876136" w:rsidRDefault="009D79D7" w:rsidP="003E0797">
      <w:pPr>
        <w:spacing w:line="276" w:lineRule="auto"/>
        <w:rPr>
          <w:rFonts w:asciiTheme="minorHAnsi" w:hAnsiTheme="minorHAnsi" w:cstheme="minorHAnsi"/>
        </w:rPr>
      </w:pPr>
      <w:r>
        <w:rPr>
          <w:rFonts w:asciiTheme="minorHAnsi" w:hAnsiTheme="minorHAnsi" w:cstheme="minorHAnsi"/>
        </w:rPr>
        <w:t>49</w:t>
      </w:r>
      <w:r w:rsidR="00EF409F" w:rsidRPr="00876136">
        <w:rPr>
          <w:rFonts w:asciiTheme="minorHAnsi" w:hAnsiTheme="minorHAnsi" w:cstheme="minorHAnsi"/>
        </w:rPr>
        <w:t xml:space="preserve">. </w:t>
      </w:r>
      <w:r w:rsidR="006235B8" w:rsidRPr="00876136">
        <w:rPr>
          <w:rFonts w:asciiTheme="minorHAnsi" w:hAnsiTheme="minorHAnsi" w:cstheme="minorHAnsi"/>
        </w:rPr>
        <w:t xml:space="preserve">C.A. </w:t>
      </w:r>
      <w:r w:rsidR="00EF409F" w:rsidRPr="00876136">
        <w:rPr>
          <w:rFonts w:asciiTheme="minorHAnsi" w:hAnsiTheme="minorHAnsi" w:cstheme="minorHAnsi"/>
        </w:rPr>
        <w:t>Maxwell,</w:t>
      </w:r>
      <w:r w:rsidR="006235B8" w:rsidRPr="00876136">
        <w:rPr>
          <w:rFonts w:asciiTheme="minorHAnsi" w:hAnsiTheme="minorHAnsi" w:cstheme="minorHAnsi"/>
        </w:rPr>
        <w:t xml:space="preserve"> K. Mohammed</w:t>
      </w:r>
      <w:r w:rsidR="00EF409F" w:rsidRPr="00876136">
        <w:rPr>
          <w:rFonts w:asciiTheme="minorHAnsi" w:hAnsiTheme="minorHAnsi" w:cstheme="minorHAnsi"/>
        </w:rPr>
        <w:t>,</w:t>
      </w:r>
      <w:r w:rsidR="006235B8" w:rsidRPr="00876136">
        <w:rPr>
          <w:rFonts w:asciiTheme="minorHAnsi" w:hAnsiTheme="minorHAnsi" w:cstheme="minorHAnsi"/>
        </w:rPr>
        <w:t xml:space="preserve"> U. </w:t>
      </w:r>
      <w:proofErr w:type="spellStart"/>
      <w:r w:rsidR="006235B8" w:rsidRPr="00876136">
        <w:rPr>
          <w:rFonts w:asciiTheme="minorHAnsi" w:hAnsiTheme="minorHAnsi" w:cstheme="minorHAnsi"/>
        </w:rPr>
        <w:t>Kisumku</w:t>
      </w:r>
      <w:proofErr w:type="spellEnd"/>
      <w:r w:rsidR="006235B8" w:rsidRPr="00876136">
        <w:rPr>
          <w:rFonts w:asciiTheme="minorHAnsi" w:hAnsiTheme="minorHAnsi" w:cstheme="minorHAnsi"/>
        </w:rPr>
        <w:t xml:space="preserve"> &amp; C.F.</w:t>
      </w:r>
      <w:r w:rsidR="00EF409F" w:rsidRPr="00876136">
        <w:rPr>
          <w:rFonts w:asciiTheme="minorHAnsi" w:hAnsiTheme="minorHAnsi" w:cstheme="minorHAnsi"/>
        </w:rPr>
        <w:t xml:space="preserve"> Curtis (1999) Can vector control play a useful supplementary role against </w:t>
      </w:r>
      <w:proofErr w:type="spellStart"/>
      <w:r w:rsidR="00EF409F" w:rsidRPr="00876136">
        <w:rPr>
          <w:rFonts w:asciiTheme="minorHAnsi" w:hAnsiTheme="minorHAnsi" w:cstheme="minorHAnsi"/>
        </w:rPr>
        <w:t>bancroftian</w:t>
      </w:r>
      <w:proofErr w:type="spellEnd"/>
      <w:r w:rsidR="00EF409F" w:rsidRPr="00876136">
        <w:rPr>
          <w:rFonts w:asciiTheme="minorHAnsi" w:hAnsiTheme="minorHAnsi" w:cstheme="minorHAnsi"/>
        </w:rPr>
        <w:t xml:space="preserve"> filariasis? </w:t>
      </w:r>
      <w:r w:rsidR="00EF409F" w:rsidRPr="00876136">
        <w:rPr>
          <w:rFonts w:asciiTheme="minorHAnsi" w:hAnsiTheme="minorHAnsi" w:cstheme="minorHAnsi"/>
          <w:i/>
        </w:rPr>
        <w:t>Bull</w:t>
      </w:r>
      <w:r w:rsidR="00605B30">
        <w:rPr>
          <w:rFonts w:asciiTheme="minorHAnsi" w:hAnsiTheme="minorHAnsi" w:cstheme="minorHAnsi"/>
          <w:i/>
        </w:rPr>
        <w:t>.</w:t>
      </w:r>
      <w:r w:rsidR="00EF409F" w:rsidRPr="00876136">
        <w:rPr>
          <w:rFonts w:asciiTheme="minorHAnsi" w:hAnsiTheme="minorHAnsi" w:cstheme="minorHAnsi"/>
          <w:i/>
        </w:rPr>
        <w:t xml:space="preserve"> </w:t>
      </w:r>
      <w:proofErr w:type="gramStart"/>
      <w:r w:rsidR="00EF409F" w:rsidRPr="00876136">
        <w:rPr>
          <w:rFonts w:asciiTheme="minorHAnsi" w:hAnsiTheme="minorHAnsi" w:cstheme="minorHAnsi"/>
          <w:i/>
        </w:rPr>
        <w:t>World Health Organ</w:t>
      </w:r>
      <w:r w:rsidR="00605B30">
        <w:rPr>
          <w:rFonts w:asciiTheme="minorHAnsi" w:hAnsiTheme="minorHAnsi" w:cstheme="minorHAnsi"/>
          <w:i/>
        </w:rPr>
        <w:t>.</w:t>
      </w:r>
      <w:proofErr w:type="gramEnd"/>
      <w:r w:rsidR="00EF409F" w:rsidRPr="00876136">
        <w:rPr>
          <w:rFonts w:asciiTheme="minorHAnsi" w:hAnsiTheme="minorHAnsi" w:cstheme="minorHAnsi"/>
        </w:rPr>
        <w:t xml:space="preserve"> </w:t>
      </w:r>
      <w:r w:rsidR="00EF409F" w:rsidRPr="00C75B6D">
        <w:rPr>
          <w:rFonts w:asciiTheme="minorHAnsi" w:hAnsiTheme="minorHAnsi" w:cstheme="minorHAnsi"/>
          <w:b/>
        </w:rPr>
        <w:t>77</w:t>
      </w:r>
      <w:r w:rsidR="00991A7E">
        <w:rPr>
          <w:rFonts w:asciiTheme="minorHAnsi" w:hAnsiTheme="minorHAnsi" w:cstheme="minorHAnsi"/>
        </w:rPr>
        <w:t>,</w:t>
      </w:r>
      <w:r w:rsidR="00EF409F" w:rsidRPr="00876136">
        <w:rPr>
          <w:rFonts w:asciiTheme="minorHAnsi" w:hAnsiTheme="minorHAnsi" w:cstheme="minorHAnsi"/>
        </w:rPr>
        <w:t xml:space="preserve"> 138-143</w:t>
      </w:r>
      <w:bookmarkStart w:id="42" w:name="_ENREF_29"/>
      <w:bookmarkEnd w:id="41"/>
    </w:p>
    <w:p w14:paraId="5DBD0D24" w14:textId="77777777" w:rsidR="006235B8" w:rsidRPr="00876136" w:rsidRDefault="009D79D7" w:rsidP="003E0797">
      <w:pPr>
        <w:spacing w:line="276" w:lineRule="auto"/>
        <w:rPr>
          <w:rFonts w:asciiTheme="minorHAnsi" w:hAnsiTheme="minorHAnsi" w:cstheme="minorHAnsi"/>
        </w:rPr>
      </w:pPr>
      <w:r>
        <w:rPr>
          <w:rFonts w:asciiTheme="minorHAnsi" w:hAnsiTheme="minorHAnsi" w:cstheme="minorHAnsi"/>
        </w:rPr>
        <w:t>50</w:t>
      </w:r>
      <w:r w:rsidR="00EF409F" w:rsidRPr="00876136">
        <w:rPr>
          <w:rFonts w:asciiTheme="minorHAnsi" w:hAnsiTheme="minorHAnsi" w:cstheme="minorHAnsi"/>
        </w:rPr>
        <w:t xml:space="preserve">. </w:t>
      </w:r>
      <w:r w:rsidR="006235B8" w:rsidRPr="00876136">
        <w:rPr>
          <w:rFonts w:asciiTheme="minorHAnsi" w:hAnsiTheme="minorHAnsi" w:cstheme="minorHAnsi"/>
        </w:rPr>
        <w:t xml:space="preserve">C.A. </w:t>
      </w:r>
      <w:r w:rsidR="00EF409F" w:rsidRPr="00876136">
        <w:rPr>
          <w:rFonts w:asciiTheme="minorHAnsi" w:hAnsiTheme="minorHAnsi" w:cstheme="minorHAnsi"/>
        </w:rPr>
        <w:t xml:space="preserve">Maxwell </w:t>
      </w:r>
      <w:r w:rsidR="00EF409F" w:rsidRPr="00876136">
        <w:rPr>
          <w:rFonts w:asciiTheme="minorHAnsi" w:hAnsiTheme="minorHAnsi" w:cstheme="minorHAnsi"/>
          <w:i/>
        </w:rPr>
        <w:t>et al.</w:t>
      </w:r>
      <w:r w:rsidR="00EF409F" w:rsidRPr="00876136">
        <w:rPr>
          <w:rFonts w:asciiTheme="minorHAnsi" w:hAnsiTheme="minorHAnsi" w:cstheme="minorHAnsi"/>
        </w:rPr>
        <w:t xml:space="preserve"> (1990) Control of </w:t>
      </w:r>
      <w:proofErr w:type="spellStart"/>
      <w:r w:rsidR="00EF409F" w:rsidRPr="00876136">
        <w:rPr>
          <w:rFonts w:asciiTheme="minorHAnsi" w:hAnsiTheme="minorHAnsi" w:cstheme="minorHAnsi"/>
        </w:rPr>
        <w:t>Bancroftian</w:t>
      </w:r>
      <w:proofErr w:type="spellEnd"/>
      <w:r w:rsidR="00EF409F" w:rsidRPr="00876136">
        <w:rPr>
          <w:rFonts w:asciiTheme="minorHAnsi" w:hAnsiTheme="minorHAnsi" w:cstheme="minorHAnsi"/>
        </w:rPr>
        <w:t xml:space="preserve"> filariasis by integrating therapy with vector control using polystyrene beads in wet pit latrines </w:t>
      </w:r>
      <w:r w:rsidR="00991A7E" w:rsidRPr="00876136">
        <w:rPr>
          <w:rFonts w:asciiTheme="minorHAnsi" w:hAnsiTheme="minorHAnsi" w:cstheme="minorHAnsi"/>
          <w:i/>
        </w:rPr>
        <w:t>Trans</w:t>
      </w:r>
      <w:r w:rsidR="00991A7E">
        <w:rPr>
          <w:rFonts w:asciiTheme="minorHAnsi" w:hAnsiTheme="minorHAnsi" w:cstheme="minorHAnsi"/>
          <w:i/>
        </w:rPr>
        <w:t>.</w:t>
      </w:r>
      <w:r w:rsidR="00991A7E" w:rsidRPr="00876136">
        <w:rPr>
          <w:rFonts w:asciiTheme="minorHAnsi" w:hAnsiTheme="minorHAnsi" w:cstheme="minorHAnsi"/>
          <w:i/>
        </w:rPr>
        <w:t xml:space="preserve"> Roy</w:t>
      </w:r>
      <w:r w:rsidR="00991A7E">
        <w:rPr>
          <w:rFonts w:asciiTheme="minorHAnsi" w:hAnsiTheme="minorHAnsi" w:cstheme="minorHAnsi"/>
          <w:i/>
        </w:rPr>
        <w:t>.</w:t>
      </w:r>
      <w:r w:rsidR="00991A7E" w:rsidRPr="00876136">
        <w:rPr>
          <w:rFonts w:asciiTheme="minorHAnsi" w:hAnsiTheme="minorHAnsi" w:cstheme="minorHAnsi"/>
          <w:i/>
        </w:rPr>
        <w:t xml:space="preserve"> Soc</w:t>
      </w:r>
      <w:r w:rsidR="00991A7E">
        <w:rPr>
          <w:rFonts w:asciiTheme="minorHAnsi" w:hAnsiTheme="minorHAnsi" w:cstheme="minorHAnsi"/>
          <w:i/>
        </w:rPr>
        <w:t>.</w:t>
      </w:r>
      <w:r w:rsidR="00991A7E" w:rsidRPr="00876136">
        <w:rPr>
          <w:rFonts w:asciiTheme="minorHAnsi" w:hAnsiTheme="minorHAnsi" w:cstheme="minorHAnsi"/>
          <w:i/>
        </w:rPr>
        <w:t xml:space="preserve"> Trop</w:t>
      </w:r>
      <w:r w:rsidR="00991A7E">
        <w:rPr>
          <w:rFonts w:asciiTheme="minorHAnsi" w:hAnsiTheme="minorHAnsi" w:cstheme="minorHAnsi"/>
          <w:i/>
        </w:rPr>
        <w:t>.</w:t>
      </w:r>
      <w:r w:rsidR="00991A7E" w:rsidRPr="00876136">
        <w:rPr>
          <w:rFonts w:asciiTheme="minorHAnsi" w:hAnsiTheme="minorHAnsi" w:cstheme="minorHAnsi"/>
          <w:i/>
        </w:rPr>
        <w:t xml:space="preserve"> Med</w:t>
      </w:r>
      <w:r w:rsidR="00991A7E">
        <w:rPr>
          <w:rFonts w:asciiTheme="minorHAnsi" w:hAnsiTheme="minorHAnsi" w:cstheme="minorHAnsi"/>
          <w:i/>
        </w:rPr>
        <w:t>.</w:t>
      </w:r>
      <w:r w:rsidR="00991A7E" w:rsidRPr="00876136">
        <w:rPr>
          <w:rFonts w:asciiTheme="minorHAnsi" w:hAnsiTheme="minorHAnsi" w:cstheme="minorHAnsi"/>
          <w:i/>
        </w:rPr>
        <w:t xml:space="preserve"> </w:t>
      </w:r>
      <w:proofErr w:type="spellStart"/>
      <w:r w:rsidR="00991A7E" w:rsidRPr="00876136">
        <w:rPr>
          <w:rFonts w:asciiTheme="minorHAnsi" w:hAnsiTheme="minorHAnsi" w:cstheme="minorHAnsi"/>
          <w:i/>
        </w:rPr>
        <w:t>Hyg</w:t>
      </w:r>
      <w:proofErr w:type="spellEnd"/>
      <w:r w:rsidR="00D70AB1">
        <w:rPr>
          <w:rFonts w:asciiTheme="minorHAnsi" w:hAnsiTheme="minorHAnsi" w:cstheme="minorHAnsi"/>
          <w:i/>
        </w:rPr>
        <w:t>.</w:t>
      </w:r>
      <w:r w:rsidR="00991A7E" w:rsidRPr="00876136" w:rsidDel="00991A7E">
        <w:rPr>
          <w:rFonts w:asciiTheme="minorHAnsi" w:hAnsiTheme="minorHAnsi" w:cstheme="minorHAnsi"/>
          <w:i/>
        </w:rPr>
        <w:t xml:space="preserve"> </w:t>
      </w:r>
      <w:r w:rsidR="00EF409F" w:rsidRPr="00C75B6D">
        <w:rPr>
          <w:rFonts w:asciiTheme="minorHAnsi" w:hAnsiTheme="minorHAnsi" w:cstheme="minorHAnsi"/>
          <w:b/>
        </w:rPr>
        <w:t>84</w:t>
      </w:r>
      <w:r w:rsidR="00991A7E">
        <w:rPr>
          <w:rFonts w:asciiTheme="minorHAnsi" w:hAnsiTheme="minorHAnsi" w:cstheme="minorHAnsi"/>
        </w:rPr>
        <w:t>,</w:t>
      </w:r>
      <w:r w:rsidR="00EF409F" w:rsidRPr="00876136">
        <w:rPr>
          <w:rFonts w:asciiTheme="minorHAnsi" w:hAnsiTheme="minorHAnsi" w:cstheme="minorHAnsi"/>
        </w:rPr>
        <w:t xml:space="preserve"> 709-714</w:t>
      </w:r>
      <w:bookmarkStart w:id="43" w:name="_ENREF_30"/>
      <w:bookmarkEnd w:id="42"/>
    </w:p>
    <w:p w14:paraId="38AE173D" w14:textId="77777777" w:rsidR="006235B8" w:rsidRPr="00876136" w:rsidRDefault="009D79D7" w:rsidP="003E0797">
      <w:pPr>
        <w:spacing w:line="276" w:lineRule="auto"/>
        <w:rPr>
          <w:rFonts w:asciiTheme="minorHAnsi" w:hAnsiTheme="minorHAnsi" w:cstheme="minorHAnsi"/>
        </w:rPr>
      </w:pPr>
      <w:r>
        <w:rPr>
          <w:rFonts w:asciiTheme="minorHAnsi" w:hAnsiTheme="minorHAnsi" w:cstheme="minorHAnsi"/>
        </w:rPr>
        <w:t>51</w:t>
      </w:r>
      <w:r w:rsidR="00EF409F" w:rsidRPr="00876136">
        <w:rPr>
          <w:rFonts w:asciiTheme="minorHAnsi" w:hAnsiTheme="minorHAnsi" w:cstheme="minorHAnsi"/>
        </w:rPr>
        <w:t xml:space="preserve">. </w:t>
      </w:r>
      <w:r w:rsidR="006235B8" w:rsidRPr="00876136">
        <w:rPr>
          <w:rFonts w:asciiTheme="minorHAnsi" w:hAnsiTheme="minorHAnsi" w:cstheme="minorHAnsi"/>
        </w:rPr>
        <w:t xml:space="preserve">S. </w:t>
      </w:r>
      <w:r w:rsidR="00EF409F" w:rsidRPr="00876136">
        <w:rPr>
          <w:rFonts w:asciiTheme="minorHAnsi" w:hAnsiTheme="minorHAnsi" w:cstheme="minorHAnsi"/>
        </w:rPr>
        <w:t>Su</w:t>
      </w:r>
      <w:r w:rsidR="006235B8" w:rsidRPr="00876136">
        <w:rPr>
          <w:rFonts w:asciiTheme="minorHAnsi" w:hAnsiTheme="minorHAnsi" w:cstheme="minorHAnsi"/>
        </w:rPr>
        <w:t>bramanian</w:t>
      </w:r>
      <w:r w:rsidR="00EF409F" w:rsidRPr="00876136">
        <w:rPr>
          <w:rFonts w:asciiTheme="minorHAnsi" w:hAnsiTheme="minorHAnsi" w:cstheme="minorHAnsi"/>
        </w:rPr>
        <w:t>,</w:t>
      </w:r>
      <w:r w:rsidR="006235B8" w:rsidRPr="00876136">
        <w:rPr>
          <w:rFonts w:asciiTheme="minorHAnsi" w:hAnsiTheme="minorHAnsi" w:cstheme="minorHAnsi"/>
        </w:rPr>
        <w:t xml:space="preserve"> S.P. </w:t>
      </w:r>
      <w:proofErr w:type="spellStart"/>
      <w:r w:rsidR="006235B8" w:rsidRPr="00876136">
        <w:rPr>
          <w:rFonts w:asciiTheme="minorHAnsi" w:hAnsiTheme="minorHAnsi" w:cstheme="minorHAnsi"/>
        </w:rPr>
        <w:t>Pani</w:t>
      </w:r>
      <w:proofErr w:type="spellEnd"/>
      <w:r w:rsidR="00EF409F" w:rsidRPr="00876136">
        <w:rPr>
          <w:rFonts w:asciiTheme="minorHAnsi" w:hAnsiTheme="minorHAnsi" w:cstheme="minorHAnsi"/>
        </w:rPr>
        <w:t>,</w:t>
      </w:r>
      <w:r w:rsidR="006235B8" w:rsidRPr="00876136">
        <w:rPr>
          <w:rFonts w:asciiTheme="minorHAnsi" w:hAnsiTheme="minorHAnsi" w:cstheme="minorHAnsi"/>
        </w:rPr>
        <w:t xml:space="preserve"> P.K.</w:t>
      </w:r>
      <w:r w:rsidR="00EF409F" w:rsidRPr="00876136">
        <w:rPr>
          <w:rFonts w:asciiTheme="minorHAnsi" w:hAnsiTheme="minorHAnsi" w:cstheme="minorHAnsi"/>
        </w:rPr>
        <w:t xml:space="preserve"> Das</w:t>
      </w:r>
      <w:r w:rsidR="006235B8" w:rsidRPr="00876136">
        <w:rPr>
          <w:rFonts w:asciiTheme="minorHAnsi" w:hAnsiTheme="minorHAnsi" w:cstheme="minorHAnsi"/>
        </w:rPr>
        <w:t xml:space="preserve"> &amp; P.K. </w:t>
      </w:r>
      <w:proofErr w:type="spellStart"/>
      <w:r w:rsidR="006235B8" w:rsidRPr="00876136">
        <w:rPr>
          <w:rFonts w:asciiTheme="minorHAnsi" w:hAnsiTheme="minorHAnsi" w:cstheme="minorHAnsi"/>
        </w:rPr>
        <w:t>Rajagopalan</w:t>
      </w:r>
      <w:proofErr w:type="spellEnd"/>
      <w:r w:rsidR="006235B8" w:rsidRPr="00876136">
        <w:rPr>
          <w:rFonts w:asciiTheme="minorHAnsi" w:hAnsiTheme="minorHAnsi" w:cstheme="minorHAnsi"/>
        </w:rPr>
        <w:t xml:space="preserve"> </w:t>
      </w:r>
      <w:r w:rsidR="00EF409F" w:rsidRPr="00876136">
        <w:rPr>
          <w:rFonts w:asciiTheme="minorHAnsi" w:hAnsiTheme="minorHAnsi" w:cstheme="minorHAnsi"/>
        </w:rPr>
        <w:t xml:space="preserve"> (1989) </w:t>
      </w:r>
      <w:proofErr w:type="spellStart"/>
      <w:r w:rsidR="00EF409F" w:rsidRPr="00876136">
        <w:rPr>
          <w:rFonts w:asciiTheme="minorHAnsi" w:hAnsiTheme="minorHAnsi" w:cstheme="minorHAnsi"/>
        </w:rPr>
        <w:t>Bancroftian</w:t>
      </w:r>
      <w:proofErr w:type="spellEnd"/>
      <w:r w:rsidR="00EF409F" w:rsidRPr="00876136">
        <w:rPr>
          <w:rFonts w:asciiTheme="minorHAnsi" w:hAnsiTheme="minorHAnsi" w:cstheme="minorHAnsi"/>
        </w:rPr>
        <w:t xml:space="preserve"> filariasis in Pondicherry, south India: 2. Epidemiological evaluation of the effect of vector control </w:t>
      </w:r>
      <w:proofErr w:type="spellStart"/>
      <w:r w:rsidR="00EF409F" w:rsidRPr="00876136">
        <w:rPr>
          <w:rFonts w:asciiTheme="minorHAnsi" w:hAnsiTheme="minorHAnsi" w:cstheme="minorHAnsi"/>
          <w:i/>
        </w:rPr>
        <w:t>Epidemiol</w:t>
      </w:r>
      <w:proofErr w:type="spellEnd"/>
      <w:r w:rsidR="00605B30">
        <w:rPr>
          <w:rFonts w:asciiTheme="minorHAnsi" w:hAnsiTheme="minorHAnsi" w:cstheme="minorHAnsi"/>
          <w:i/>
        </w:rPr>
        <w:t>.</w:t>
      </w:r>
      <w:r w:rsidR="00EF409F" w:rsidRPr="00876136">
        <w:rPr>
          <w:rFonts w:asciiTheme="minorHAnsi" w:hAnsiTheme="minorHAnsi" w:cstheme="minorHAnsi"/>
          <w:i/>
        </w:rPr>
        <w:t xml:space="preserve"> Infect</w:t>
      </w:r>
      <w:r w:rsidR="00605B30">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103</w:t>
      </w:r>
      <w:r w:rsidR="00991A7E">
        <w:rPr>
          <w:rFonts w:asciiTheme="minorHAnsi" w:hAnsiTheme="minorHAnsi" w:cstheme="minorHAnsi"/>
        </w:rPr>
        <w:t>,</w:t>
      </w:r>
      <w:r w:rsidR="00EF409F" w:rsidRPr="00876136">
        <w:rPr>
          <w:rFonts w:asciiTheme="minorHAnsi" w:hAnsiTheme="minorHAnsi" w:cstheme="minorHAnsi"/>
        </w:rPr>
        <w:t xml:space="preserve"> 693-702</w:t>
      </w:r>
      <w:bookmarkStart w:id="44" w:name="_ENREF_31"/>
      <w:bookmarkEnd w:id="43"/>
    </w:p>
    <w:p w14:paraId="09BE4DFD" w14:textId="17CCA424" w:rsidR="006235B8" w:rsidRPr="00876136" w:rsidRDefault="009D79D7" w:rsidP="003E0797">
      <w:pPr>
        <w:spacing w:line="276" w:lineRule="auto"/>
        <w:rPr>
          <w:rFonts w:asciiTheme="minorHAnsi" w:hAnsiTheme="minorHAnsi" w:cstheme="minorHAnsi"/>
        </w:rPr>
      </w:pPr>
      <w:r>
        <w:rPr>
          <w:rFonts w:asciiTheme="minorHAnsi" w:hAnsiTheme="minorHAnsi" w:cstheme="minorHAnsi"/>
        </w:rPr>
        <w:t>52</w:t>
      </w:r>
      <w:r w:rsidR="00EF409F" w:rsidRPr="00876136">
        <w:rPr>
          <w:rFonts w:asciiTheme="minorHAnsi" w:hAnsiTheme="minorHAnsi" w:cstheme="minorHAnsi"/>
        </w:rPr>
        <w:t>. R</w:t>
      </w:r>
      <w:r w:rsidR="006235B8" w:rsidRPr="00876136">
        <w:rPr>
          <w:rFonts w:asciiTheme="minorHAnsi" w:hAnsiTheme="minorHAnsi" w:cstheme="minorHAnsi"/>
        </w:rPr>
        <w:t>. R</w:t>
      </w:r>
      <w:r w:rsidR="00EF409F" w:rsidRPr="00876136">
        <w:rPr>
          <w:rFonts w:asciiTheme="minorHAnsi" w:hAnsiTheme="minorHAnsi" w:cstheme="minorHAnsi"/>
        </w:rPr>
        <w:t xml:space="preserve">euben </w:t>
      </w:r>
      <w:r w:rsidR="00EF409F" w:rsidRPr="00876136">
        <w:rPr>
          <w:rFonts w:asciiTheme="minorHAnsi" w:hAnsiTheme="minorHAnsi" w:cstheme="minorHAnsi"/>
          <w:i/>
        </w:rPr>
        <w:t>et al.</w:t>
      </w:r>
      <w:r w:rsidR="00EF409F" w:rsidRPr="00876136">
        <w:rPr>
          <w:rFonts w:asciiTheme="minorHAnsi" w:hAnsiTheme="minorHAnsi" w:cstheme="minorHAnsi"/>
        </w:rPr>
        <w:t xml:space="preserve"> (2001) Annual single-dose </w:t>
      </w:r>
      <w:proofErr w:type="spellStart"/>
      <w:r w:rsidR="00EF409F" w:rsidRPr="00876136">
        <w:rPr>
          <w:rFonts w:asciiTheme="minorHAnsi" w:hAnsiTheme="minorHAnsi" w:cstheme="minorHAnsi"/>
        </w:rPr>
        <w:t>diethylcarbamazine</w:t>
      </w:r>
      <w:proofErr w:type="spellEnd"/>
      <w:r w:rsidR="00EF409F" w:rsidRPr="00876136">
        <w:rPr>
          <w:rFonts w:asciiTheme="minorHAnsi" w:hAnsiTheme="minorHAnsi" w:cstheme="minorHAnsi"/>
        </w:rPr>
        <w:t xml:space="preserve"> plus </w:t>
      </w:r>
      <w:proofErr w:type="spellStart"/>
      <w:r w:rsidR="00EF409F" w:rsidRPr="00876136">
        <w:rPr>
          <w:rFonts w:asciiTheme="minorHAnsi" w:hAnsiTheme="minorHAnsi" w:cstheme="minorHAnsi"/>
        </w:rPr>
        <w:t>ivermectin</w:t>
      </w:r>
      <w:proofErr w:type="spellEnd"/>
      <w:r w:rsidR="00EF409F" w:rsidRPr="00876136">
        <w:rPr>
          <w:rFonts w:asciiTheme="minorHAnsi" w:hAnsiTheme="minorHAnsi" w:cstheme="minorHAnsi"/>
        </w:rPr>
        <w:t xml:space="preserve"> for control of </w:t>
      </w:r>
      <w:proofErr w:type="spellStart"/>
      <w:r w:rsidR="00EF409F" w:rsidRPr="00876136">
        <w:rPr>
          <w:rFonts w:asciiTheme="minorHAnsi" w:hAnsiTheme="minorHAnsi" w:cstheme="minorHAnsi"/>
        </w:rPr>
        <w:t>bancroftian</w:t>
      </w:r>
      <w:proofErr w:type="spellEnd"/>
      <w:r w:rsidR="00EF409F" w:rsidRPr="00876136">
        <w:rPr>
          <w:rFonts w:asciiTheme="minorHAnsi" w:hAnsiTheme="minorHAnsi" w:cstheme="minorHAnsi"/>
        </w:rPr>
        <w:t xml:space="preserve"> filariasis: Comparative </w:t>
      </w:r>
      <w:proofErr w:type="gramStart"/>
      <w:r w:rsidR="00EF409F" w:rsidRPr="00876136">
        <w:rPr>
          <w:rFonts w:asciiTheme="minorHAnsi" w:hAnsiTheme="minorHAnsi" w:cstheme="minorHAnsi"/>
        </w:rPr>
        <w:t>efficacy with and without vector control</w:t>
      </w:r>
      <w:proofErr w:type="gramEnd"/>
      <w:r w:rsidR="00EF409F" w:rsidRPr="00876136">
        <w:rPr>
          <w:rFonts w:asciiTheme="minorHAnsi" w:hAnsiTheme="minorHAnsi" w:cstheme="minorHAnsi"/>
        </w:rPr>
        <w:t xml:space="preserve"> </w:t>
      </w:r>
      <w:r w:rsidR="00EF409F" w:rsidRPr="00876136">
        <w:rPr>
          <w:rFonts w:asciiTheme="minorHAnsi" w:hAnsiTheme="minorHAnsi" w:cstheme="minorHAnsi"/>
          <w:i/>
        </w:rPr>
        <w:t>Ann</w:t>
      </w:r>
      <w:r w:rsidR="00D23804">
        <w:rPr>
          <w:rFonts w:asciiTheme="minorHAnsi" w:hAnsiTheme="minorHAnsi" w:cstheme="minorHAnsi"/>
          <w:i/>
        </w:rPr>
        <w:t>.</w:t>
      </w:r>
      <w:r w:rsidR="00EF409F" w:rsidRPr="00876136">
        <w:rPr>
          <w:rFonts w:asciiTheme="minorHAnsi" w:hAnsiTheme="minorHAnsi" w:cstheme="minorHAnsi"/>
          <w:i/>
        </w:rPr>
        <w:t xml:space="preserve"> Trop</w:t>
      </w:r>
      <w:r w:rsidR="00D23804">
        <w:rPr>
          <w:rFonts w:asciiTheme="minorHAnsi" w:hAnsiTheme="minorHAnsi" w:cstheme="minorHAnsi"/>
          <w:i/>
        </w:rPr>
        <w:t>.</w:t>
      </w:r>
      <w:r w:rsidR="00EF409F" w:rsidRPr="00876136">
        <w:rPr>
          <w:rFonts w:asciiTheme="minorHAnsi" w:hAnsiTheme="minorHAnsi" w:cstheme="minorHAnsi"/>
          <w:i/>
        </w:rPr>
        <w:t xml:space="preserve"> Med</w:t>
      </w:r>
      <w:r w:rsidR="00D23804">
        <w:rPr>
          <w:rFonts w:asciiTheme="minorHAnsi" w:hAnsiTheme="minorHAnsi" w:cstheme="minorHAnsi"/>
          <w:i/>
        </w:rPr>
        <w:t>.</w:t>
      </w:r>
      <w:r w:rsidR="00EF409F" w:rsidRPr="00876136">
        <w:rPr>
          <w:rFonts w:asciiTheme="minorHAnsi" w:hAnsiTheme="minorHAnsi" w:cstheme="minorHAnsi"/>
          <w:i/>
        </w:rPr>
        <w:t xml:space="preserve"> Parasitol</w:t>
      </w:r>
      <w:r w:rsidR="00D23804">
        <w:rPr>
          <w:rFonts w:asciiTheme="minorHAnsi" w:hAnsiTheme="minorHAnsi" w:cstheme="minorHAnsi"/>
          <w:i/>
        </w:rPr>
        <w:t>.</w:t>
      </w:r>
      <w:r w:rsidR="00EF409F" w:rsidRPr="00876136">
        <w:rPr>
          <w:rFonts w:asciiTheme="minorHAnsi" w:hAnsiTheme="minorHAnsi" w:cstheme="minorHAnsi"/>
          <w:i/>
        </w:rPr>
        <w:t xml:space="preserve"> </w:t>
      </w:r>
      <w:r w:rsidR="00EF409F" w:rsidRPr="00C75B6D">
        <w:rPr>
          <w:rFonts w:asciiTheme="minorHAnsi" w:hAnsiTheme="minorHAnsi" w:cstheme="minorHAnsi"/>
          <w:b/>
        </w:rPr>
        <w:t>95</w:t>
      </w:r>
      <w:r w:rsidR="00991A7E">
        <w:rPr>
          <w:rFonts w:asciiTheme="minorHAnsi" w:hAnsiTheme="minorHAnsi" w:cstheme="minorHAnsi"/>
        </w:rPr>
        <w:t>,</w:t>
      </w:r>
      <w:r w:rsidR="00EF409F" w:rsidRPr="00876136">
        <w:rPr>
          <w:rFonts w:asciiTheme="minorHAnsi" w:hAnsiTheme="minorHAnsi" w:cstheme="minorHAnsi"/>
        </w:rPr>
        <w:t xml:space="preserve"> 361-378</w:t>
      </w:r>
      <w:bookmarkStart w:id="45" w:name="_ENREF_32"/>
      <w:bookmarkEnd w:id="44"/>
    </w:p>
    <w:p w14:paraId="64C299AE" w14:textId="5A06CD99" w:rsidR="006235B8" w:rsidRPr="00876136" w:rsidRDefault="009D79D7" w:rsidP="003E0797">
      <w:pPr>
        <w:spacing w:line="276" w:lineRule="auto"/>
        <w:rPr>
          <w:rFonts w:asciiTheme="minorHAnsi" w:hAnsiTheme="minorHAnsi" w:cstheme="minorHAnsi"/>
        </w:rPr>
      </w:pPr>
      <w:r>
        <w:rPr>
          <w:rFonts w:asciiTheme="minorHAnsi" w:hAnsiTheme="minorHAnsi" w:cstheme="minorHAnsi"/>
        </w:rPr>
        <w:t>53</w:t>
      </w:r>
      <w:r w:rsidR="00EF409F" w:rsidRPr="00876136">
        <w:rPr>
          <w:rFonts w:asciiTheme="minorHAnsi" w:hAnsiTheme="minorHAnsi" w:cstheme="minorHAnsi"/>
        </w:rPr>
        <w:t>.</w:t>
      </w:r>
      <w:r w:rsidR="006235B8" w:rsidRPr="00876136">
        <w:rPr>
          <w:rFonts w:asciiTheme="minorHAnsi" w:hAnsiTheme="minorHAnsi" w:cstheme="minorHAnsi"/>
        </w:rPr>
        <w:t xml:space="preserve"> I.P.</w:t>
      </w:r>
      <w:r w:rsidR="00EF409F" w:rsidRPr="00876136">
        <w:rPr>
          <w:rFonts w:asciiTheme="minorHAnsi" w:hAnsiTheme="minorHAnsi" w:cstheme="minorHAnsi"/>
        </w:rPr>
        <w:t xml:space="preserve"> </w:t>
      </w:r>
      <w:proofErr w:type="spellStart"/>
      <w:r w:rsidR="00EF409F" w:rsidRPr="00876136">
        <w:rPr>
          <w:rFonts w:asciiTheme="minorHAnsi" w:hAnsiTheme="minorHAnsi" w:cstheme="minorHAnsi"/>
        </w:rPr>
        <w:t>Sunish</w:t>
      </w:r>
      <w:proofErr w:type="spellEnd"/>
      <w:r w:rsidR="00EF409F" w:rsidRPr="00876136">
        <w:rPr>
          <w:rFonts w:asciiTheme="minorHAnsi" w:hAnsiTheme="minorHAnsi" w:cstheme="minorHAnsi"/>
        </w:rPr>
        <w:t xml:space="preserve"> </w:t>
      </w:r>
      <w:r w:rsidR="00EF409F" w:rsidRPr="00876136">
        <w:rPr>
          <w:rFonts w:asciiTheme="minorHAnsi" w:hAnsiTheme="minorHAnsi" w:cstheme="minorHAnsi"/>
          <w:i/>
        </w:rPr>
        <w:t>et al.</w:t>
      </w:r>
      <w:r w:rsidR="00EF409F" w:rsidRPr="00876136">
        <w:rPr>
          <w:rFonts w:asciiTheme="minorHAnsi" w:hAnsiTheme="minorHAnsi" w:cstheme="minorHAnsi"/>
        </w:rPr>
        <w:t xml:space="preserve"> (2007) Vector control complements mass drug administration against </w:t>
      </w:r>
      <w:proofErr w:type="spellStart"/>
      <w:r w:rsidR="00EF409F" w:rsidRPr="00876136">
        <w:rPr>
          <w:rFonts w:asciiTheme="minorHAnsi" w:hAnsiTheme="minorHAnsi" w:cstheme="minorHAnsi"/>
        </w:rPr>
        <w:t>bancroftian</w:t>
      </w:r>
      <w:proofErr w:type="spellEnd"/>
      <w:r w:rsidR="00EF409F" w:rsidRPr="00876136">
        <w:rPr>
          <w:rFonts w:asciiTheme="minorHAnsi" w:hAnsiTheme="minorHAnsi" w:cstheme="minorHAnsi"/>
        </w:rPr>
        <w:t xml:space="preserve"> filariasis in </w:t>
      </w:r>
      <w:proofErr w:type="spellStart"/>
      <w:r w:rsidR="00EF409F" w:rsidRPr="00876136">
        <w:rPr>
          <w:rFonts w:asciiTheme="minorHAnsi" w:hAnsiTheme="minorHAnsi" w:cstheme="minorHAnsi"/>
        </w:rPr>
        <w:t>Tirukoilur</w:t>
      </w:r>
      <w:proofErr w:type="spellEnd"/>
      <w:r w:rsidR="00EF409F" w:rsidRPr="00876136">
        <w:rPr>
          <w:rFonts w:asciiTheme="minorHAnsi" w:hAnsiTheme="minorHAnsi" w:cstheme="minorHAnsi"/>
        </w:rPr>
        <w:t xml:space="preserve">, India </w:t>
      </w:r>
      <w:r w:rsidR="00EF409F" w:rsidRPr="00876136">
        <w:rPr>
          <w:rFonts w:asciiTheme="minorHAnsi" w:hAnsiTheme="minorHAnsi" w:cstheme="minorHAnsi"/>
          <w:i/>
        </w:rPr>
        <w:t xml:space="preserve">Bull </w:t>
      </w:r>
      <w:proofErr w:type="spellStart"/>
      <w:r w:rsidR="00EF409F" w:rsidRPr="00876136">
        <w:rPr>
          <w:rFonts w:asciiTheme="minorHAnsi" w:hAnsiTheme="minorHAnsi" w:cstheme="minorHAnsi"/>
          <w:i/>
        </w:rPr>
        <w:t>Wld</w:t>
      </w:r>
      <w:proofErr w:type="spellEnd"/>
      <w:r w:rsidR="00EF409F" w:rsidRPr="00876136">
        <w:rPr>
          <w:rFonts w:asciiTheme="minorHAnsi" w:hAnsiTheme="minorHAnsi" w:cstheme="minorHAnsi"/>
          <w:i/>
        </w:rPr>
        <w:t xml:space="preserve"> </w:t>
      </w:r>
      <w:proofErr w:type="spellStart"/>
      <w:r w:rsidR="00EF409F" w:rsidRPr="00876136">
        <w:rPr>
          <w:rFonts w:asciiTheme="minorHAnsi" w:hAnsiTheme="minorHAnsi" w:cstheme="minorHAnsi"/>
          <w:i/>
        </w:rPr>
        <w:t>Hlth</w:t>
      </w:r>
      <w:proofErr w:type="spellEnd"/>
      <w:r w:rsidR="00EF409F" w:rsidRPr="00876136">
        <w:rPr>
          <w:rFonts w:asciiTheme="minorHAnsi" w:hAnsiTheme="minorHAnsi" w:cstheme="minorHAnsi"/>
          <w:i/>
        </w:rPr>
        <w:t xml:space="preserve"> Org</w:t>
      </w:r>
      <w:r w:rsidR="00EF409F" w:rsidRPr="00876136">
        <w:rPr>
          <w:rFonts w:asciiTheme="minorHAnsi" w:hAnsiTheme="minorHAnsi" w:cstheme="minorHAnsi"/>
        </w:rPr>
        <w:t xml:space="preserve"> </w:t>
      </w:r>
      <w:r w:rsidR="00EF409F" w:rsidRPr="00C75B6D">
        <w:rPr>
          <w:rFonts w:asciiTheme="minorHAnsi" w:hAnsiTheme="minorHAnsi" w:cstheme="minorHAnsi"/>
          <w:b/>
        </w:rPr>
        <w:t>85</w:t>
      </w:r>
      <w:r w:rsidR="00991A7E">
        <w:rPr>
          <w:rFonts w:asciiTheme="minorHAnsi" w:hAnsiTheme="minorHAnsi" w:cstheme="minorHAnsi"/>
        </w:rPr>
        <w:t>,</w:t>
      </w:r>
      <w:r w:rsidR="00EF409F" w:rsidRPr="00876136">
        <w:rPr>
          <w:rFonts w:asciiTheme="minorHAnsi" w:hAnsiTheme="minorHAnsi" w:cstheme="minorHAnsi"/>
        </w:rPr>
        <w:t xml:space="preserve"> 138-145</w:t>
      </w:r>
      <w:bookmarkStart w:id="46" w:name="_ENREF_33"/>
      <w:bookmarkEnd w:id="45"/>
    </w:p>
    <w:p w14:paraId="188E9FF3" w14:textId="390CBC0B" w:rsidR="00EF409F" w:rsidRPr="00876136" w:rsidRDefault="009D79D7" w:rsidP="003E0797">
      <w:pPr>
        <w:spacing w:line="276" w:lineRule="auto"/>
        <w:rPr>
          <w:rFonts w:asciiTheme="minorHAnsi" w:hAnsiTheme="minorHAnsi" w:cstheme="minorHAnsi"/>
        </w:rPr>
      </w:pPr>
      <w:r>
        <w:rPr>
          <w:rFonts w:asciiTheme="minorHAnsi" w:hAnsiTheme="minorHAnsi" w:cstheme="minorHAnsi"/>
        </w:rPr>
        <w:lastRenderedPageBreak/>
        <w:t>54</w:t>
      </w:r>
      <w:r w:rsidR="00EF409F" w:rsidRPr="00876136">
        <w:rPr>
          <w:rFonts w:asciiTheme="minorHAnsi" w:hAnsiTheme="minorHAnsi" w:cstheme="minorHAnsi"/>
        </w:rPr>
        <w:t xml:space="preserve">. </w:t>
      </w:r>
      <w:r w:rsidR="006235B8" w:rsidRPr="00876136">
        <w:rPr>
          <w:rFonts w:asciiTheme="minorHAnsi" w:hAnsiTheme="minorHAnsi" w:cstheme="minorHAnsi"/>
        </w:rPr>
        <w:t>T.E. Erlanger</w:t>
      </w:r>
      <w:r w:rsidR="00EF409F" w:rsidRPr="00876136">
        <w:rPr>
          <w:rFonts w:asciiTheme="minorHAnsi" w:hAnsiTheme="minorHAnsi" w:cstheme="minorHAnsi"/>
        </w:rPr>
        <w:t xml:space="preserve">, </w:t>
      </w:r>
      <w:r w:rsidR="006235B8" w:rsidRPr="00876136">
        <w:rPr>
          <w:rFonts w:asciiTheme="minorHAnsi" w:hAnsiTheme="minorHAnsi" w:cstheme="minorHAnsi"/>
        </w:rPr>
        <w:t>J. Keiser &amp;</w:t>
      </w:r>
      <w:r w:rsidR="00EF409F" w:rsidRPr="00876136">
        <w:rPr>
          <w:rFonts w:asciiTheme="minorHAnsi" w:hAnsiTheme="minorHAnsi" w:cstheme="minorHAnsi"/>
        </w:rPr>
        <w:t xml:space="preserve"> </w:t>
      </w:r>
      <w:r w:rsidR="006235B8" w:rsidRPr="00876136">
        <w:rPr>
          <w:rFonts w:asciiTheme="minorHAnsi" w:hAnsiTheme="minorHAnsi" w:cstheme="minorHAnsi"/>
        </w:rPr>
        <w:t xml:space="preserve">J. </w:t>
      </w:r>
      <w:proofErr w:type="spellStart"/>
      <w:r w:rsidR="006235B8" w:rsidRPr="00876136">
        <w:rPr>
          <w:rFonts w:asciiTheme="minorHAnsi" w:hAnsiTheme="minorHAnsi" w:cstheme="minorHAnsi"/>
        </w:rPr>
        <w:t>Utzinger</w:t>
      </w:r>
      <w:proofErr w:type="spellEnd"/>
      <w:r w:rsidR="00EF409F" w:rsidRPr="00876136">
        <w:rPr>
          <w:rFonts w:asciiTheme="minorHAnsi" w:hAnsiTheme="minorHAnsi" w:cstheme="minorHAnsi"/>
        </w:rPr>
        <w:t xml:space="preserve"> (2008) Effect of dengue vector control interventions on entomological parameters in developing countries: a systematic review and meta-analysis </w:t>
      </w:r>
      <w:r w:rsidR="00EF409F" w:rsidRPr="00876136">
        <w:rPr>
          <w:rFonts w:asciiTheme="minorHAnsi" w:hAnsiTheme="minorHAnsi" w:cstheme="minorHAnsi"/>
          <w:i/>
        </w:rPr>
        <w:t>Med</w:t>
      </w:r>
      <w:r w:rsidR="00D23804">
        <w:rPr>
          <w:rFonts w:asciiTheme="minorHAnsi" w:hAnsiTheme="minorHAnsi" w:cstheme="minorHAnsi"/>
          <w:i/>
        </w:rPr>
        <w:t>.</w:t>
      </w:r>
      <w:r w:rsidR="00EF409F" w:rsidRPr="00876136">
        <w:rPr>
          <w:rFonts w:asciiTheme="minorHAnsi" w:hAnsiTheme="minorHAnsi" w:cstheme="minorHAnsi"/>
          <w:i/>
        </w:rPr>
        <w:t xml:space="preserve"> Vet</w:t>
      </w:r>
      <w:r w:rsidR="00D23804">
        <w:rPr>
          <w:rFonts w:asciiTheme="minorHAnsi" w:hAnsiTheme="minorHAnsi" w:cstheme="minorHAnsi"/>
          <w:i/>
        </w:rPr>
        <w:t>.</w:t>
      </w:r>
      <w:r w:rsidR="00EF409F" w:rsidRPr="00876136">
        <w:rPr>
          <w:rFonts w:asciiTheme="minorHAnsi" w:hAnsiTheme="minorHAnsi" w:cstheme="minorHAnsi"/>
          <w:i/>
        </w:rPr>
        <w:t xml:space="preserve"> Entomol</w:t>
      </w:r>
      <w:r w:rsidR="00D23804">
        <w:rPr>
          <w:rFonts w:asciiTheme="minorHAnsi" w:hAnsiTheme="minorHAnsi" w:cstheme="minorHAnsi"/>
          <w:i/>
        </w:rPr>
        <w:t>.</w:t>
      </w:r>
      <w:r w:rsidR="00EF409F" w:rsidRPr="00876136">
        <w:rPr>
          <w:rFonts w:asciiTheme="minorHAnsi" w:hAnsiTheme="minorHAnsi" w:cstheme="minorHAnsi"/>
        </w:rPr>
        <w:t xml:space="preserve"> </w:t>
      </w:r>
      <w:r w:rsidR="00EF409F" w:rsidRPr="00C75B6D">
        <w:rPr>
          <w:rFonts w:asciiTheme="minorHAnsi" w:hAnsiTheme="minorHAnsi" w:cstheme="minorHAnsi"/>
          <w:b/>
        </w:rPr>
        <w:t>22</w:t>
      </w:r>
      <w:r w:rsidR="00991A7E">
        <w:rPr>
          <w:rFonts w:asciiTheme="minorHAnsi" w:hAnsiTheme="minorHAnsi" w:cstheme="minorHAnsi"/>
        </w:rPr>
        <w:t>,</w:t>
      </w:r>
      <w:r w:rsidR="00EF409F" w:rsidRPr="00876136">
        <w:rPr>
          <w:rFonts w:asciiTheme="minorHAnsi" w:hAnsiTheme="minorHAnsi" w:cstheme="minorHAnsi"/>
        </w:rPr>
        <w:t xml:space="preserve"> 203-221</w:t>
      </w:r>
      <w:bookmarkEnd w:id="46"/>
    </w:p>
    <w:sectPr w:rsidR="00EF409F" w:rsidRPr="00876136" w:rsidSect="00B46EB2">
      <w:pgSz w:w="12240" w:h="15840"/>
      <w:pgMar w:top="1440" w:right="1797" w:bottom="1440" w:left="1797" w:header="0" w:footer="0" w:gutter="0"/>
      <w:cols w:space="720"/>
      <w:formProt w:val="0"/>
      <w:docGrid w:linePitch="326"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8933C1" w14:textId="77777777" w:rsidR="002572BC" w:rsidRDefault="002572BC" w:rsidP="00EF4B36">
      <w:pPr>
        <w:spacing w:after="0" w:line="240" w:lineRule="auto"/>
      </w:pPr>
      <w:r>
        <w:separator/>
      </w:r>
    </w:p>
  </w:endnote>
  <w:endnote w:type="continuationSeparator" w:id="0">
    <w:p w14:paraId="516C9BCC" w14:textId="77777777" w:rsidR="002572BC" w:rsidRDefault="002572BC" w:rsidP="00EF4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Droid Sans Fallback">
    <w:altName w:val="Times New Roman"/>
    <w:panose1 w:val="00000000000000000000"/>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iberation Sans">
    <w:altName w:val="Arial"/>
    <w:charset w:val="01"/>
    <w:family w:val="swiss"/>
    <w:pitch w:val="variable"/>
  </w:font>
  <w:font w:name="FreeSans">
    <w:altName w:val="Times New Roman"/>
    <w:panose1 w:val="00000000000000000000"/>
    <w:charset w:val="00"/>
    <w:family w:val="roman"/>
    <w:notTrueType/>
    <w:pitch w:val="default"/>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048269"/>
      <w:docPartObj>
        <w:docPartGallery w:val="Page Numbers (Bottom of Page)"/>
        <w:docPartUnique/>
      </w:docPartObj>
    </w:sdtPr>
    <w:sdtEndPr>
      <w:rPr>
        <w:noProof/>
      </w:rPr>
    </w:sdtEndPr>
    <w:sdtContent>
      <w:p w14:paraId="10977316" w14:textId="77777777" w:rsidR="002572BC" w:rsidRDefault="002572BC">
        <w:pPr>
          <w:pStyle w:val="Footer"/>
          <w:jc w:val="right"/>
        </w:pPr>
        <w:r>
          <w:fldChar w:fldCharType="begin"/>
        </w:r>
        <w:r>
          <w:instrText xml:space="preserve"> PAGE   \* MERGEFORMAT </w:instrText>
        </w:r>
        <w:r>
          <w:fldChar w:fldCharType="separate"/>
        </w:r>
        <w:r w:rsidR="003E454F">
          <w:rPr>
            <w:noProof/>
          </w:rPr>
          <w:t>22</w:t>
        </w:r>
        <w:r>
          <w:rPr>
            <w:noProof/>
          </w:rPr>
          <w:fldChar w:fldCharType="end"/>
        </w:r>
      </w:p>
    </w:sdtContent>
  </w:sdt>
  <w:p w14:paraId="1D26BED4" w14:textId="77777777" w:rsidR="002572BC" w:rsidRDefault="002572B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D7E5D" w14:textId="77777777" w:rsidR="002572BC" w:rsidRDefault="002572BC" w:rsidP="00EF4B36">
      <w:pPr>
        <w:spacing w:after="0" w:line="240" w:lineRule="auto"/>
      </w:pPr>
      <w:r>
        <w:separator/>
      </w:r>
    </w:p>
  </w:footnote>
  <w:footnote w:type="continuationSeparator" w:id="0">
    <w:p w14:paraId="42B0F5A2" w14:textId="77777777" w:rsidR="002572BC" w:rsidRDefault="002572BC" w:rsidP="00EF4B3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57224"/>
    <w:multiLevelType w:val="singleLevel"/>
    <w:tmpl w:val="00587E5E"/>
    <w:lvl w:ilvl="0">
      <w:start w:val="1"/>
      <w:numFmt w:val="decimal"/>
      <w:lvlText w:val="%1."/>
      <w:lvlJc w:val="left"/>
      <w:pPr>
        <w:tabs>
          <w:tab w:val="num" w:pos="360"/>
        </w:tabs>
        <w:ind w:left="360" w:hanging="360"/>
      </w:pPr>
      <w:rPr>
        <w:i w:val="0"/>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426"/>
    <w:rsid w:val="0000652D"/>
    <w:rsid w:val="00014492"/>
    <w:rsid w:val="00050EDB"/>
    <w:rsid w:val="00090CC9"/>
    <w:rsid w:val="00096C4F"/>
    <w:rsid w:val="001A3D55"/>
    <w:rsid w:val="001D73F3"/>
    <w:rsid w:val="001F22C7"/>
    <w:rsid w:val="0024618D"/>
    <w:rsid w:val="002572BC"/>
    <w:rsid w:val="00270426"/>
    <w:rsid w:val="00297464"/>
    <w:rsid w:val="002976A1"/>
    <w:rsid w:val="002E6E46"/>
    <w:rsid w:val="003D6214"/>
    <w:rsid w:val="003E0797"/>
    <w:rsid w:val="003E0B8B"/>
    <w:rsid w:val="003E454F"/>
    <w:rsid w:val="0047124A"/>
    <w:rsid w:val="005E4B50"/>
    <w:rsid w:val="00605B30"/>
    <w:rsid w:val="006235B8"/>
    <w:rsid w:val="006513F8"/>
    <w:rsid w:val="006C65BE"/>
    <w:rsid w:val="006D51A0"/>
    <w:rsid w:val="006D54E6"/>
    <w:rsid w:val="006E25C9"/>
    <w:rsid w:val="0074420D"/>
    <w:rsid w:val="00791BEE"/>
    <w:rsid w:val="00876136"/>
    <w:rsid w:val="00876389"/>
    <w:rsid w:val="008D4C93"/>
    <w:rsid w:val="00920D3F"/>
    <w:rsid w:val="009507B0"/>
    <w:rsid w:val="00962460"/>
    <w:rsid w:val="00991A7E"/>
    <w:rsid w:val="009B5653"/>
    <w:rsid w:val="009C4EEF"/>
    <w:rsid w:val="009D79D7"/>
    <w:rsid w:val="009F24BA"/>
    <w:rsid w:val="00A02564"/>
    <w:rsid w:val="00A425D9"/>
    <w:rsid w:val="00A55D17"/>
    <w:rsid w:val="00A734A0"/>
    <w:rsid w:val="00A85980"/>
    <w:rsid w:val="00AB5C87"/>
    <w:rsid w:val="00AD4BD7"/>
    <w:rsid w:val="00AD4F2E"/>
    <w:rsid w:val="00B119D5"/>
    <w:rsid w:val="00B346F8"/>
    <w:rsid w:val="00B4528E"/>
    <w:rsid w:val="00B46EB2"/>
    <w:rsid w:val="00B57C1E"/>
    <w:rsid w:val="00B7073E"/>
    <w:rsid w:val="00B93E88"/>
    <w:rsid w:val="00BA713F"/>
    <w:rsid w:val="00BC10A6"/>
    <w:rsid w:val="00BC54AF"/>
    <w:rsid w:val="00BD23D7"/>
    <w:rsid w:val="00BE15FD"/>
    <w:rsid w:val="00BF436F"/>
    <w:rsid w:val="00C436DC"/>
    <w:rsid w:val="00C479EE"/>
    <w:rsid w:val="00C75B6D"/>
    <w:rsid w:val="00CB2BB6"/>
    <w:rsid w:val="00D23804"/>
    <w:rsid w:val="00D24DB3"/>
    <w:rsid w:val="00D43B87"/>
    <w:rsid w:val="00D509E3"/>
    <w:rsid w:val="00D70AB1"/>
    <w:rsid w:val="00D8289F"/>
    <w:rsid w:val="00DE0A44"/>
    <w:rsid w:val="00DF6FC8"/>
    <w:rsid w:val="00EC608F"/>
    <w:rsid w:val="00EF409F"/>
    <w:rsid w:val="00EF4B36"/>
    <w:rsid w:val="00F9542D"/>
    <w:rsid w:val="00F96F9B"/>
    <w:rsid w:val="00FA29E9"/>
    <w:rsid w:val="00FF30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DC3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roid Sans Fallback" w:hAnsi="Times New Roman" w:cs="Times New Roman"/>
        <w:sz w:val="24"/>
        <w:szCs w:val="24"/>
        <w:lang w:val="en-GB" w:eastAsia="en-US" w:bidi="ar-SA"/>
      </w:rPr>
    </w:rPrDefault>
    <w:pPrDefault>
      <w:pPr>
        <w:spacing w:line="480" w:lineRule="auto"/>
      </w:pPr>
    </w:pPrDefault>
  </w:docDefaults>
  <w:latentStyles w:defLockedState="0" w:defUIPriority="0" w:defSemiHidden="0" w:defUnhideWhenUsed="0" w:defQFormat="0" w:count="276">
    <w:lsdException w:name="footer" w:uiPriority="99"/>
    <w:lsdException w:name="line number" w:qFormat="1"/>
    <w:lsdException w:name="Normal (Web)" w:uiPriority="99"/>
  </w:latentStyles>
  <w:style w:type="paragraph" w:default="1" w:styleId="Normal">
    <w:name w:val="Normal"/>
    <w:qFormat/>
    <w:rsid w:val="0083057A"/>
    <w:pPr>
      <w:suppressAutoHyphens/>
      <w:spacing w:after="160"/>
    </w:pPr>
    <w:rPr>
      <w:color w:val="00000A"/>
    </w:rPr>
  </w:style>
  <w:style w:type="paragraph" w:styleId="Heading1">
    <w:name w:val="heading 1"/>
    <w:basedOn w:val="Normal"/>
    <w:next w:val="Normal"/>
    <w:uiPriority w:val="9"/>
    <w:qFormat/>
    <w:pPr>
      <w:keepNext/>
      <w:keepLines/>
      <w:spacing w:before="480" w:after="0"/>
      <w:outlineLvl w:val="0"/>
    </w:pPr>
    <w:rPr>
      <w:rFonts w:ascii="Arial" w:hAnsi="Arial"/>
      <w:b/>
      <w:bCs/>
      <w:color w:val="000000"/>
      <w:sz w:val="36"/>
      <w:szCs w:val="36"/>
    </w:rPr>
  </w:style>
  <w:style w:type="paragraph" w:styleId="Heading2">
    <w:name w:val="heading 2"/>
    <w:basedOn w:val="Normal"/>
    <w:next w:val="Normal"/>
    <w:uiPriority w:val="9"/>
    <w:unhideWhenUsed/>
    <w:qFormat/>
    <w:rsid w:val="00B62081"/>
    <w:pPr>
      <w:keepNext/>
      <w:keepLines/>
      <w:spacing w:before="200" w:after="0"/>
      <w:outlineLvl w:val="1"/>
    </w:pPr>
    <w:rPr>
      <w:b/>
      <w:bCs/>
      <w:color w:val="000000"/>
      <w:sz w:val="32"/>
      <w:szCs w:val="32"/>
    </w:rPr>
  </w:style>
  <w:style w:type="paragraph" w:styleId="Heading3">
    <w:name w:val="heading 3"/>
    <w:basedOn w:val="Normal"/>
    <w:next w:val="Normal"/>
    <w:uiPriority w:val="9"/>
    <w:unhideWhenUsed/>
    <w:qFormat/>
    <w:rsid w:val="00B62081"/>
    <w:pPr>
      <w:keepNext/>
      <w:keepLines/>
      <w:spacing w:before="200" w:after="0"/>
      <w:outlineLvl w:val="2"/>
    </w:pPr>
    <w:rPr>
      <w:b/>
      <w:bCs/>
      <w:color w:val="000000"/>
      <w:sz w:val="28"/>
      <w:szCs w:val="28"/>
    </w:rPr>
  </w:style>
  <w:style w:type="paragraph" w:styleId="Heading4">
    <w:name w:val="heading 4"/>
    <w:basedOn w:val="Normal"/>
    <w:next w:val="Normal"/>
    <w:uiPriority w:val="9"/>
    <w:unhideWhenUsed/>
    <w:qFormat/>
    <w:rsid w:val="00B62081"/>
    <w:pPr>
      <w:keepNext/>
      <w:keepLines/>
      <w:spacing w:before="200" w:after="0"/>
      <w:outlineLvl w:val="3"/>
    </w:pPr>
    <w:rPr>
      <w:b/>
      <w:bCs/>
      <w:color w:val="000000"/>
    </w:rPr>
  </w:style>
  <w:style w:type="paragraph" w:styleId="Heading5">
    <w:name w:val="heading 5"/>
    <w:basedOn w:val="Normal"/>
    <w:next w:val="Normal"/>
    <w:uiPriority w:val="9"/>
    <w:unhideWhenUsed/>
    <w:qFormat/>
    <w:rsid w:val="00B62081"/>
    <w:pPr>
      <w:keepNext/>
      <w:keepLines/>
      <w:spacing w:before="200" w:after="0"/>
      <w:outlineLvl w:val="4"/>
    </w:pPr>
    <w:rPr>
      <w:i/>
      <w:iCs/>
      <w:color w:val="000000"/>
    </w:rPr>
  </w:style>
  <w:style w:type="paragraph" w:styleId="Heading9">
    <w:name w:val="heading 9"/>
    <w:basedOn w:val="Normal"/>
    <w:next w:val="Normal"/>
    <w:link w:val="Heading9Char"/>
    <w:rsid w:val="00B62081"/>
    <w:pPr>
      <w:keepNext/>
      <w:keepLines/>
      <w:spacing w:before="200" w:after="0"/>
      <w:outlineLvl w:val="8"/>
    </w:pPr>
    <w:rPr>
      <w:rFonts w:ascii="Arial" w:hAnsi="Arial"/>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ImageCaption"/>
  </w:style>
  <w:style w:type="character" w:customStyle="1" w:styleId="VerbatimChar">
    <w:name w:val="Verbatim Char"/>
    <w:basedOn w:val="BodyTextChar"/>
    <w:link w:val="SourceCode"/>
    <w:rPr>
      <w:rFonts w:ascii="Consolas" w:hAnsi="Consolas"/>
      <w:sz w:val="22"/>
    </w:rPr>
  </w:style>
  <w:style w:type="character" w:customStyle="1" w:styleId="FootnoteRef">
    <w:name w:val="Footnote Ref"/>
    <w:basedOn w:val="BodyTextChar"/>
    <w:rPr>
      <w:vertAlign w:val="superscript"/>
    </w:rPr>
  </w:style>
  <w:style w:type="character" w:customStyle="1" w:styleId="Link">
    <w:name w:val="Link"/>
    <w:basedOn w:val="BodyTextChar"/>
    <w:rPr>
      <w:color w:val="000000"/>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harTok">
    <w:name w:v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CommentTok">
    <w:name w:val="CommentTok"/>
    <w:basedOn w:val="VerbatimChar"/>
    <w:rPr>
      <w:rFonts w:ascii="Consolas" w:hAnsi="Consolas"/>
      <w:i/>
      <w:color w:val="60A0B0"/>
      <w:sz w:val="22"/>
    </w:rPr>
  </w:style>
  <w:style w:type="character" w:customStyle="1" w:styleId="OtherTok">
    <w:name w:val="OtherTok"/>
    <w:basedOn w:val="VerbatimChar"/>
    <w:rPr>
      <w:rFonts w:ascii="Consolas" w:hAnsi="Consolas"/>
      <w:color w:val="007020"/>
      <w:sz w:val="22"/>
    </w:rPr>
  </w:style>
  <w:style w:type="character" w:customStyle="1" w:styleId="AlertTok">
    <w:name w:val="AlertTok"/>
    <w:basedOn w:val="VerbatimChar"/>
    <w:rPr>
      <w:rFonts w:ascii="Consolas" w:hAnsi="Consolas"/>
      <w:b/>
      <w:color w:val="FF0000"/>
      <w:sz w:val="22"/>
    </w:rPr>
  </w:style>
  <w:style w:type="character" w:customStyle="1" w:styleId="FunctionTok">
    <w:name w:val="FunctionTok"/>
    <w:basedOn w:val="VerbatimChar"/>
    <w:rPr>
      <w:rFonts w:ascii="Consolas" w:hAnsi="Consolas"/>
      <w:color w:val="06287E"/>
      <w:sz w:val="22"/>
    </w:rPr>
  </w:style>
  <w:style w:type="character" w:customStyle="1" w:styleId="RegionMarkerTok">
    <w:name w:val="RegionMarkerTok"/>
    <w:basedOn w:val="VerbatimChar"/>
    <w:rPr>
      <w:rFonts w:ascii="Consolas" w:hAnsi="Consolas"/>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LineNumber">
    <w:name w:val="line number"/>
    <w:basedOn w:val="DefaultParagraphFont"/>
    <w:qFormat/>
    <w:rsid w:val="00B62081"/>
    <w:rPr>
      <w:rFonts w:ascii="Arial" w:hAnsi="Arial"/>
    </w:rPr>
  </w:style>
  <w:style w:type="character" w:customStyle="1" w:styleId="Heading9Char">
    <w:name w:val="Heading 9 Char"/>
    <w:basedOn w:val="DefaultParagraphFont"/>
    <w:link w:val="Heading9"/>
    <w:rsid w:val="00B62081"/>
    <w:rPr>
      <w:rFonts w:ascii="Arial" w:hAnsi="Arial"/>
      <w:i/>
      <w:iCs/>
      <w:color w:val="404040"/>
      <w:sz w:val="20"/>
      <w:szCs w:val="20"/>
    </w:rPr>
  </w:style>
  <w:style w:type="character" w:customStyle="1" w:styleId="BodyTextChar1">
    <w:name w:val="Body Text Char1"/>
    <w:basedOn w:val="DefaultParagraphFont"/>
    <w:link w:val="TextBody"/>
    <w:rsid w:val="00B62081"/>
  </w:style>
  <w:style w:type="character" w:customStyle="1" w:styleId="InternetLink">
    <w:name w:val="Internet Link"/>
    <w:rPr>
      <w:color w:val="000080"/>
      <w:u w:val="single"/>
    </w:rPr>
  </w:style>
  <w:style w:type="character" w:customStyle="1" w:styleId="BalloonTextChar">
    <w:name w:val="Balloon Text Char"/>
    <w:basedOn w:val="DefaultParagraphFont"/>
    <w:link w:val="BalloonText"/>
    <w:rsid w:val="006829E1"/>
    <w:rPr>
      <w:rFonts w:ascii="Tahoma" w:hAnsi="Tahoma" w:cs="Tahoma"/>
      <w:sz w:val="16"/>
      <w:szCs w:val="16"/>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link w:val="BodyTextChar1"/>
    <w:pPr>
      <w:spacing w:after="12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Title">
    <w:name w:val="Title"/>
    <w:basedOn w:val="Normal"/>
    <w:next w:val="Normal"/>
    <w:qFormat/>
    <w:pPr>
      <w:keepNext/>
      <w:keepLines/>
      <w:spacing w:before="480" w:after="240"/>
      <w:jc w:val="center"/>
    </w:pPr>
    <w:rPr>
      <w:rFonts w:ascii="Arial" w:hAnsi="Arial"/>
      <w:b/>
      <w:bCs/>
      <w:color w:val="000000"/>
      <w:sz w:val="36"/>
      <w:szCs w:val="36"/>
    </w:rPr>
  </w:style>
  <w:style w:type="paragraph" w:customStyle="1" w:styleId="Authors">
    <w:name w:val="Authors"/>
    <w:next w:val="Normal"/>
    <w:qFormat/>
    <w:pPr>
      <w:keepNext/>
      <w:keepLines/>
      <w:suppressAutoHyphens/>
      <w:spacing w:after="160"/>
      <w:jc w:val="center"/>
    </w:pPr>
    <w:rPr>
      <w:color w:val="00000A"/>
    </w:rPr>
  </w:style>
  <w:style w:type="paragraph" w:styleId="Date">
    <w:name w:val="Date"/>
    <w:next w:val="Normal"/>
    <w:qFormat/>
    <w:pPr>
      <w:keepNext/>
      <w:keepLines/>
      <w:suppressAutoHyphens/>
      <w:spacing w:after="160"/>
      <w:jc w:val="center"/>
    </w:pPr>
    <w:rPr>
      <w:color w:val="00000A"/>
    </w:rPr>
  </w:style>
  <w:style w:type="paragraph" w:customStyle="1" w:styleId="BlockQuote">
    <w:name w:val="Block Quote"/>
    <w:basedOn w:val="Normal"/>
    <w:next w:val="Normal"/>
    <w:uiPriority w:val="9"/>
    <w:unhideWhenUsed/>
    <w:qFormat/>
    <w:pPr>
      <w:spacing w:before="100" w:after="100"/>
    </w:pPr>
    <w:rPr>
      <w:rFonts w:ascii="Arial" w:hAnsi="Arial"/>
      <w:bCs/>
      <w:sz w:val="20"/>
      <w:szCs w:val="20"/>
    </w:rPr>
  </w:style>
  <w:style w:type="paragraph" w:customStyle="1" w:styleId="DefinitionTerm">
    <w:name w:val="Definition Term"/>
    <w:basedOn w:val="Normal"/>
    <w:pPr>
      <w:keepNext/>
      <w:keepLines/>
      <w:spacing w:after="0"/>
    </w:pPr>
    <w:rPr>
      <w:b/>
    </w:rPr>
  </w:style>
  <w:style w:type="paragraph" w:customStyle="1" w:styleId="Definition">
    <w:name w:val="Definition"/>
    <w:basedOn w:val="Normal"/>
  </w:style>
  <w:style w:type="paragraph" w:customStyle="1" w:styleId="TableCaption">
    <w:name w:val="Table Caption"/>
    <w:basedOn w:val="Normal"/>
    <w:pPr>
      <w:spacing w:after="120"/>
    </w:pPr>
    <w:rPr>
      <w:i/>
    </w:rPr>
  </w:style>
  <w:style w:type="paragraph" w:customStyle="1" w:styleId="ImageCaption">
    <w:name w:val="Image Caption"/>
    <w:basedOn w:val="Normal"/>
    <w:link w:val="BodyTextChar"/>
    <w:pPr>
      <w:spacing w:after="120"/>
    </w:pPr>
    <w:rPr>
      <w:i/>
    </w:rPr>
  </w:style>
  <w:style w:type="paragraph" w:customStyle="1" w:styleId="SourceCode">
    <w:name w:val="Source Code"/>
    <w:basedOn w:val="Normal"/>
    <w:link w:val="VerbatimChar"/>
  </w:style>
  <w:style w:type="paragraph" w:styleId="BalloonText">
    <w:name w:val="Balloon Text"/>
    <w:basedOn w:val="Normal"/>
    <w:link w:val="BalloonTextChar"/>
    <w:rsid w:val="006829E1"/>
    <w:pPr>
      <w:spacing w:after="0" w:line="240" w:lineRule="auto"/>
    </w:pPr>
    <w:rPr>
      <w:rFonts w:ascii="Tahoma" w:hAnsi="Tahoma" w:cs="Tahoma"/>
      <w:sz w:val="16"/>
      <w:szCs w:val="16"/>
    </w:rPr>
  </w:style>
  <w:style w:type="paragraph" w:customStyle="1" w:styleId="EndNoteBibliography">
    <w:name w:val="EndNote Bibliography"/>
    <w:basedOn w:val="Normal"/>
    <w:link w:val="EndNoteBibliographyChar"/>
    <w:rsid w:val="00EF409F"/>
    <w:pPr>
      <w:framePr w:hSpace="180" w:wrap="around" w:vAnchor="text" w:hAnchor="margin" w:y="221"/>
      <w:suppressAutoHyphens w:val="0"/>
      <w:spacing w:after="200" w:line="240" w:lineRule="auto"/>
    </w:pPr>
    <w:rPr>
      <w:rFonts w:ascii="Calibri" w:eastAsiaTheme="minorHAnsi" w:hAnsi="Calibri" w:cstheme="minorBidi"/>
      <w:noProof/>
      <w:color w:val="auto"/>
      <w:sz w:val="22"/>
      <w:szCs w:val="22"/>
      <w:lang w:val="en-US"/>
    </w:rPr>
  </w:style>
  <w:style w:type="character" w:customStyle="1" w:styleId="EndNoteBibliographyChar">
    <w:name w:val="EndNote Bibliography Char"/>
    <w:basedOn w:val="DefaultParagraphFont"/>
    <w:link w:val="EndNoteBibliography"/>
    <w:rsid w:val="00EF409F"/>
    <w:rPr>
      <w:rFonts w:ascii="Calibri" w:eastAsiaTheme="minorHAnsi" w:hAnsi="Calibri" w:cstheme="minorBidi"/>
      <w:noProof/>
      <w:sz w:val="22"/>
      <w:szCs w:val="22"/>
      <w:lang w:val="en-US"/>
    </w:rPr>
  </w:style>
  <w:style w:type="character" w:styleId="CommentReference">
    <w:name w:val="annotation reference"/>
    <w:basedOn w:val="DefaultParagraphFont"/>
    <w:rsid w:val="00F9542D"/>
    <w:rPr>
      <w:sz w:val="16"/>
      <w:szCs w:val="16"/>
    </w:rPr>
  </w:style>
  <w:style w:type="paragraph" w:styleId="CommentText">
    <w:name w:val="annotation text"/>
    <w:basedOn w:val="Normal"/>
    <w:link w:val="CommentTextChar"/>
    <w:rsid w:val="00F9542D"/>
    <w:pPr>
      <w:spacing w:line="240" w:lineRule="auto"/>
    </w:pPr>
    <w:rPr>
      <w:sz w:val="20"/>
      <w:szCs w:val="20"/>
    </w:rPr>
  </w:style>
  <w:style w:type="character" w:customStyle="1" w:styleId="CommentTextChar">
    <w:name w:val="Comment Text Char"/>
    <w:basedOn w:val="DefaultParagraphFont"/>
    <w:link w:val="CommentText"/>
    <w:rsid w:val="00F9542D"/>
    <w:rPr>
      <w:color w:val="00000A"/>
      <w:sz w:val="20"/>
      <w:szCs w:val="20"/>
    </w:rPr>
  </w:style>
  <w:style w:type="paragraph" w:styleId="CommentSubject">
    <w:name w:val="annotation subject"/>
    <w:basedOn w:val="CommentText"/>
    <w:next w:val="CommentText"/>
    <w:link w:val="CommentSubjectChar"/>
    <w:rsid w:val="00F9542D"/>
    <w:rPr>
      <w:b/>
      <w:bCs/>
    </w:rPr>
  </w:style>
  <w:style w:type="character" w:customStyle="1" w:styleId="CommentSubjectChar">
    <w:name w:val="Comment Subject Char"/>
    <w:basedOn w:val="CommentTextChar"/>
    <w:link w:val="CommentSubject"/>
    <w:rsid w:val="00F9542D"/>
    <w:rPr>
      <w:b/>
      <w:bCs/>
      <w:color w:val="00000A"/>
      <w:sz w:val="20"/>
      <w:szCs w:val="20"/>
    </w:rPr>
  </w:style>
  <w:style w:type="paragraph" w:styleId="NormalWeb">
    <w:name w:val="Normal (Web)"/>
    <w:basedOn w:val="Normal"/>
    <w:uiPriority w:val="99"/>
    <w:unhideWhenUsed/>
    <w:rsid w:val="00D43B87"/>
    <w:pPr>
      <w:suppressAutoHyphens w:val="0"/>
      <w:spacing w:before="100" w:beforeAutospacing="1" w:after="100" w:afterAutospacing="1" w:line="240" w:lineRule="auto"/>
    </w:pPr>
    <w:rPr>
      <w:rFonts w:eastAsia="Times New Roman"/>
      <w:color w:val="auto"/>
      <w:lang w:eastAsia="en-GB"/>
    </w:rPr>
  </w:style>
  <w:style w:type="paragraph" w:styleId="Header">
    <w:name w:val="header"/>
    <w:basedOn w:val="Normal"/>
    <w:link w:val="HeaderChar"/>
    <w:rsid w:val="00EF4B36"/>
    <w:pPr>
      <w:tabs>
        <w:tab w:val="center" w:pos="4513"/>
        <w:tab w:val="right" w:pos="9026"/>
      </w:tabs>
      <w:spacing w:after="0" w:line="240" w:lineRule="auto"/>
    </w:pPr>
  </w:style>
  <w:style w:type="character" w:customStyle="1" w:styleId="HeaderChar">
    <w:name w:val="Header Char"/>
    <w:basedOn w:val="DefaultParagraphFont"/>
    <w:link w:val="Header"/>
    <w:rsid w:val="00EF4B36"/>
    <w:rPr>
      <w:color w:val="00000A"/>
    </w:rPr>
  </w:style>
  <w:style w:type="paragraph" w:styleId="Footer">
    <w:name w:val="footer"/>
    <w:basedOn w:val="Normal"/>
    <w:link w:val="FooterChar"/>
    <w:uiPriority w:val="99"/>
    <w:rsid w:val="00EF4B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B36"/>
    <w:rPr>
      <w:color w:val="00000A"/>
    </w:rPr>
  </w:style>
  <w:style w:type="character" w:styleId="Hyperlink">
    <w:name w:val="Hyperlink"/>
    <w:basedOn w:val="DefaultParagraphFont"/>
    <w:rsid w:val="009507B0"/>
    <w:rPr>
      <w:color w:val="6565FF" w:themeColor="hyperlink"/>
      <w:u w:val="single"/>
    </w:rPr>
  </w:style>
  <w:style w:type="character" w:styleId="FollowedHyperlink">
    <w:name w:val="FollowedHyperlink"/>
    <w:basedOn w:val="DefaultParagraphFont"/>
    <w:rsid w:val="0000652D"/>
    <w:rPr>
      <w:color w:val="800080" w:themeColor="followedHyperlink"/>
      <w:u w:val="single"/>
    </w:rPr>
  </w:style>
  <w:style w:type="paragraph" w:styleId="Revision">
    <w:name w:val="Revision"/>
    <w:hidden/>
    <w:rsid w:val="0000652D"/>
    <w:pPr>
      <w:spacing w:line="240" w:lineRule="auto"/>
    </w:pPr>
    <w:rPr>
      <w:color w:val="00000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roid Sans Fallback" w:hAnsi="Times New Roman" w:cs="Times New Roman"/>
        <w:sz w:val="24"/>
        <w:szCs w:val="24"/>
        <w:lang w:val="en-GB" w:eastAsia="en-US" w:bidi="ar-SA"/>
      </w:rPr>
    </w:rPrDefault>
    <w:pPrDefault>
      <w:pPr>
        <w:spacing w:line="480" w:lineRule="auto"/>
      </w:pPr>
    </w:pPrDefault>
  </w:docDefaults>
  <w:latentStyles w:defLockedState="0" w:defUIPriority="0" w:defSemiHidden="0" w:defUnhideWhenUsed="0" w:defQFormat="0" w:count="276">
    <w:lsdException w:name="footer" w:uiPriority="99"/>
    <w:lsdException w:name="line number" w:qFormat="1"/>
    <w:lsdException w:name="Normal (Web)" w:uiPriority="99"/>
  </w:latentStyles>
  <w:style w:type="paragraph" w:default="1" w:styleId="Normal">
    <w:name w:val="Normal"/>
    <w:qFormat/>
    <w:rsid w:val="0083057A"/>
    <w:pPr>
      <w:suppressAutoHyphens/>
      <w:spacing w:after="160"/>
    </w:pPr>
    <w:rPr>
      <w:color w:val="00000A"/>
    </w:rPr>
  </w:style>
  <w:style w:type="paragraph" w:styleId="Heading1">
    <w:name w:val="heading 1"/>
    <w:basedOn w:val="Normal"/>
    <w:next w:val="Normal"/>
    <w:uiPriority w:val="9"/>
    <w:qFormat/>
    <w:pPr>
      <w:keepNext/>
      <w:keepLines/>
      <w:spacing w:before="480" w:after="0"/>
      <w:outlineLvl w:val="0"/>
    </w:pPr>
    <w:rPr>
      <w:rFonts w:ascii="Arial" w:hAnsi="Arial"/>
      <w:b/>
      <w:bCs/>
      <w:color w:val="000000"/>
      <w:sz w:val="36"/>
      <w:szCs w:val="36"/>
    </w:rPr>
  </w:style>
  <w:style w:type="paragraph" w:styleId="Heading2">
    <w:name w:val="heading 2"/>
    <w:basedOn w:val="Normal"/>
    <w:next w:val="Normal"/>
    <w:uiPriority w:val="9"/>
    <w:unhideWhenUsed/>
    <w:qFormat/>
    <w:rsid w:val="00B62081"/>
    <w:pPr>
      <w:keepNext/>
      <w:keepLines/>
      <w:spacing w:before="200" w:after="0"/>
      <w:outlineLvl w:val="1"/>
    </w:pPr>
    <w:rPr>
      <w:b/>
      <w:bCs/>
      <w:color w:val="000000"/>
      <w:sz w:val="32"/>
      <w:szCs w:val="32"/>
    </w:rPr>
  </w:style>
  <w:style w:type="paragraph" w:styleId="Heading3">
    <w:name w:val="heading 3"/>
    <w:basedOn w:val="Normal"/>
    <w:next w:val="Normal"/>
    <w:uiPriority w:val="9"/>
    <w:unhideWhenUsed/>
    <w:qFormat/>
    <w:rsid w:val="00B62081"/>
    <w:pPr>
      <w:keepNext/>
      <w:keepLines/>
      <w:spacing w:before="200" w:after="0"/>
      <w:outlineLvl w:val="2"/>
    </w:pPr>
    <w:rPr>
      <w:b/>
      <w:bCs/>
      <w:color w:val="000000"/>
      <w:sz w:val="28"/>
      <w:szCs w:val="28"/>
    </w:rPr>
  </w:style>
  <w:style w:type="paragraph" w:styleId="Heading4">
    <w:name w:val="heading 4"/>
    <w:basedOn w:val="Normal"/>
    <w:next w:val="Normal"/>
    <w:uiPriority w:val="9"/>
    <w:unhideWhenUsed/>
    <w:qFormat/>
    <w:rsid w:val="00B62081"/>
    <w:pPr>
      <w:keepNext/>
      <w:keepLines/>
      <w:spacing w:before="200" w:after="0"/>
      <w:outlineLvl w:val="3"/>
    </w:pPr>
    <w:rPr>
      <w:b/>
      <w:bCs/>
      <w:color w:val="000000"/>
    </w:rPr>
  </w:style>
  <w:style w:type="paragraph" w:styleId="Heading5">
    <w:name w:val="heading 5"/>
    <w:basedOn w:val="Normal"/>
    <w:next w:val="Normal"/>
    <w:uiPriority w:val="9"/>
    <w:unhideWhenUsed/>
    <w:qFormat/>
    <w:rsid w:val="00B62081"/>
    <w:pPr>
      <w:keepNext/>
      <w:keepLines/>
      <w:spacing w:before="200" w:after="0"/>
      <w:outlineLvl w:val="4"/>
    </w:pPr>
    <w:rPr>
      <w:i/>
      <w:iCs/>
      <w:color w:val="000000"/>
    </w:rPr>
  </w:style>
  <w:style w:type="paragraph" w:styleId="Heading9">
    <w:name w:val="heading 9"/>
    <w:basedOn w:val="Normal"/>
    <w:next w:val="Normal"/>
    <w:link w:val="Heading9Char"/>
    <w:rsid w:val="00B62081"/>
    <w:pPr>
      <w:keepNext/>
      <w:keepLines/>
      <w:spacing w:before="200" w:after="0"/>
      <w:outlineLvl w:val="8"/>
    </w:pPr>
    <w:rPr>
      <w:rFonts w:ascii="Arial" w:hAnsi="Arial"/>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ImageCaption"/>
  </w:style>
  <w:style w:type="character" w:customStyle="1" w:styleId="VerbatimChar">
    <w:name w:val="Verbatim Char"/>
    <w:basedOn w:val="BodyTextChar"/>
    <w:link w:val="SourceCode"/>
    <w:rPr>
      <w:rFonts w:ascii="Consolas" w:hAnsi="Consolas"/>
      <w:sz w:val="22"/>
    </w:rPr>
  </w:style>
  <w:style w:type="character" w:customStyle="1" w:styleId="FootnoteRef">
    <w:name w:val="Footnote Ref"/>
    <w:basedOn w:val="BodyTextChar"/>
    <w:rPr>
      <w:vertAlign w:val="superscript"/>
    </w:rPr>
  </w:style>
  <w:style w:type="character" w:customStyle="1" w:styleId="Link">
    <w:name w:val="Link"/>
    <w:basedOn w:val="BodyTextChar"/>
    <w:rPr>
      <w:color w:val="000000"/>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harTok">
    <w:name w:v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CommentTok">
    <w:name w:val="CommentTok"/>
    <w:basedOn w:val="VerbatimChar"/>
    <w:rPr>
      <w:rFonts w:ascii="Consolas" w:hAnsi="Consolas"/>
      <w:i/>
      <w:color w:val="60A0B0"/>
      <w:sz w:val="22"/>
    </w:rPr>
  </w:style>
  <w:style w:type="character" w:customStyle="1" w:styleId="OtherTok">
    <w:name w:val="OtherTok"/>
    <w:basedOn w:val="VerbatimChar"/>
    <w:rPr>
      <w:rFonts w:ascii="Consolas" w:hAnsi="Consolas"/>
      <w:color w:val="007020"/>
      <w:sz w:val="22"/>
    </w:rPr>
  </w:style>
  <w:style w:type="character" w:customStyle="1" w:styleId="AlertTok">
    <w:name w:val="AlertTok"/>
    <w:basedOn w:val="VerbatimChar"/>
    <w:rPr>
      <w:rFonts w:ascii="Consolas" w:hAnsi="Consolas"/>
      <w:b/>
      <w:color w:val="FF0000"/>
      <w:sz w:val="22"/>
    </w:rPr>
  </w:style>
  <w:style w:type="character" w:customStyle="1" w:styleId="FunctionTok">
    <w:name w:val="FunctionTok"/>
    <w:basedOn w:val="VerbatimChar"/>
    <w:rPr>
      <w:rFonts w:ascii="Consolas" w:hAnsi="Consolas"/>
      <w:color w:val="06287E"/>
      <w:sz w:val="22"/>
    </w:rPr>
  </w:style>
  <w:style w:type="character" w:customStyle="1" w:styleId="RegionMarkerTok">
    <w:name w:val="RegionMarkerTok"/>
    <w:basedOn w:val="VerbatimChar"/>
    <w:rPr>
      <w:rFonts w:ascii="Consolas" w:hAnsi="Consolas"/>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LineNumber">
    <w:name w:val="line number"/>
    <w:basedOn w:val="DefaultParagraphFont"/>
    <w:qFormat/>
    <w:rsid w:val="00B62081"/>
    <w:rPr>
      <w:rFonts w:ascii="Arial" w:hAnsi="Arial"/>
    </w:rPr>
  </w:style>
  <w:style w:type="character" w:customStyle="1" w:styleId="Heading9Char">
    <w:name w:val="Heading 9 Char"/>
    <w:basedOn w:val="DefaultParagraphFont"/>
    <w:link w:val="Heading9"/>
    <w:rsid w:val="00B62081"/>
    <w:rPr>
      <w:rFonts w:ascii="Arial" w:hAnsi="Arial"/>
      <w:i/>
      <w:iCs/>
      <w:color w:val="404040"/>
      <w:sz w:val="20"/>
      <w:szCs w:val="20"/>
    </w:rPr>
  </w:style>
  <w:style w:type="character" w:customStyle="1" w:styleId="BodyTextChar1">
    <w:name w:val="Body Text Char1"/>
    <w:basedOn w:val="DefaultParagraphFont"/>
    <w:link w:val="TextBody"/>
    <w:rsid w:val="00B62081"/>
  </w:style>
  <w:style w:type="character" w:customStyle="1" w:styleId="InternetLink">
    <w:name w:val="Internet Link"/>
    <w:rPr>
      <w:color w:val="000080"/>
      <w:u w:val="single"/>
    </w:rPr>
  </w:style>
  <w:style w:type="character" w:customStyle="1" w:styleId="BalloonTextChar">
    <w:name w:val="Balloon Text Char"/>
    <w:basedOn w:val="DefaultParagraphFont"/>
    <w:link w:val="BalloonText"/>
    <w:rsid w:val="006829E1"/>
    <w:rPr>
      <w:rFonts w:ascii="Tahoma" w:hAnsi="Tahoma" w:cs="Tahoma"/>
      <w:sz w:val="16"/>
      <w:szCs w:val="16"/>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link w:val="BodyTextChar1"/>
    <w:pPr>
      <w:spacing w:after="12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Title">
    <w:name w:val="Title"/>
    <w:basedOn w:val="Normal"/>
    <w:next w:val="Normal"/>
    <w:qFormat/>
    <w:pPr>
      <w:keepNext/>
      <w:keepLines/>
      <w:spacing w:before="480" w:after="240"/>
      <w:jc w:val="center"/>
    </w:pPr>
    <w:rPr>
      <w:rFonts w:ascii="Arial" w:hAnsi="Arial"/>
      <w:b/>
      <w:bCs/>
      <w:color w:val="000000"/>
      <w:sz w:val="36"/>
      <w:szCs w:val="36"/>
    </w:rPr>
  </w:style>
  <w:style w:type="paragraph" w:customStyle="1" w:styleId="Authors">
    <w:name w:val="Authors"/>
    <w:next w:val="Normal"/>
    <w:qFormat/>
    <w:pPr>
      <w:keepNext/>
      <w:keepLines/>
      <w:suppressAutoHyphens/>
      <w:spacing w:after="160"/>
      <w:jc w:val="center"/>
    </w:pPr>
    <w:rPr>
      <w:color w:val="00000A"/>
    </w:rPr>
  </w:style>
  <w:style w:type="paragraph" w:styleId="Date">
    <w:name w:val="Date"/>
    <w:next w:val="Normal"/>
    <w:qFormat/>
    <w:pPr>
      <w:keepNext/>
      <w:keepLines/>
      <w:suppressAutoHyphens/>
      <w:spacing w:after="160"/>
      <w:jc w:val="center"/>
    </w:pPr>
    <w:rPr>
      <w:color w:val="00000A"/>
    </w:rPr>
  </w:style>
  <w:style w:type="paragraph" w:customStyle="1" w:styleId="BlockQuote">
    <w:name w:val="Block Quote"/>
    <w:basedOn w:val="Normal"/>
    <w:next w:val="Normal"/>
    <w:uiPriority w:val="9"/>
    <w:unhideWhenUsed/>
    <w:qFormat/>
    <w:pPr>
      <w:spacing w:before="100" w:after="100"/>
    </w:pPr>
    <w:rPr>
      <w:rFonts w:ascii="Arial" w:hAnsi="Arial"/>
      <w:bCs/>
      <w:sz w:val="20"/>
      <w:szCs w:val="20"/>
    </w:rPr>
  </w:style>
  <w:style w:type="paragraph" w:customStyle="1" w:styleId="DefinitionTerm">
    <w:name w:val="Definition Term"/>
    <w:basedOn w:val="Normal"/>
    <w:pPr>
      <w:keepNext/>
      <w:keepLines/>
      <w:spacing w:after="0"/>
    </w:pPr>
    <w:rPr>
      <w:b/>
    </w:rPr>
  </w:style>
  <w:style w:type="paragraph" w:customStyle="1" w:styleId="Definition">
    <w:name w:val="Definition"/>
    <w:basedOn w:val="Normal"/>
  </w:style>
  <w:style w:type="paragraph" w:customStyle="1" w:styleId="TableCaption">
    <w:name w:val="Table Caption"/>
    <w:basedOn w:val="Normal"/>
    <w:pPr>
      <w:spacing w:after="120"/>
    </w:pPr>
    <w:rPr>
      <w:i/>
    </w:rPr>
  </w:style>
  <w:style w:type="paragraph" w:customStyle="1" w:styleId="ImageCaption">
    <w:name w:val="Image Caption"/>
    <w:basedOn w:val="Normal"/>
    <w:link w:val="BodyTextChar"/>
    <w:pPr>
      <w:spacing w:after="120"/>
    </w:pPr>
    <w:rPr>
      <w:i/>
    </w:rPr>
  </w:style>
  <w:style w:type="paragraph" w:customStyle="1" w:styleId="SourceCode">
    <w:name w:val="Source Code"/>
    <w:basedOn w:val="Normal"/>
    <w:link w:val="VerbatimChar"/>
  </w:style>
  <w:style w:type="paragraph" w:styleId="BalloonText">
    <w:name w:val="Balloon Text"/>
    <w:basedOn w:val="Normal"/>
    <w:link w:val="BalloonTextChar"/>
    <w:rsid w:val="006829E1"/>
    <w:pPr>
      <w:spacing w:after="0" w:line="240" w:lineRule="auto"/>
    </w:pPr>
    <w:rPr>
      <w:rFonts w:ascii="Tahoma" w:hAnsi="Tahoma" w:cs="Tahoma"/>
      <w:sz w:val="16"/>
      <w:szCs w:val="16"/>
    </w:rPr>
  </w:style>
  <w:style w:type="paragraph" w:customStyle="1" w:styleId="EndNoteBibliography">
    <w:name w:val="EndNote Bibliography"/>
    <w:basedOn w:val="Normal"/>
    <w:link w:val="EndNoteBibliographyChar"/>
    <w:rsid w:val="00EF409F"/>
    <w:pPr>
      <w:framePr w:hSpace="180" w:wrap="around" w:vAnchor="text" w:hAnchor="margin" w:y="221"/>
      <w:suppressAutoHyphens w:val="0"/>
      <w:spacing w:after="200" w:line="240" w:lineRule="auto"/>
    </w:pPr>
    <w:rPr>
      <w:rFonts w:ascii="Calibri" w:eastAsiaTheme="minorHAnsi" w:hAnsi="Calibri" w:cstheme="minorBidi"/>
      <w:noProof/>
      <w:color w:val="auto"/>
      <w:sz w:val="22"/>
      <w:szCs w:val="22"/>
      <w:lang w:val="en-US"/>
    </w:rPr>
  </w:style>
  <w:style w:type="character" w:customStyle="1" w:styleId="EndNoteBibliographyChar">
    <w:name w:val="EndNote Bibliography Char"/>
    <w:basedOn w:val="DefaultParagraphFont"/>
    <w:link w:val="EndNoteBibliography"/>
    <w:rsid w:val="00EF409F"/>
    <w:rPr>
      <w:rFonts w:ascii="Calibri" w:eastAsiaTheme="minorHAnsi" w:hAnsi="Calibri" w:cstheme="minorBidi"/>
      <w:noProof/>
      <w:sz w:val="22"/>
      <w:szCs w:val="22"/>
      <w:lang w:val="en-US"/>
    </w:rPr>
  </w:style>
  <w:style w:type="character" w:styleId="CommentReference">
    <w:name w:val="annotation reference"/>
    <w:basedOn w:val="DefaultParagraphFont"/>
    <w:rsid w:val="00F9542D"/>
    <w:rPr>
      <w:sz w:val="16"/>
      <w:szCs w:val="16"/>
    </w:rPr>
  </w:style>
  <w:style w:type="paragraph" w:styleId="CommentText">
    <w:name w:val="annotation text"/>
    <w:basedOn w:val="Normal"/>
    <w:link w:val="CommentTextChar"/>
    <w:rsid w:val="00F9542D"/>
    <w:pPr>
      <w:spacing w:line="240" w:lineRule="auto"/>
    </w:pPr>
    <w:rPr>
      <w:sz w:val="20"/>
      <w:szCs w:val="20"/>
    </w:rPr>
  </w:style>
  <w:style w:type="character" w:customStyle="1" w:styleId="CommentTextChar">
    <w:name w:val="Comment Text Char"/>
    <w:basedOn w:val="DefaultParagraphFont"/>
    <w:link w:val="CommentText"/>
    <w:rsid w:val="00F9542D"/>
    <w:rPr>
      <w:color w:val="00000A"/>
      <w:sz w:val="20"/>
      <w:szCs w:val="20"/>
    </w:rPr>
  </w:style>
  <w:style w:type="paragraph" w:styleId="CommentSubject">
    <w:name w:val="annotation subject"/>
    <w:basedOn w:val="CommentText"/>
    <w:next w:val="CommentText"/>
    <w:link w:val="CommentSubjectChar"/>
    <w:rsid w:val="00F9542D"/>
    <w:rPr>
      <w:b/>
      <w:bCs/>
    </w:rPr>
  </w:style>
  <w:style w:type="character" w:customStyle="1" w:styleId="CommentSubjectChar">
    <w:name w:val="Comment Subject Char"/>
    <w:basedOn w:val="CommentTextChar"/>
    <w:link w:val="CommentSubject"/>
    <w:rsid w:val="00F9542D"/>
    <w:rPr>
      <w:b/>
      <w:bCs/>
      <w:color w:val="00000A"/>
      <w:sz w:val="20"/>
      <w:szCs w:val="20"/>
    </w:rPr>
  </w:style>
  <w:style w:type="paragraph" w:styleId="NormalWeb">
    <w:name w:val="Normal (Web)"/>
    <w:basedOn w:val="Normal"/>
    <w:uiPriority w:val="99"/>
    <w:unhideWhenUsed/>
    <w:rsid w:val="00D43B87"/>
    <w:pPr>
      <w:suppressAutoHyphens w:val="0"/>
      <w:spacing w:before="100" w:beforeAutospacing="1" w:after="100" w:afterAutospacing="1" w:line="240" w:lineRule="auto"/>
    </w:pPr>
    <w:rPr>
      <w:rFonts w:eastAsia="Times New Roman"/>
      <w:color w:val="auto"/>
      <w:lang w:eastAsia="en-GB"/>
    </w:rPr>
  </w:style>
  <w:style w:type="paragraph" w:styleId="Header">
    <w:name w:val="header"/>
    <w:basedOn w:val="Normal"/>
    <w:link w:val="HeaderChar"/>
    <w:rsid w:val="00EF4B36"/>
    <w:pPr>
      <w:tabs>
        <w:tab w:val="center" w:pos="4513"/>
        <w:tab w:val="right" w:pos="9026"/>
      </w:tabs>
      <w:spacing w:after="0" w:line="240" w:lineRule="auto"/>
    </w:pPr>
  </w:style>
  <w:style w:type="character" w:customStyle="1" w:styleId="HeaderChar">
    <w:name w:val="Header Char"/>
    <w:basedOn w:val="DefaultParagraphFont"/>
    <w:link w:val="Header"/>
    <w:rsid w:val="00EF4B36"/>
    <w:rPr>
      <w:color w:val="00000A"/>
    </w:rPr>
  </w:style>
  <w:style w:type="paragraph" w:styleId="Footer">
    <w:name w:val="footer"/>
    <w:basedOn w:val="Normal"/>
    <w:link w:val="FooterChar"/>
    <w:uiPriority w:val="99"/>
    <w:rsid w:val="00EF4B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B36"/>
    <w:rPr>
      <w:color w:val="00000A"/>
    </w:rPr>
  </w:style>
  <w:style w:type="character" w:styleId="Hyperlink">
    <w:name w:val="Hyperlink"/>
    <w:basedOn w:val="DefaultParagraphFont"/>
    <w:rsid w:val="009507B0"/>
    <w:rPr>
      <w:color w:val="6565FF" w:themeColor="hyperlink"/>
      <w:u w:val="single"/>
    </w:rPr>
  </w:style>
  <w:style w:type="character" w:styleId="FollowedHyperlink">
    <w:name w:val="FollowedHyperlink"/>
    <w:basedOn w:val="DefaultParagraphFont"/>
    <w:rsid w:val="0000652D"/>
    <w:rPr>
      <w:color w:val="800080" w:themeColor="followedHyperlink"/>
      <w:u w:val="single"/>
    </w:rPr>
  </w:style>
  <w:style w:type="paragraph" w:styleId="Revision">
    <w:name w:val="Revision"/>
    <w:hidden/>
    <w:rsid w:val="0000652D"/>
    <w:pPr>
      <w:spacing w:line="240" w:lineRule="auto"/>
    </w:pPr>
    <w:rPr>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285788">
      <w:bodyDiv w:val="1"/>
      <w:marLeft w:val="0"/>
      <w:marRight w:val="0"/>
      <w:marTop w:val="0"/>
      <w:marBottom w:val="0"/>
      <w:divBdr>
        <w:top w:val="none" w:sz="0" w:space="0" w:color="auto"/>
        <w:left w:val="none" w:sz="0" w:space="0" w:color="auto"/>
        <w:bottom w:val="none" w:sz="0" w:space="0" w:color="auto"/>
        <w:right w:val="none" w:sz="0" w:space="0" w:color="auto"/>
      </w:divBdr>
    </w:div>
    <w:div w:id="463352013">
      <w:bodyDiv w:val="1"/>
      <w:marLeft w:val="0"/>
      <w:marRight w:val="0"/>
      <w:marTop w:val="0"/>
      <w:marBottom w:val="0"/>
      <w:divBdr>
        <w:top w:val="none" w:sz="0" w:space="0" w:color="auto"/>
        <w:left w:val="none" w:sz="0" w:space="0" w:color="auto"/>
        <w:bottom w:val="none" w:sz="0" w:space="0" w:color="auto"/>
        <w:right w:val="none" w:sz="0" w:space="0" w:color="auto"/>
      </w:divBdr>
    </w:div>
    <w:div w:id="493568412">
      <w:bodyDiv w:val="1"/>
      <w:marLeft w:val="0"/>
      <w:marRight w:val="0"/>
      <w:marTop w:val="0"/>
      <w:marBottom w:val="0"/>
      <w:divBdr>
        <w:top w:val="none" w:sz="0" w:space="0" w:color="auto"/>
        <w:left w:val="none" w:sz="0" w:space="0" w:color="auto"/>
        <w:bottom w:val="none" w:sz="0" w:space="0" w:color="auto"/>
        <w:right w:val="none" w:sz="0" w:space="0" w:color="auto"/>
      </w:divBdr>
    </w:div>
    <w:div w:id="1446123309">
      <w:bodyDiv w:val="1"/>
      <w:marLeft w:val="0"/>
      <w:marRight w:val="0"/>
      <w:marTop w:val="0"/>
      <w:marBottom w:val="0"/>
      <w:divBdr>
        <w:top w:val="none" w:sz="0" w:space="0" w:color="auto"/>
        <w:left w:val="none" w:sz="0" w:space="0" w:color="auto"/>
        <w:bottom w:val="none" w:sz="0" w:space="0" w:color="auto"/>
        <w:right w:val="none" w:sz="0" w:space="0" w:color="auto"/>
      </w:divBdr>
    </w:div>
    <w:div w:id="1638682134">
      <w:bodyDiv w:val="1"/>
      <w:marLeft w:val="0"/>
      <w:marRight w:val="0"/>
      <w:marTop w:val="0"/>
      <w:marBottom w:val="0"/>
      <w:divBdr>
        <w:top w:val="none" w:sz="0" w:space="0" w:color="auto"/>
        <w:left w:val="none" w:sz="0" w:space="0" w:color="auto"/>
        <w:bottom w:val="none" w:sz="0" w:space="0" w:color="auto"/>
        <w:right w:val="none" w:sz="0" w:space="0" w:color="auto"/>
      </w:divBdr>
      <w:divsChild>
        <w:div w:id="1766227352">
          <w:marLeft w:val="0"/>
          <w:marRight w:val="0"/>
          <w:marTop w:val="0"/>
          <w:marBottom w:val="0"/>
          <w:divBdr>
            <w:top w:val="none" w:sz="0" w:space="0" w:color="auto"/>
            <w:left w:val="none" w:sz="0" w:space="0" w:color="auto"/>
            <w:bottom w:val="none" w:sz="0" w:space="0" w:color="auto"/>
            <w:right w:val="none" w:sz="0" w:space="0" w:color="auto"/>
          </w:divBdr>
        </w:div>
        <w:div w:id="156133103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edac.ciesin.columbia.edu/gpw" TargetMode="Externa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hyperlink" Target="http://www.thiswormyworld.org/" TargetMode="Externa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hyperlink" Target="http://www.cdc.gov/yellowfever/maps/l" TargetMode="External"/><Relationship Id="rId18" Type="http://schemas.openxmlformats.org/officeDocument/2006/relationships/hyperlink" Target="http://www.cdc.gov/japaneseencephalitis/maps/index.html" TargetMode="External"/><Relationship Id="rId19" Type="http://schemas.openxmlformats.org/officeDocument/2006/relationships/hyperlink" Target="http://apps.who.int/iris/handle/10665/60575"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rgbClr val="000000"/>
      </a:dk1>
      <a:lt1>
        <a:sysClr val="window" lastClr="FFFFFF"/>
      </a:lt1>
      <a:dk2>
        <a:srgbClr val="1F497D"/>
      </a:dk2>
      <a:lt2>
        <a:srgbClr val="EEECE1"/>
      </a:lt2>
      <a:accent1>
        <a:srgbClr val="000000"/>
      </a:accent1>
      <a:accent2>
        <a:srgbClr val="000000"/>
      </a:accent2>
      <a:accent3>
        <a:srgbClr val="000000"/>
      </a:accent3>
      <a:accent4>
        <a:srgbClr val="000000"/>
      </a:accent4>
      <a:accent5>
        <a:srgbClr val="000000"/>
      </a:accent5>
      <a:accent6>
        <a:srgbClr val="000000"/>
      </a:accent6>
      <a:hlink>
        <a:srgbClr val="6565FF"/>
      </a:hlink>
      <a:folHlink>
        <a:srgbClr val="800080"/>
      </a:folHlink>
    </a:clrScheme>
    <a:fontScheme name="Nature_font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28</Pages>
  <Words>3970</Words>
  <Characters>22633</Characters>
  <Application>Microsoft Macintosh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Dept of Zoology, University of Oxford</Company>
  <LinksUpToDate>false</LinksUpToDate>
  <CharactersWithSpaces>26550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Golding</dc:creator>
  <cp:lastModifiedBy>Nick</cp:lastModifiedBy>
  <cp:revision>10</cp:revision>
  <dcterms:created xsi:type="dcterms:W3CDTF">2015-05-26T15:50:00Z</dcterms:created>
  <dcterms:modified xsi:type="dcterms:W3CDTF">2015-05-27T11:22:00Z</dcterms:modified>
  <dc:language>en-GB</dc:language>
</cp:coreProperties>
</file>