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7F26BC" w14:textId="77777777" w:rsidR="00DE734C" w:rsidRPr="000107D6" w:rsidRDefault="00DE734C" w:rsidP="00DE734C">
      <w:pPr>
        <w:spacing w:line="480" w:lineRule="auto"/>
        <w:rPr>
          <w:rFonts w:ascii="Times New Roman" w:hAnsi="Times New Roman" w:cs="Times New Roman"/>
          <w:b/>
          <w:u w:val="single"/>
        </w:rPr>
      </w:pPr>
      <w:r w:rsidRPr="000107D6">
        <w:rPr>
          <w:rFonts w:ascii="Times New Roman" w:hAnsi="Times New Roman" w:cs="Times New Roman"/>
          <w:b/>
          <w:u w:val="single"/>
        </w:rPr>
        <w:t>Online Appendix</w:t>
      </w:r>
    </w:p>
    <w:p w14:paraId="4BFDE631" w14:textId="77777777" w:rsidR="00DE734C" w:rsidRDefault="00DE734C" w:rsidP="00FE6719">
      <w:pPr>
        <w:pStyle w:val="NoSpacing"/>
        <w:spacing w:line="480" w:lineRule="auto"/>
        <w:rPr>
          <w:rFonts w:ascii="Times New Roman" w:hAnsi="Times New Roman" w:cs="Times New Roman"/>
        </w:rPr>
      </w:pPr>
    </w:p>
    <w:p w14:paraId="6674D538" w14:textId="77777777" w:rsidR="00DE734C" w:rsidRDefault="00DE734C" w:rsidP="00FE6719">
      <w:pPr>
        <w:pStyle w:val="NoSpacing"/>
        <w:spacing w:line="480" w:lineRule="auto"/>
        <w:rPr>
          <w:rFonts w:ascii="Times New Roman" w:hAnsi="Times New Roman" w:cs="Times New Roman"/>
        </w:rPr>
      </w:pPr>
    </w:p>
    <w:p w14:paraId="3AF4447A" w14:textId="77777777" w:rsidR="0062226E" w:rsidRPr="0062226E" w:rsidRDefault="00DE734C" w:rsidP="0062226E">
      <w:pPr>
        <w:pStyle w:val="NoSpacing"/>
        <w:spacing w:line="480" w:lineRule="auto"/>
        <w:rPr>
          <w:rFonts w:ascii="Times New Roman" w:hAnsi="Times New Roman" w:cs="Times New Roman"/>
          <w:b/>
          <w:bCs/>
          <w:iCs/>
        </w:rPr>
      </w:pPr>
      <w:r w:rsidRPr="000107D6">
        <w:rPr>
          <w:rFonts w:ascii="Times New Roman" w:hAnsi="Times New Roman" w:cs="Times New Roman"/>
          <w:b/>
        </w:rPr>
        <w:t xml:space="preserve">Maheswaran H, Petrou S et al. </w:t>
      </w:r>
      <w:r w:rsidR="0062226E" w:rsidRPr="0062226E">
        <w:rPr>
          <w:rFonts w:ascii="Times New Roman" w:hAnsi="Times New Roman" w:cs="Times New Roman"/>
          <w:b/>
          <w:bCs/>
          <w:iCs/>
        </w:rPr>
        <w:t>Cost and quality of life analysis of HIV self-testing and facility-based HIV testing and counselling in Blantyre, Malawi</w:t>
      </w:r>
    </w:p>
    <w:p w14:paraId="60B47BD8" w14:textId="72E0F3C2" w:rsidR="00867DCF" w:rsidRPr="00867DCF" w:rsidRDefault="00867DCF" w:rsidP="00867DCF">
      <w:pPr>
        <w:pStyle w:val="NoSpacing"/>
        <w:spacing w:line="480" w:lineRule="auto"/>
        <w:rPr>
          <w:rFonts w:ascii="Times New Roman" w:hAnsi="Times New Roman" w:cs="Times New Roman"/>
          <w:b/>
          <w:bCs/>
          <w:iCs/>
        </w:rPr>
      </w:pPr>
    </w:p>
    <w:p w14:paraId="2B24A301" w14:textId="59244D40" w:rsidR="00DE734C" w:rsidRPr="000107D6" w:rsidRDefault="00DE734C" w:rsidP="00FE6719">
      <w:pPr>
        <w:pStyle w:val="NoSpacing"/>
        <w:spacing w:line="480" w:lineRule="auto"/>
        <w:rPr>
          <w:rFonts w:ascii="Times New Roman" w:hAnsi="Times New Roman" w:cs="Times New Roman"/>
          <w:b/>
        </w:rPr>
      </w:pPr>
    </w:p>
    <w:p w14:paraId="378E3927" w14:textId="77777777" w:rsidR="00DE734C" w:rsidRDefault="00DE734C" w:rsidP="00FE6719">
      <w:pPr>
        <w:spacing w:line="480" w:lineRule="auto"/>
        <w:rPr>
          <w:rFonts w:ascii="Times New Roman" w:hAnsi="Times New Roman" w:cs="Times New Roman"/>
          <w:b/>
        </w:rPr>
      </w:pPr>
    </w:p>
    <w:p w14:paraId="68F69D57" w14:textId="77777777" w:rsidR="000A1C4D" w:rsidRPr="000A1C4D" w:rsidRDefault="000A1C4D" w:rsidP="000A1C4D">
      <w:pPr>
        <w:pStyle w:val="NoSpacing"/>
      </w:pPr>
    </w:p>
    <w:p w14:paraId="66335433" w14:textId="77777777" w:rsidR="00DE734C" w:rsidRPr="00FE6719" w:rsidRDefault="00DE734C" w:rsidP="00FE6719">
      <w:pPr>
        <w:pStyle w:val="NoSpacing"/>
        <w:spacing w:line="480" w:lineRule="auto"/>
        <w:rPr>
          <w:rFonts w:ascii="Times New Roman" w:hAnsi="Times New Roman" w:cs="Times New Roman"/>
        </w:rPr>
      </w:pPr>
    </w:p>
    <w:p w14:paraId="4CB114E3" w14:textId="7C33C417" w:rsidR="00DE734C" w:rsidRPr="000107D6" w:rsidRDefault="00FE6719" w:rsidP="000A1C4D">
      <w:pPr>
        <w:spacing w:line="480" w:lineRule="auto"/>
        <w:rPr>
          <w:rFonts w:ascii="Times New Roman" w:hAnsi="Times New Roman" w:cs="Times New Roman"/>
          <w:sz w:val="20"/>
          <w:szCs w:val="20"/>
        </w:rPr>
      </w:pPr>
      <w:r w:rsidRPr="000107D6">
        <w:rPr>
          <w:rFonts w:ascii="Times New Roman" w:hAnsi="Times New Roman" w:cs="Times New Roman"/>
          <w:sz w:val="20"/>
          <w:szCs w:val="20"/>
        </w:rPr>
        <w:t xml:space="preserve">Appendix A: </w:t>
      </w:r>
      <w:r w:rsidRPr="000107D6">
        <w:rPr>
          <w:rFonts w:ascii="Times New Roman" w:hAnsi="Times New Roman" w:cs="Times New Roman"/>
          <w:sz w:val="20"/>
          <w:szCs w:val="20"/>
        </w:rPr>
        <w:tab/>
        <w:t>Direct health provider costing methods</w:t>
      </w:r>
    </w:p>
    <w:p w14:paraId="504A0BB6" w14:textId="410B7970" w:rsidR="00FE6719" w:rsidRPr="000107D6" w:rsidRDefault="00FE6719" w:rsidP="000107D6">
      <w:pPr>
        <w:pStyle w:val="NoSpacing"/>
        <w:spacing w:line="480" w:lineRule="auto"/>
        <w:rPr>
          <w:rFonts w:ascii="Times New Roman" w:hAnsi="Times New Roman" w:cs="Times New Roman"/>
          <w:sz w:val="20"/>
          <w:szCs w:val="20"/>
        </w:rPr>
      </w:pPr>
      <w:r w:rsidRPr="000107D6">
        <w:rPr>
          <w:rFonts w:ascii="Times New Roman" w:hAnsi="Times New Roman" w:cs="Times New Roman"/>
          <w:sz w:val="20"/>
          <w:szCs w:val="20"/>
        </w:rPr>
        <w:t xml:space="preserve">Appendix B: </w:t>
      </w:r>
      <w:r w:rsidRPr="000107D6">
        <w:rPr>
          <w:rFonts w:ascii="Times New Roman" w:hAnsi="Times New Roman" w:cs="Times New Roman"/>
          <w:sz w:val="20"/>
          <w:szCs w:val="20"/>
        </w:rPr>
        <w:tab/>
        <w:t>Sensitivity Analysis for multivariate regression of total societal cost (Model 2)</w:t>
      </w:r>
    </w:p>
    <w:p w14:paraId="43B03057" w14:textId="77777777" w:rsidR="00DE734C" w:rsidRPr="00FE6719" w:rsidRDefault="00DE734C" w:rsidP="00FE6719">
      <w:pPr>
        <w:pStyle w:val="NoSpacing"/>
        <w:spacing w:line="480" w:lineRule="auto"/>
        <w:rPr>
          <w:rFonts w:ascii="Times New Roman" w:hAnsi="Times New Roman" w:cs="Times New Roman"/>
        </w:rPr>
      </w:pPr>
    </w:p>
    <w:p w14:paraId="593B50AC" w14:textId="77777777" w:rsidR="00DE734C" w:rsidRDefault="00DE734C" w:rsidP="00FE6719">
      <w:pPr>
        <w:pStyle w:val="NoSpacing"/>
        <w:spacing w:line="480" w:lineRule="auto"/>
        <w:rPr>
          <w:rFonts w:ascii="Times New Roman" w:hAnsi="Times New Roman" w:cs="Times New Roman"/>
        </w:rPr>
      </w:pPr>
    </w:p>
    <w:p w14:paraId="57FEFD87" w14:textId="77777777" w:rsidR="000A1C4D" w:rsidRPr="00FE6719" w:rsidRDefault="000A1C4D" w:rsidP="00FE6719">
      <w:pPr>
        <w:pStyle w:val="NoSpacing"/>
        <w:spacing w:line="480" w:lineRule="auto"/>
        <w:rPr>
          <w:rFonts w:ascii="Times New Roman" w:hAnsi="Times New Roman" w:cs="Times New Roman"/>
        </w:rPr>
      </w:pPr>
    </w:p>
    <w:p w14:paraId="5392B2DF" w14:textId="77777777" w:rsidR="00DE734C" w:rsidRDefault="00DE734C" w:rsidP="00FE6719">
      <w:pPr>
        <w:pStyle w:val="NoSpacing"/>
        <w:spacing w:line="480" w:lineRule="auto"/>
        <w:rPr>
          <w:rFonts w:ascii="Times New Roman" w:hAnsi="Times New Roman" w:cs="Times New Roman"/>
        </w:rPr>
      </w:pPr>
    </w:p>
    <w:p w14:paraId="3DE4ED6D" w14:textId="77777777" w:rsidR="00DE734C" w:rsidRDefault="00DE734C" w:rsidP="00FE6719">
      <w:pPr>
        <w:pStyle w:val="NoSpacing"/>
        <w:spacing w:line="480" w:lineRule="auto"/>
        <w:rPr>
          <w:rFonts w:ascii="Times New Roman" w:hAnsi="Times New Roman" w:cs="Times New Roman"/>
        </w:rPr>
      </w:pPr>
    </w:p>
    <w:p w14:paraId="12755554" w14:textId="77777777" w:rsidR="00DE734C" w:rsidRDefault="00DE734C" w:rsidP="00FE6719">
      <w:pPr>
        <w:pStyle w:val="NoSpacing"/>
        <w:spacing w:line="480" w:lineRule="auto"/>
        <w:rPr>
          <w:rFonts w:ascii="Times New Roman" w:hAnsi="Times New Roman" w:cs="Times New Roman"/>
        </w:rPr>
      </w:pPr>
    </w:p>
    <w:p w14:paraId="3A572C1E" w14:textId="77777777" w:rsidR="00DE734C" w:rsidRDefault="00DE734C" w:rsidP="00FE6719">
      <w:pPr>
        <w:pStyle w:val="NoSpacing"/>
        <w:spacing w:line="480" w:lineRule="auto"/>
        <w:rPr>
          <w:rFonts w:ascii="Times New Roman" w:hAnsi="Times New Roman" w:cs="Times New Roman"/>
        </w:rPr>
      </w:pPr>
    </w:p>
    <w:p w14:paraId="3D444202" w14:textId="77777777" w:rsidR="00DE734C" w:rsidRDefault="00DE734C" w:rsidP="00FE6719">
      <w:pPr>
        <w:pStyle w:val="NoSpacing"/>
        <w:spacing w:line="480" w:lineRule="auto"/>
        <w:rPr>
          <w:rFonts w:ascii="Times New Roman" w:hAnsi="Times New Roman" w:cs="Times New Roman"/>
        </w:rPr>
      </w:pPr>
    </w:p>
    <w:p w14:paraId="7EA508A9" w14:textId="77777777" w:rsidR="00DE734C" w:rsidRDefault="00DE734C" w:rsidP="00DE734C">
      <w:pPr>
        <w:pStyle w:val="NoSpacing"/>
        <w:spacing w:line="480" w:lineRule="auto"/>
        <w:rPr>
          <w:rFonts w:ascii="Times New Roman" w:hAnsi="Times New Roman" w:cs="Times New Roman"/>
        </w:rPr>
      </w:pPr>
    </w:p>
    <w:p w14:paraId="1C4A359B" w14:textId="77777777" w:rsidR="00DE734C" w:rsidRDefault="00DE734C" w:rsidP="00DE734C">
      <w:pPr>
        <w:pStyle w:val="NoSpacing"/>
        <w:spacing w:line="480" w:lineRule="auto"/>
        <w:rPr>
          <w:rFonts w:ascii="Times New Roman" w:hAnsi="Times New Roman" w:cs="Times New Roman"/>
        </w:rPr>
      </w:pPr>
    </w:p>
    <w:p w14:paraId="65F738AC" w14:textId="77777777" w:rsidR="00DE734C" w:rsidRDefault="00DE734C" w:rsidP="00DE734C">
      <w:pPr>
        <w:pStyle w:val="NoSpacing"/>
        <w:spacing w:line="480" w:lineRule="auto"/>
        <w:rPr>
          <w:rFonts w:ascii="Times New Roman" w:hAnsi="Times New Roman" w:cs="Times New Roman"/>
        </w:rPr>
      </w:pPr>
    </w:p>
    <w:p w14:paraId="5846159F" w14:textId="77777777" w:rsidR="00DE734C" w:rsidRDefault="00DE734C" w:rsidP="00DE734C">
      <w:pPr>
        <w:pStyle w:val="NoSpacing"/>
        <w:spacing w:line="480" w:lineRule="auto"/>
        <w:rPr>
          <w:rFonts w:ascii="Times New Roman" w:hAnsi="Times New Roman" w:cs="Times New Roman"/>
        </w:rPr>
      </w:pPr>
    </w:p>
    <w:p w14:paraId="703E8DC9" w14:textId="794BEEE0" w:rsidR="000107D6" w:rsidRDefault="000107D6" w:rsidP="00DE734C">
      <w:pPr>
        <w:pStyle w:val="NoSpacing"/>
        <w:spacing w:line="480" w:lineRule="auto"/>
        <w:rPr>
          <w:rFonts w:ascii="Times New Roman" w:hAnsi="Times New Roman" w:cs="Times New Roman"/>
        </w:rPr>
      </w:pPr>
    </w:p>
    <w:p w14:paraId="13B84743" w14:textId="77777777" w:rsidR="00DE734C" w:rsidRPr="00DE734C" w:rsidRDefault="00DE734C" w:rsidP="00DE734C">
      <w:pPr>
        <w:pStyle w:val="NoSpacing"/>
        <w:spacing w:line="480" w:lineRule="auto"/>
        <w:rPr>
          <w:rFonts w:ascii="Times New Roman" w:hAnsi="Times New Roman" w:cs="Times New Roman"/>
        </w:rPr>
      </w:pPr>
      <w:bookmarkStart w:id="0" w:name="_GoBack"/>
      <w:bookmarkEnd w:id="0"/>
    </w:p>
    <w:p w14:paraId="1F92884B" w14:textId="77777777" w:rsidR="007F2C74" w:rsidRDefault="00DE734C" w:rsidP="000107D6">
      <w:pPr>
        <w:spacing w:line="240" w:lineRule="auto"/>
        <w:rPr>
          <w:rFonts w:ascii="Times New Roman" w:hAnsi="Times New Roman" w:cs="Times New Roman"/>
          <w:b/>
          <w:sz w:val="20"/>
          <w:szCs w:val="20"/>
        </w:rPr>
      </w:pPr>
      <w:r w:rsidRPr="000107D6">
        <w:rPr>
          <w:rFonts w:ascii="Times New Roman" w:hAnsi="Times New Roman" w:cs="Times New Roman"/>
          <w:b/>
          <w:sz w:val="20"/>
          <w:szCs w:val="20"/>
        </w:rPr>
        <w:lastRenderedPageBreak/>
        <w:t>Appendix A: Direct health provider costing methods</w:t>
      </w:r>
    </w:p>
    <w:p w14:paraId="7117F6F1" w14:textId="77777777" w:rsidR="000107D6" w:rsidRPr="000107D6" w:rsidRDefault="000107D6" w:rsidP="000107D6">
      <w:pPr>
        <w:pStyle w:val="NoSpacing"/>
      </w:pPr>
    </w:p>
    <w:p w14:paraId="53836C81" w14:textId="77777777" w:rsidR="00DE734C" w:rsidRPr="000107D6" w:rsidRDefault="00DE734C" w:rsidP="000107D6">
      <w:pPr>
        <w:spacing w:line="240" w:lineRule="auto"/>
        <w:rPr>
          <w:rFonts w:ascii="Times New Roman" w:hAnsi="Times New Roman" w:cs="Times New Roman"/>
          <w:sz w:val="20"/>
          <w:szCs w:val="20"/>
          <w:lang w:val="en-GB"/>
        </w:rPr>
      </w:pPr>
      <w:r w:rsidRPr="000107D6">
        <w:rPr>
          <w:rFonts w:ascii="Times New Roman" w:hAnsi="Times New Roman" w:cs="Times New Roman"/>
          <w:sz w:val="20"/>
          <w:szCs w:val="20"/>
          <w:lang w:val="en-GB"/>
        </w:rPr>
        <w:t xml:space="preserve">We undertook interviews with the relevant personnel </w:t>
      </w:r>
      <w:r w:rsidR="004C614F" w:rsidRPr="000107D6">
        <w:rPr>
          <w:rFonts w:ascii="Times New Roman" w:hAnsi="Times New Roman" w:cs="Times New Roman"/>
          <w:sz w:val="20"/>
          <w:szCs w:val="20"/>
          <w:lang w:val="en-GB"/>
        </w:rPr>
        <w:t xml:space="preserve">at each of the HTC services </w:t>
      </w:r>
      <w:r w:rsidRPr="000107D6">
        <w:rPr>
          <w:rFonts w:ascii="Times New Roman" w:hAnsi="Times New Roman" w:cs="Times New Roman"/>
          <w:sz w:val="20"/>
          <w:szCs w:val="20"/>
          <w:lang w:val="en-GB"/>
        </w:rPr>
        <w:t xml:space="preserve">to quantify the resources used to provide HIV testing and counselling (HTC). </w:t>
      </w:r>
      <w:r w:rsidR="004C614F" w:rsidRPr="000107D6">
        <w:rPr>
          <w:rFonts w:ascii="Times New Roman" w:hAnsi="Times New Roman" w:cs="Times New Roman"/>
          <w:sz w:val="20"/>
          <w:szCs w:val="20"/>
          <w:lang w:val="en-GB"/>
        </w:rPr>
        <w:t xml:space="preserve">We then costed each resource use item to estimate the total cost of the relevant HTC service. </w:t>
      </w:r>
      <w:r w:rsidRPr="000107D6">
        <w:rPr>
          <w:rFonts w:ascii="Times New Roman" w:hAnsi="Times New Roman" w:cs="Times New Roman"/>
          <w:sz w:val="20"/>
          <w:szCs w:val="20"/>
        </w:rPr>
        <w:t xml:space="preserve">We divided resources used in providing HIV testing into: (1) staff salaries; (2) staff training; (3) monitoring and evaluation; (4) consumables and equipment; and (4) capital/overheads. </w:t>
      </w:r>
    </w:p>
    <w:p w14:paraId="73E660BC" w14:textId="77777777" w:rsidR="00DE734C" w:rsidRPr="000107D6" w:rsidRDefault="00DE734C" w:rsidP="000107D6">
      <w:pPr>
        <w:spacing w:line="240" w:lineRule="auto"/>
        <w:rPr>
          <w:rFonts w:ascii="Times New Roman" w:hAnsi="Times New Roman" w:cs="Times New Roman"/>
          <w:sz w:val="20"/>
          <w:szCs w:val="20"/>
        </w:rPr>
      </w:pPr>
    </w:p>
    <w:p w14:paraId="6819FE43" w14:textId="77777777" w:rsidR="00DE734C" w:rsidRPr="000107D6" w:rsidRDefault="00DE734C" w:rsidP="000107D6">
      <w:pPr>
        <w:spacing w:line="240" w:lineRule="auto"/>
        <w:rPr>
          <w:rFonts w:ascii="Times New Roman" w:hAnsi="Times New Roman" w:cs="Times New Roman"/>
          <w:sz w:val="20"/>
          <w:szCs w:val="20"/>
        </w:rPr>
      </w:pPr>
      <w:r w:rsidRPr="000107D6">
        <w:rPr>
          <w:rFonts w:ascii="Times New Roman" w:hAnsi="Times New Roman" w:cs="Times New Roman"/>
          <w:sz w:val="20"/>
          <w:szCs w:val="20"/>
        </w:rPr>
        <w:t xml:space="preserve">Staff salaries included employer contributions and fringe benefits. For staff training we included all training provided to staff that related specifically to service provision. For facility-based HTC, we included the cost of HTC refresher training, but did not include the cost of the initial HIV counseling training course. For HIVST, we included the cost of the initial HIV counseling training course, as the community workers were not previously trained as HIV counselors. We also included the cost of all other training provided to the community counselors providing HIVST, but excluded all training for research related activities. The costs of all staff training was annuitized over their useful life with an annual discount rate of 3%, with the useful life based on how often the training would be repeated. </w:t>
      </w:r>
    </w:p>
    <w:p w14:paraId="483C34D2" w14:textId="77777777" w:rsidR="00DE734C" w:rsidRPr="000107D6" w:rsidRDefault="00DE734C" w:rsidP="000107D6">
      <w:pPr>
        <w:spacing w:line="240" w:lineRule="auto"/>
        <w:rPr>
          <w:rFonts w:ascii="Times New Roman" w:hAnsi="Times New Roman" w:cs="Times New Roman"/>
          <w:sz w:val="20"/>
          <w:szCs w:val="20"/>
        </w:rPr>
      </w:pPr>
    </w:p>
    <w:p w14:paraId="48C32605" w14:textId="77777777" w:rsidR="00DE734C" w:rsidRPr="000107D6" w:rsidRDefault="00DE734C" w:rsidP="000107D6">
      <w:pPr>
        <w:spacing w:line="240" w:lineRule="auto"/>
        <w:rPr>
          <w:rFonts w:ascii="Times New Roman" w:hAnsi="Times New Roman" w:cs="Times New Roman"/>
          <w:sz w:val="20"/>
          <w:szCs w:val="20"/>
          <w:lang w:val="en-GB"/>
        </w:rPr>
      </w:pPr>
      <w:r w:rsidRPr="000107D6">
        <w:rPr>
          <w:rFonts w:ascii="Times New Roman" w:hAnsi="Times New Roman" w:cs="Times New Roman"/>
          <w:sz w:val="20"/>
          <w:szCs w:val="20"/>
        </w:rPr>
        <w:t xml:space="preserve">The costs of consumables and equipment’s were obtained from the Malawi Ministry of Health (MoH) price catalogue, which includes the cost of shipping for imported goods. For items not supplied by the MoH, we used the on-land costs obtained from local suppliers. For items bought internationally (e.g. HIV Self-Test kits) we used the international price, and included the cost of shipping and insurance. Equipment costs were annuitized over their useful life with an annual discount rate of 3%. As the majority of the equipment was office equipment, we assumed their useful life to be 3 years. </w:t>
      </w:r>
    </w:p>
    <w:p w14:paraId="01965D78" w14:textId="77777777" w:rsidR="00DE734C" w:rsidRPr="000107D6" w:rsidRDefault="00DE734C" w:rsidP="000107D6">
      <w:pPr>
        <w:spacing w:line="240" w:lineRule="auto"/>
        <w:rPr>
          <w:rFonts w:ascii="Times New Roman" w:hAnsi="Times New Roman" w:cs="Times New Roman"/>
          <w:sz w:val="20"/>
          <w:szCs w:val="20"/>
        </w:rPr>
      </w:pPr>
    </w:p>
    <w:p w14:paraId="008C7B4C" w14:textId="77777777" w:rsidR="00DE734C" w:rsidRPr="000107D6" w:rsidRDefault="00DE734C" w:rsidP="000107D6">
      <w:pPr>
        <w:spacing w:line="240" w:lineRule="auto"/>
        <w:rPr>
          <w:rFonts w:ascii="Times New Roman" w:hAnsi="Times New Roman" w:cs="Times New Roman"/>
          <w:sz w:val="20"/>
          <w:szCs w:val="20"/>
        </w:rPr>
      </w:pPr>
      <w:r w:rsidRPr="000107D6">
        <w:rPr>
          <w:rFonts w:ascii="Times New Roman" w:hAnsi="Times New Roman" w:cs="Times New Roman"/>
          <w:sz w:val="20"/>
          <w:szCs w:val="20"/>
        </w:rPr>
        <w:t>The cost of monitoring and evaluation (M+E) was estimated based on the activities undertaken locally and centrally. For facility-based HTC, we asked all staff working at the facilities time spent doing M+E activities or providing local supervision, and allocated this cost to M+E. In addition, we included the costs of M+E visits from the HIV teams at the Blantyre District Health Office and Malawi Ministry of Health. For the HIVST service we included all M+E activities undertaken centrally by staff working on the main trial, but excluded research-related M+E activities. The M+E costs were based on the proportion of total working hours spent by personnel at the sites of interest.</w:t>
      </w:r>
    </w:p>
    <w:p w14:paraId="2862B6A7" w14:textId="77777777" w:rsidR="00DE734C" w:rsidRPr="000107D6" w:rsidRDefault="00DE734C" w:rsidP="000107D6">
      <w:pPr>
        <w:spacing w:line="240" w:lineRule="auto"/>
        <w:rPr>
          <w:rFonts w:ascii="Times New Roman" w:hAnsi="Times New Roman" w:cs="Times New Roman"/>
          <w:sz w:val="20"/>
          <w:szCs w:val="20"/>
        </w:rPr>
      </w:pPr>
    </w:p>
    <w:p w14:paraId="6E05F1CD" w14:textId="77777777" w:rsidR="00DE734C" w:rsidRPr="00DE734C" w:rsidRDefault="00DE734C" w:rsidP="000107D6">
      <w:pPr>
        <w:spacing w:line="240" w:lineRule="auto"/>
        <w:rPr>
          <w:rFonts w:ascii="Times New Roman" w:hAnsi="Times New Roman" w:cs="Times New Roman"/>
        </w:rPr>
      </w:pPr>
      <w:r w:rsidRPr="000107D6">
        <w:rPr>
          <w:rFonts w:ascii="Times New Roman" w:hAnsi="Times New Roman" w:cs="Times New Roman"/>
          <w:sz w:val="20"/>
          <w:szCs w:val="20"/>
        </w:rPr>
        <w:t xml:space="preserve">Overhead and capital costs included the costs of utilities, security and building maintenance. For the </w:t>
      </w:r>
      <w:r w:rsidRPr="000107D6">
        <w:rPr>
          <w:rFonts w:ascii="Times New Roman" w:hAnsi="Times New Roman" w:cs="Times New Roman"/>
          <w:sz w:val="20"/>
          <w:szCs w:val="20"/>
          <w:lang w:val="en-GB"/>
        </w:rPr>
        <w:t xml:space="preserve">Ndirande </w:t>
      </w:r>
      <w:r w:rsidRPr="000107D6">
        <w:rPr>
          <w:rFonts w:ascii="Times New Roman" w:hAnsi="Times New Roman" w:cs="Times New Roman"/>
          <w:sz w:val="20"/>
          <w:szCs w:val="20"/>
        </w:rPr>
        <w:t xml:space="preserve">and </w:t>
      </w:r>
      <w:r w:rsidRPr="000107D6">
        <w:rPr>
          <w:rFonts w:ascii="Times New Roman" w:hAnsi="Times New Roman" w:cs="Times New Roman"/>
          <w:sz w:val="20"/>
          <w:szCs w:val="20"/>
          <w:lang w:val="en-GB"/>
        </w:rPr>
        <w:t xml:space="preserve">Chilomoni </w:t>
      </w:r>
      <w:r w:rsidRPr="000107D6">
        <w:rPr>
          <w:rFonts w:ascii="Times New Roman" w:hAnsi="Times New Roman" w:cs="Times New Roman"/>
          <w:sz w:val="20"/>
          <w:szCs w:val="20"/>
        </w:rPr>
        <w:t>health facilities, we obtained these costs from the Blantyre District Health office that manage the clinic. The HTC clinic at Queen Elizabeth Central hospital (QECH) is managed by the hospital administration. As QECH provides both inpatient and outpatient care, we allocated all capital and overhead costs based on the ratio of clinical personnel working in the HTC clinic to the total number of clinical personnel working at the hospital, and only included costs relevant to providing the outpatient HTC service. The costs of buildings were estimated from rental costs for equivalent space. The HIVST service did not incur any capital or overhead costs as it is provided in the community counselors’ homes at no additional cost</w:t>
      </w:r>
      <w:r w:rsidRPr="00DE734C">
        <w:rPr>
          <w:rFonts w:ascii="Times New Roman" w:hAnsi="Times New Roman" w:cs="Times New Roman"/>
        </w:rPr>
        <w:t xml:space="preserve">. </w:t>
      </w:r>
    </w:p>
    <w:p w14:paraId="61070861" w14:textId="77777777" w:rsidR="00F65289" w:rsidRDefault="00F65289" w:rsidP="00DE734C">
      <w:pPr>
        <w:spacing w:line="480" w:lineRule="auto"/>
        <w:rPr>
          <w:rFonts w:ascii="Times New Roman" w:hAnsi="Times New Roman" w:cs="Times New Roman"/>
        </w:rPr>
        <w:sectPr w:rsidR="00F65289" w:rsidSect="005302E9">
          <w:footerReference w:type="even" r:id="rId7"/>
          <w:footerReference w:type="default" r:id="rId8"/>
          <w:pgSz w:w="11900" w:h="16840"/>
          <w:pgMar w:top="1440" w:right="1800" w:bottom="1440" w:left="1800" w:header="708" w:footer="708" w:gutter="0"/>
          <w:cols w:space="708"/>
          <w:docGrid w:linePitch="360"/>
        </w:sectPr>
      </w:pPr>
    </w:p>
    <w:p w14:paraId="7EA22357" w14:textId="77777777" w:rsidR="00F65289" w:rsidRPr="000107D6" w:rsidRDefault="00F65289" w:rsidP="000107D6">
      <w:pPr>
        <w:pStyle w:val="NoSpacing"/>
        <w:rPr>
          <w:b/>
          <w:sz w:val="20"/>
          <w:szCs w:val="20"/>
        </w:rPr>
      </w:pPr>
      <w:r w:rsidRPr="000107D6">
        <w:rPr>
          <w:b/>
          <w:sz w:val="20"/>
          <w:szCs w:val="20"/>
        </w:rPr>
        <w:t>Appendix B: Sensitivity Analysis for multivariate regression of total societal cost (Model 2)*</w:t>
      </w:r>
    </w:p>
    <w:tbl>
      <w:tblPr>
        <w:tblStyle w:val="LightShading"/>
        <w:tblW w:w="5000" w:type="pct"/>
        <w:tblBorders>
          <w:top w:val="none" w:sz="0" w:space="0" w:color="auto"/>
          <w:bottom w:val="none" w:sz="0" w:space="0" w:color="auto"/>
        </w:tblBorders>
        <w:tblLook w:val="04A0" w:firstRow="1" w:lastRow="0" w:firstColumn="1" w:lastColumn="0" w:noHBand="0" w:noVBand="1"/>
      </w:tblPr>
      <w:tblGrid>
        <w:gridCol w:w="1130"/>
        <w:gridCol w:w="2807"/>
        <w:gridCol w:w="1707"/>
        <w:gridCol w:w="1707"/>
        <w:gridCol w:w="1707"/>
        <w:gridCol w:w="1707"/>
        <w:gridCol w:w="1707"/>
        <w:gridCol w:w="1704"/>
      </w:tblGrid>
      <w:tr w:rsidR="00F65289" w:rsidRPr="000107D6" w14:paraId="0B6F3E78" w14:textId="77777777" w:rsidTr="002B12E8">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389" w:type="pct"/>
            <w:gridSpan w:val="2"/>
            <w:vMerge w:val="restart"/>
            <w:tcBorders>
              <w:top w:val="single" w:sz="12" w:space="0" w:color="auto"/>
              <w:bottom w:val="single" w:sz="6" w:space="0" w:color="auto"/>
            </w:tcBorders>
          </w:tcPr>
          <w:p w14:paraId="2D32C1EF" w14:textId="77777777" w:rsidR="00F65289" w:rsidRPr="000107D6" w:rsidRDefault="00F65289" w:rsidP="000107D6">
            <w:pPr>
              <w:pStyle w:val="NoSpacing"/>
              <w:rPr>
                <w:rFonts w:ascii="Times New Roman" w:hAnsi="Times New Roman" w:cs="Times New Roman"/>
                <w:b w:val="0"/>
                <w:bCs w:val="0"/>
                <w:sz w:val="16"/>
                <w:szCs w:val="16"/>
              </w:rPr>
            </w:pPr>
          </w:p>
          <w:p w14:paraId="0F46B516" w14:textId="77777777" w:rsidR="00F65289" w:rsidRPr="000107D6" w:rsidRDefault="00F65289" w:rsidP="000107D6">
            <w:pPr>
              <w:spacing w:line="240" w:lineRule="auto"/>
              <w:jc w:val="right"/>
              <w:rPr>
                <w:rFonts w:ascii="Times New Roman" w:hAnsi="Times New Roman" w:cs="Times New Roman"/>
                <w:sz w:val="16"/>
                <w:szCs w:val="16"/>
              </w:rPr>
            </w:pPr>
          </w:p>
        </w:tc>
        <w:tc>
          <w:tcPr>
            <w:tcW w:w="3611" w:type="pct"/>
            <w:gridSpan w:val="6"/>
            <w:tcBorders>
              <w:top w:val="single" w:sz="12" w:space="0" w:color="auto"/>
              <w:bottom w:val="single" w:sz="6" w:space="0" w:color="auto"/>
            </w:tcBorders>
            <w:shd w:val="clear" w:color="auto" w:fill="FFFFFF" w:themeFill="background1"/>
            <w:vAlign w:val="center"/>
          </w:tcPr>
          <w:p w14:paraId="269DB681" w14:textId="77777777" w:rsidR="00F65289" w:rsidRPr="000107D6" w:rsidRDefault="00F65289" w:rsidP="000107D6">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0107D6">
              <w:rPr>
                <w:rFonts w:ascii="Times New Roman" w:hAnsi="Times New Roman" w:cs="Times New Roman"/>
                <w:sz w:val="16"/>
                <w:szCs w:val="16"/>
              </w:rPr>
              <w:t>Total Societal Cost</w:t>
            </w:r>
          </w:p>
        </w:tc>
      </w:tr>
      <w:tr w:rsidR="00F65289" w:rsidRPr="000107D6" w14:paraId="229BE63E" w14:textId="77777777" w:rsidTr="002B12E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389" w:type="pct"/>
            <w:gridSpan w:val="2"/>
            <w:vMerge/>
            <w:shd w:val="clear" w:color="auto" w:fill="auto"/>
          </w:tcPr>
          <w:p w14:paraId="45BC3FA2" w14:textId="77777777" w:rsidR="00F65289" w:rsidRPr="000107D6" w:rsidRDefault="00F65289" w:rsidP="000107D6">
            <w:pPr>
              <w:spacing w:line="240" w:lineRule="auto"/>
              <w:jc w:val="right"/>
              <w:rPr>
                <w:rFonts w:ascii="Times New Roman" w:hAnsi="Times New Roman" w:cs="Times New Roman"/>
                <w:sz w:val="16"/>
                <w:szCs w:val="16"/>
              </w:rPr>
            </w:pPr>
          </w:p>
        </w:tc>
        <w:tc>
          <w:tcPr>
            <w:tcW w:w="1204" w:type="pct"/>
            <w:gridSpan w:val="2"/>
            <w:tcBorders>
              <w:top w:val="single" w:sz="6" w:space="0" w:color="auto"/>
              <w:bottom w:val="single" w:sz="6" w:space="0" w:color="auto"/>
            </w:tcBorders>
            <w:shd w:val="clear" w:color="auto" w:fill="FFFFFF" w:themeFill="background1"/>
          </w:tcPr>
          <w:p w14:paraId="61E212F9" w14:textId="77777777" w:rsidR="00F65289" w:rsidRPr="000107D6" w:rsidRDefault="00F65289"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0107D6">
              <w:rPr>
                <w:rFonts w:ascii="Times New Roman" w:hAnsi="Times New Roman" w:cs="Times New Roman"/>
                <w:b/>
                <w:sz w:val="16"/>
                <w:szCs w:val="16"/>
              </w:rPr>
              <w:t>Sensitivity Analysis A</w:t>
            </w:r>
          </w:p>
          <w:p w14:paraId="38FED497" w14:textId="77777777" w:rsidR="00F65289" w:rsidRPr="000107D6" w:rsidRDefault="00F65289"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0107D6">
              <w:rPr>
                <w:rFonts w:ascii="Times New Roman" w:hAnsi="Times New Roman" w:cs="Times New Roman"/>
                <w:b/>
                <w:sz w:val="16"/>
                <w:szCs w:val="16"/>
              </w:rPr>
              <w:t>(n=1237)</w:t>
            </w:r>
          </w:p>
          <w:p w14:paraId="232E818B" w14:textId="77777777" w:rsidR="00F65289" w:rsidRPr="000107D6" w:rsidRDefault="00F65289"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p>
        </w:tc>
        <w:tc>
          <w:tcPr>
            <w:tcW w:w="1204" w:type="pct"/>
            <w:gridSpan w:val="2"/>
            <w:tcBorders>
              <w:top w:val="single" w:sz="6" w:space="0" w:color="auto"/>
              <w:bottom w:val="single" w:sz="6" w:space="0" w:color="auto"/>
            </w:tcBorders>
            <w:shd w:val="clear" w:color="auto" w:fill="FFFFFF" w:themeFill="background1"/>
          </w:tcPr>
          <w:p w14:paraId="4A2C7F6C" w14:textId="77777777" w:rsidR="00F65289" w:rsidRPr="000107D6" w:rsidRDefault="00F65289"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0107D6">
              <w:rPr>
                <w:rFonts w:ascii="Times New Roman" w:hAnsi="Times New Roman" w:cs="Times New Roman"/>
                <w:b/>
                <w:sz w:val="16"/>
                <w:szCs w:val="16"/>
              </w:rPr>
              <w:t>Sensitivity Analysis B</w:t>
            </w:r>
          </w:p>
          <w:p w14:paraId="2821287B" w14:textId="77777777" w:rsidR="00F65289" w:rsidRPr="000107D6" w:rsidRDefault="00F65289"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0107D6">
              <w:rPr>
                <w:rFonts w:ascii="Times New Roman" w:hAnsi="Times New Roman" w:cs="Times New Roman"/>
                <w:b/>
                <w:sz w:val="16"/>
                <w:szCs w:val="16"/>
              </w:rPr>
              <w:t>(n=1237)</w:t>
            </w:r>
          </w:p>
        </w:tc>
        <w:tc>
          <w:tcPr>
            <w:tcW w:w="1204" w:type="pct"/>
            <w:gridSpan w:val="2"/>
            <w:tcBorders>
              <w:top w:val="single" w:sz="6" w:space="0" w:color="auto"/>
              <w:bottom w:val="single" w:sz="6" w:space="0" w:color="auto"/>
            </w:tcBorders>
            <w:shd w:val="clear" w:color="auto" w:fill="FFFFFF" w:themeFill="background1"/>
          </w:tcPr>
          <w:p w14:paraId="1B1AACC9" w14:textId="77777777" w:rsidR="00F65289" w:rsidRPr="000107D6" w:rsidRDefault="00F65289"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0107D6">
              <w:rPr>
                <w:rFonts w:ascii="Times New Roman" w:hAnsi="Times New Roman" w:cs="Times New Roman"/>
                <w:b/>
                <w:sz w:val="16"/>
                <w:szCs w:val="16"/>
              </w:rPr>
              <w:t>Sensitivity Analysis C</w:t>
            </w:r>
          </w:p>
          <w:p w14:paraId="6963540A" w14:textId="77777777" w:rsidR="00F65289" w:rsidRPr="000107D6" w:rsidRDefault="00F65289"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0107D6">
              <w:rPr>
                <w:rFonts w:ascii="Times New Roman" w:hAnsi="Times New Roman" w:cs="Times New Roman"/>
                <w:b/>
                <w:sz w:val="16"/>
                <w:szCs w:val="16"/>
              </w:rPr>
              <w:t>(n=1237)</w:t>
            </w:r>
          </w:p>
        </w:tc>
      </w:tr>
      <w:tr w:rsidR="00F65289" w:rsidRPr="000107D6" w14:paraId="3038107F" w14:textId="77777777" w:rsidTr="002B12E8">
        <w:trPr>
          <w:trHeight w:val="170"/>
        </w:trPr>
        <w:tc>
          <w:tcPr>
            <w:cnfStyle w:val="001000000000" w:firstRow="0" w:lastRow="0" w:firstColumn="1" w:lastColumn="0" w:oddVBand="0" w:evenVBand="0" w:oddHBand="0" w:evenHBand="0" w:firstRowFirstColumn="0" w:firstRowLastColumn="0" w:lastRowFirstColumn="0" w:lastRowLastColumn="0"/>
            <w:tcW w:w="1389" w:type="pct"/>
            <w:gridSpan w:val="2"/>
            <w:vMerge/>
            <w:tcBorders>
              <w:bottom w:val="single" w:sz="6" w:space="0" w:color="auto"/>
            </w:tcBorders>
            <w:shd w:val="clear" w:color="auto" w:fill="auto"/>
          </w:tcPr>
          <w:p w14:paraId="51DC8D7F" w14:textId="77777777" w:rsidR="00F65289" w:rsidRPr="000107D6" w:rsidRDefault="00F65289" w:rsidP="000107D6">
            <w:pPr>
              <w:pStyle w:val="NoSpacing"/>
              <w:rPr>
                <w:rFonts w:ascii="Times New Roman" w:hAnsi="Times New Roman" w:cs="Times New Roman"/>
                <w:sz w:val="16"/>
                <w:szCs w:val="16"/>
              </w:rPr>
            </w:pPr>
          </w:p>
        </w:tc>
        <w:tc>
          <w:tcPr>
            <w:tcW w:w="602" w:type="pct"/>
            <w:tcBorders>
              <w:top w:val="single" w:sz="6" w:space="0" w:color="auto"/>
              <w:bottom w:val="single" w:sz="6" w:space="0" w:color="auto"/>
            </w:tcBorders>
            <w:shd w:val="clear" w:color="auto" w:fill="FFFFFF" w:themeFill="background1"/>
          </w:tcPr>
          <w:p w14:paraId="152D2B17" w14:textId="77777777" w:rsidR="00F65289" w:rsidRPr="000107D6" w:rsidRDefault="00F65289"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2014 US Dollars</w:t>
            </w:r>
          </w:p>
          <w:p w14:paraId="00DABEB1" w14:textId="77777777" w:rsidR="00F65289" w:rsidRPr="000107D6" w:rsidRDefault="00F65289"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Coef (95% CI)</w:t>
            </w:r>
          </w:p>
        </w:tc>
        <w:tc>
          <w:tcPr>
            <w:tcW w:w="602" w:type="pct"/>
            <w:tcBorders>
              <w:top w:val="single" w:sz="6" w:space="0" w:color="auto"/>
              <w:bottom w:val="single" w:sz="6" w:space="0" w:color="auto"/>
            </w:tcBorders>
            <w:shd w:val="clear" w:color="auto" w:fill="FFFFFF" w:themeFill="background1"/>
          </w:tcPr>
          <w:p w14:paraId="62D23BA7" w14:textId="77777777" w:rsidR="00F65289" w:rsidRPr="000107D6" w:rsidRDefault="00F65289"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2014 INT Dollars</w:t>
            </w:r>
          </w:p>
          <w:p w14:paraId="36476E14" w14:textId="77777777" w:rsidR="00F65289" w:rsidRPr="000107D6" w:rsidRDefault="00F65289"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Coef (95% CI)</w:t>
            </w:r>
          </w:p>
        </w:tc>
        <w:tc>
          <w:tcPr>
            <w:tcW w:w="602" w:type="pct"/>
            <w:tcBorders>
              <w:top w:val="single" w:sz="6" w:space="0" w:color="auto"/>
              <w:bottom w:val="single" w:sz="6" w:space="0" w:color="auto"/>
            </w:tcBorders>
            <w:shd w:val="clear" w:color="auto" w:fill="FFFFFF" w:themeFill="background1"/>
          </w:tcPr>
          <w:p w14:paraId="6D56D698" w14:textId="77777777" w:rsidR="00F65289" w:rsidRPr="000107D6" w:rsidRDefault="00F65289"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2014 US Dollars</w:t>
            </w:r>
          </w:p>
          <w:p w14:paraId="3773838C" w14:textId="77777777" w:rsidR="00F65289" w:rsidRPr="000107D6" w:rsidRDefault="00F65289"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Coef (95% CI)</w:t>
            </w:r>
          </w:p>
        </w:tc>
        <w:tc>
          <w:tcPr>
            <w:tcW w:w="602" w:type="pct"/>
            <w:tcBorders>
              <w:top w:val="single" w:sz="6" w:space="0" w:color="auto"/>
              <w:bottom w:val="single" w:sz="6" w:space="0" w:color="auto"/>
            </w:tcBorders>
            <w:shd w:val="clear" w:color="auto" w:fill="FFFFFF" w:themeFill="background1"/>
          </w:tcPr>
          <w:p w14:paraId="658A754A" w14:textId="77777777" w:rsidR="00F65289" w:rsidRPr="000107D6" w:rsidRDefault="00F65289"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2014 INT Dollars</w:t>
            </w:r>
          </w:p>
          <w:p w14:paraId="0BC27326" w14:textId="77777777" w:rsidR="00F65289" w:rsidRPr="000107D6" w:rsidRDefault="00F65289"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Coef (95% CI)</w:t>
            </w:r>
          </w:p>
        </w:tc>
        <w:tc>
          <w:tcPr>
            <w:tcW w:w="602" w:type="pct"/>
            <w:tcBorders>
              <w:top w:val="single" w:sz="6" w:space="0" w:color="auto"/>
              <w:bottom w:val="single" w:sz="6" w:space="0" w:color="auto"/>
            </w:tcBorders>
            <w:shd w:val="clear" w:color="auto" w:fill="FFFFFF" w:themeFill="background1"/>
          </w:tcPr>
          <w:p w14:paraId="3DC8356C" w14:textId="77777777" w:rsidR="00F65289" w:rsidRPr="000107D6" w:rsidRDefault="00F65289"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2014 US Dollars</w:t>
            </w:r>
          </w:p>
          <w:p w14:paraId="44B6480D" w14:textId="77777777" w:rsidR="00F65289" w:rsidRPr="000107D6" w:rsidRDefault="00F65289"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Coef (95% CI)</w:t>
            </w:r>
          </w:p>
        </w:tc>
        <w:tc>
          <w:tcPr>
            <w:tcW w:w="602" w:type="pct"/>
            <w:tcBorders>
              <w:top w:val="single" w:sz="6" w:space="0" w:color="auto"/>
              <w:bottom w:val="single" w:sz="6" w:space="0" w:color="auto"/>
            </w:tcBorders>
            <w:shd w:val="clear" w:color="auto" w:fill="FFFFFF" w:themeFill="background1"/>
          </w:tcPr>
          <w:p w14:paraId="1FF6F011" w14:textId="77777777" w:rsidR="00F65289" w:rsidRPr="000107D6" w:rsidRDefault="00F65289"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2014 INT Dollars</w:t>
            </w:r>
          </w:p>
          <w:p w14:paraId="5F6491BE" w14:textId="77777777" w:rsidR="00F65289" w:rsidRPr="000107D6" w:rsidRDefault="00F65289"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Coef (95% CI)</w:t>
            </w:r>
          </w:p>
        </w:tc>
      </w:tr>
      <w:tr w:rsidR="00F65289" w:rsidRPr="000107D6" w14:paraId="7B48DFC4" w14:textId="77777777" w:rsidTr="002B12E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99" w:type="pct"/>
            <w:vMerge w:val="restart"/>
            <w:tcBorders>
              <w:top w:val="single" w:sz="6" w:space="0" w:color="auto"/>
            </w:tcBorders>
            <w:shd w:val="clear" w:color="auto" w:fill="D9D9D9" w:themeFill="background1" w:themeFillShade="D9"/>
            <w:vAlign w:val="center"/>
          </w:tcPr>
          <w:p w14:paraId="71DDB63E" w14:textId="77777777" w:rsidR="00F65289" w:rsidRPr="000107D6" w:rsidRDefault="00F65289" w:rsidP="000107D6">
            <w:pPr>
              <w:pStyle w:val="NoSpacing"/>
              <w:jc w:val="left"/>
              <w:rPr>
                <w:rFonts w:ascii="Times New Roman" w:hAnsi="Times New Roman" w:cs="Times New Roman"/>
                <w:sz w:val="16"/>
                <w:szCs w:val="16"/>
              </w:rPr>
            </w:pPr>
            <w:r w:rsidRPr="000107D6">
              <w:rPr>
                <w:rFonts w:ascii="Times New Roman" w:hAnsi="Times New Roman" w:cs="Times New Roman"/>
                <w:sz w:val="16"/>
                <w:szCs w:val="16"/>
              </w:rPr>
              <w:t>Exposure</w:t>
            </w:r>
          </w:p>
        </w:tc>
        <w:tc>
          <w:tcPr>
            <w:tcW w:w="990" w:type="pct"/>
            <w:tcBorders>
              <w:top w:val="single" w:sz="6" w:space="0" w:color="auto"/>
            </w:tcBorders>
            <w:shd w:val="clear" w:color="auto" w:fill="D9D9D9" w:themeFill="background1" w:themeFillShade="D9"/>
          </w:tcPr>
          <w:p w14:paraId="61A56E1E" w14:textId="77777777" w:rsidR="00F65289" w:rsidRPr="000107D6" w:rsidRDefault="00F65289" w:rsidP="000107D6">
            <w:pPr>
              <w:pStyle w:val="No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0107D6">
              <w:rPr>
                <w:rFonts w:ascii="Times New Roman" w:hAnsi="Times New Roman" w:cs="Times New Roman"/>
                <w:sz w:val="16"/>
                <w:szCs w:val="16"/>
                <w:lang w:val="en-GB"/>
              </w:rPr>
              <w:t>Control Clusters: Facility HTC</w:t>
            </w:r>
          </w:p>
          <w:p w14:paraId="227E7002" w14:textId="77777777" w:rsidR="00F65289" w:rsidRPr="000107D6" w:rsidRDefault="00F65289" w:rsidP="000107D6">
            <w:pPr>
              <w:pStyle w:val="No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602" w:type="pct"/>
            <w:tcBorders>
              <w:top w:val="single" w:sz="6" w:space="0" w:color="auto"/>
            </w:tcBorders>
            <w:shd w:val="clear" w:color="auto" w:fill="D9D9D9" w:themeFill="background1" w:themeFillShade="D9"/>
          </w:tcPr>
          <w:p w14:paraId="679BC0E9" w14:textId="77777777" w:rsidR="00F65289" w:rsidRPr="000107D6" w:rsidRDefault="00F65289"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Ref</w:t>
            </w:r>
          </w:p>
        </w:tc>
        <w:tc>
          <w:tcPr>
            <w:tcW w:w="602" w:type="pct"/>
            <w:tcBorders>
              <w:top w:val="single" w:sz="6" w:space="0" w:color="auto"/>
            </w:tcBorders>
            <w:shd w:val="clear" w:color="auto" w:fill="D9D9D9" w:themeFill="background1" w:themeFillShade="D9"/>
          </w:tcPr>
          <w:p w14:paraId="5D448FB9" w14:textId="77777777" w:rsidR="00F65289" w:rsidRPr="000107D6" w:rsidRDefault="00F65289"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Ref</w:t>
            </w:r>
          </w:p>
        </w:tc>
        <w:tc>
          <w:tcPr>
            <w:tcW w:w="602" w:type="pct"/>
            <w:tcBorders>
              <w:top w:val="single" w:sz="6" w:space="0" w:color="auto"/>
            </w:tcBorders>
            <w:shd w:val="clear" w:color="auto" w:fill="D9D9D9" w:themeFill="background1" w:themeFillShade="D9"/>
          </w:tcPr>
          <w:p w14:paraId="2A4A8752" w14:textId="77777777" w:rsidR="00F65289" w:rsidRPr="000107D6" w:rsidRDefault="00F65289"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Ref</w:t>
            </w:r>
          </w:p>
        </w:tc>
        <w:tc>
          <w:tcPr>
            <w:tcW w:w="602" w:type="pct"/>
            <w:tcBorders>
              <w:top w:val="single" w:sz="6" w:space="0" w:color="auto"/>
            </w:tcBorders>
            <w:shd w:val="clear" w:color="auto" w:fill="D9D9D9" w:themeFill="background1" w:themeFillShade="D9"/>
          </w:tcPr>
          <w:p w14:paraId="083629D6" w14:textId="77777777" w:rsidR="00F65289" w:rsidRPr="000107D6" w:rsidRDefault="00F65289"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Ref</w:t>
            </w:r>
          </w:p>
        </w:tc>
        <w:tc>
          <w:tcPr>
            <w:tcW w:w="602" w:type="pct"/>
            <w:tcBorders>
              <w:top w:val="single" w:sz="6" w:space="0" w:color="auto"/>
            </w:tcBorders>
            <w:shd w:val="clear" w:color="auto" w:fill="D9D9D9" w:themeFill="background1" w:themeFillShade="D9"/>
          </w:tcPr>
          <w:p w14:paraId="20EFB070" w14:textId="77777777" w:rsidR="00F65289" w:rsidRPr="000107D6" w:rsidRDefault="00F65289"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Ref</w:t>
            </w:r>
          </w:p>
        </w:tc>
        <w:tc>
          <w:tcPr>
            <w:tcW w:w="602" w:type="pct"/>
            <w:tcBorders>
              <w:top w:val="single" w:sz="6" w:space="0" w:color="auto"/>
            </w:tcBorders>
            <w:shd w:val="clear" w:color="auto" w:fill="D9D9D9" w:themeFill="background1" w:themeFillShade="D9"/>
          </w:tcPr>
          <w:p w14:paraId="26508D49" w14:textId="77777777" w:rsidR="00F65289" w:rsidRPr="000107D6" w:rsidRDefault="00F65289"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Ref</w:t>
            </w:r>
          </w:p>
        </w:tc>
      </w:tr>
      <w:tr w:rsidR="00F65289" w:rsidRPr="000107D6" w14:paraId="18ACEB02" w14:textId="77777777" w:rsidTr="002B12E8">
        <w:trPr>
          <w:trHeight w:val="170"/>
        </w:trPr>
        <w:tc>
          <w:tcPr>
            <w:cnfStyle w:val="001000000000" w:firstRow="0" w:lastRow="0" w:firstColumn="1" w:lastColumn="0" w:oddVBand="0" w:evenVBand="0" w:oddHBand="0" w:evenHBand="0" w:firstRowFirstColumn="0" w:firstRowLastColumn="0" w:lastRowFirstColumn="0" w:lastRowLastColumn="0"/>
            <w:tcW w:w="399" w:type="pct"/>
            <w:vMerge/>
            <w:shd w:val="clear" w:color="auto" w:fill="D9D9D9" w:themeFill="background1" w:themeFillShade="D9"/>
            <w:vAlign w:val="center"/>
          </w:tcPr>
          <w:p w14:paraId="35BD4F86" w14:textId="77777777" w:rsidR="00F65289" w:rsidRPr="000107D6" w:rsidRDefault="00F65289" w:rsidP="000107D6">
            <w:pPr>
              <w:pStyle w:val="NoSpacing"/>
              <w:jc w:val="left"/>
              <w:rPr>
                <w:rFonts w:ascii="Times New Roman" w:hAnsi="Times New Roman" w:cs="Times New Roman"/>
                <w:sz w:val="16"/>
                <w:szCs w:val="16"/>
              </w:rPr>
            </w:pPr>
          </w:p>
        </w:tc>
        <w:tc>
          <w:tcPr>
            <w:tcW w:w="990" w:type="pct"/>
            <w:shd w:val="clear" w:color="auto" w:fill="D9D9D9" w:themeFill="background1" w:themeFillShade="D9"/>
          </w:tcPr>
          <w:p w14:paraId="3AA0A21E" w14:textId="77777777" w:rsidR="00F65289" w:rsidRPr="000107D6" w:rsidRDefault="00F65289" w:rsidP="000107D6">
            <w:pPr>
              <w:pStyle w:val="No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en-GB"/>
              </w:rPr>
            </w:pPr>
            <w:r w:rsidRPr="000107D6">
              <w:rPr>
                <w:rFonts w:ascii="Times New Roman" w:hAnsi="Times New Roman" w:cs="Times New Roman"/>
                <w:sz w:val="16"/>
                <w:szCs w:val="16"/>
                <w:lang w:val="en-GB"/>
              </w:rPr>
              <w:t>Intervention Clusters: Facility HTC</w:t>
            </w:r>
          </w:p>
          <w:p w14:paraId="3F783BF4" w14:textId="77777777" w:rsidR="00F65289" w:rsidRPr="000107D6" w:rsidRDefault="00F65289" w:rsidP="000107D6">
            <w:pPr>
              <w:pStyle w:val="No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2" w:type="pct"/>
            <w:shd w:val="clear" w:color="auto" w:fill="D9D9D9" w:themeFill="background1" w:themeFillShade="D9"/>
          </w:tcPr>
          <w:p w14:paraId="02A0DE6E" w14:textId="453F5160" w:rsidR="00F65289" w:rsidRPr="000107D6" w:rsidRDefault="00985955"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0·</w:t>
            </w:r>
            <w:r w:rsidR="00F65289" w:rsidRPr="000107D6">
              <w:rPr>
                <w:rFonts w:ascii="Times New Roman" w:hAnsi="Times New Roman" w:cs="Times New Roman"/>
                <w:sz w:val="16"/>
                <w:szCs w:val="16"/>
              </w:rPr>
              <w:t>19</w:t>
            </w:r>
          </w:p>
          <w:p w14:paraId="7081CCD1" w14:textId="5E3F70A6" w:rsidR="00F65289" w:rsidRPr="000107D6" w:rsidRDefault="00985955"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(-0·76, 1·</w:t>
            </w:r>
            <w:r w:rsidR="00F65289" w:rsidRPr="000107D6">
              <w:rPr>
                <w:rFonts w:ascii="Times New Roman" w:hAnsi="Times New Roman" w:cs="Times New Roman"/>
                <w:sz w:val="16"/>
                <w:szCs w:val="16"/>
              </w:rPr>
              <w:t>15)</w:t>
            </w:r>
          </w:p>
        </w:tc>
        <w:tc>
          <w:tcPr>
            <w:tcW w:w="602" w:type="pct"/>
            <w:shd w:val="clear" w:color="auto" w:fill="D9D9D9" w:themeFill="background1" w:themeFillShade="D9"/>
          </w:tcPr>
          <w:p w14:paraId="3E9B6A3C" w14:textId="31781B67" w:rsidR="00F65289" w:rsidRPr="000107D6" w:rsidRDefault="00985955"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0·</w:t>
            </w:r>
            <w:r w:rsidR="00F65289" w:rsidRPr="000107D6">
              <w:rPr>
                <w:rFonts w:ascii="Times New Roman" w:hAnsi="Times New Roman" w:cs="Times New Roman"/>
                <w:sz w:val="16"/>
                <w:szCs w:val="16"/>
              </w:rPr>
              <w:t>35</w:t>
            </w:r>
          </w:p>
          <w:p w14:paraId="6B475763" w14:textId="79413CBD" w:rsidR="00F65289" w:rsidRPr="000107D6" w:rsidRDefault="00985955"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(-1·66, 2·</w:t>
            </w:r>
            <w:r w:rsidR="00F65289" w:rsidRPr="000107D6">
              <w:rPr>
                <w:rFonts w:ascii="Times New Roman" w:hAnsi="Times New Roman" w:cs="Times New Roman"/>
                <w:sz w:val="16"/>
                <w:szCs w:val="16"/>
              </w:rPr>
              <w:t>35)</w:t>
            </w:r>
          </w:p>
        </w:tc>
        <w:tc>
          <w:tcPr>
            <w:tcW w:w="602" w:type="pct"/>
            <w:shd w:val="clear" w:color="auto" w:fill="D9D9D9" w:themeFill="background1" w:themeFillShade="D9"/>
          </w:tcPr>
          <w:p w14:paraId="2AF057C5" w14:textId="64281114" w:rsidR="00F65289" w:rsidRPr="000107D6" w:rsidRDefault="00985955"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-0·</w:t>
            </w:r>
            <w:r w:rsidR="00F65289" w:rsidRPr="000107D6">
              <w:rPr>
                <w:rFonts w:ascii="Times New Roman" w:hAnsi="Times New Roman" w:cs="Times New Roman"/>
                <w:sz w:val="16"/>
                <w:szCs w:val="16"/>
              </w:rPr>
              <w:t xml:space="preserve">32 </w:t>
            </w:r>
          </w:p>
          <w:p w14:paraId="6163DC22" w14:textId="475B9D72" w:rsidR="00F65289" w:rsidRPr="000107D6" w:rsidRDefault="00F65289"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w:t>
            </w:r>
            <w:r w:rsidR="00985955" w:rsidRPr="000107D6">
              <w:rPr>
                <w:rFonts w:ascii="Times New Roman" w:hAnsi="Times New Roman" w:cs="Times New Roman"/>
                <w:sz w:val="16"/>
                <w:szCs w:val="16"/>
              </w:rPr>
              <w:t>-1·66, 1·</w:t>
            </w:r>
            <w:r w:rsidRPr="000107D6">
              <w:rPr>
                <w:rFonts w:ascii="Times New Roman" w:hAnsi="Times New Roman" w:cs="Times New Roman"/>
                <w:sz w:val="16"/>
                <w:szCs w:val="16"/>
              </w:rPr>
              <w:t>03)</w:t>
            </w:r>
          </w:p>
        </w:tc>
        <w:tc>
          <w:tcPr>
            <w:tcW w:w="602" w:type="pct"/>
            <w:shd w:val="clear" w:color="auto" w:fill="D9D9D9" w:themeFill="background1" w:themeFillShade="D9"/>
          </w:tcPr>
          <w:p w14:paraId="4F00EDB3" w14:textId="054D34B7" w:rsidR="00F65289" w:rsidRPr="000107D6" w:rsidRDefault="00985955"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-1·</w:t>
            </w:r>
            <w:r w:rsidR="00F65289" w:rsidRPr="000107D6">
              <w:rPr>
                <w:rFonts w:ascii="Times New Roman" w:hAnsi="Times New Roman" w:cs="Times New Roman"/>
                <w:sz w:val="16"/>
                <w:szCs w:val="16"/>
              </w:rPr>
              <w:t>07</w:t>
            </w:r>
          </w:p>
          <w:p w14:paraId="71ABD4B3" w14:textId="2571CB55" w:rsidR="00F65289" w:rsidRPr="000107D6" w:rsidRDefault="00F65289"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w:t>
            </w:r>
            <w:r w:rsidR="00985955" w:rsidRPr="000107D6">
              <w:rPr>
                <w:rFonts w:ascii="Times New Roman" w:hAnsi="Times New Roman" w:cs="Times New Roman"/>
                <w:sz w:val="16"/>
                <w:szCs w:val="16"/>
              </w:rPr>
              <w:t>-4·41, 2·</w:t>
            </w:r>
            <w:r w:rsidRPr="000107D6">
              <w:rPr>
                <w:rFonts w:ascii="Times New Roman" w:hAnsi="Times New Roman" w:cs="Times New Roman"/>
                <w:sz w:val="16"/>
                <w:szCs w:val="16"/>
              </w:rPr>
              <w:t>27)</w:t>
            </w:r>
          </w:p>
        </w:tc>
        <w:tc>
          <w:tcPr>
            <w:tcW w:w="602" w:type="pct"/>
            <w:shd w:val="clear" w:color="auto" w:fill="D9D9D9" w:themeFill="background1" w:themeFillShade="D9"/>
          </w:tcPr>
          <w:p w14:paraId="680BCDB6" w14:textId="7636A1D2" w:rsidR="00F65289" w:rsidRPr="000107D6" w:rsidRDefault="00F65289"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 xml:space="preserve"> </w:t>
            </w:r>
            <w:r w:rsidR="00985955" w:rsidRPr="000107D6">
              <w:rPr>
                <w:rFonts w:ascii="Times New Roman" w:hAnsi="Times New Roman" w:cs="Times New Roman"/>
                <w:sz w:val="16"/>
                <w:szCs w:val="16"/>
              </w:rPr>
              <w:t>0·</w:t>
            </w:r>
            <w:r w:rsidRPr="000107D6">
              <w:rPr>
                <w:rFonts w:ascii="Times New Roman" w:hAnsi="Times New Roman" w:cs="Times New Roman"/>
                <w:sz w:val="16"/>
                <w:szCs w:val="16"/>
              </w:rPr>
              <w:t>36</w:t>
            </w:r>
          </w:p>
          <w:p w14:paraId="27DFB488" w14:textId="6617DDF9" w:rsidR="00F65289" w:rsidRPr="000107D6" w:rsidRDefault="00F65289"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w:t>
            </w:r>
            <w:r w:rsidR="00985955" w:rsidRPr="000107D6">
              <w:rPr>
                <w:rFonts w:ascii="Times New Roman" w:hAnsi="Times New Roman" w:cs="Times New Roman"/>
                <w:sz w:val="16"/>
                <w:szCs w:val="16"/>
              </w:rPr>
              <w:t>-0·47, 1·</w:t>
            </w:r>
            <w:r w:rsidRPr="000107D6">
              <w:rPr>
                <w:rFonts w:ascii="Times New Roman" w:hAnsi="Times New Roman" w:cs="Times New Roman"/>
                <w:sz w:val="16"/>
                <w:szCs w:val="16"/>
              </w:rPr>
              <w:t>18)</w:t>
            </w:r>
          </w:p>
        </w:tc>
        <w:tc>
          <w:tcPr>
            <w:tcW w:w="602" w:type="pct"/>
            <w:shd w:val="clear" w:color="auto" w:fill="D9D9D9" w:themeFill="background1" w:themeFillShade="D9"/>
          </w:tcPr>
          <w:p w14:paraId="4C1D9115" w14:textId="24C56928" w:rsidR="00F65289" w:rsidRPr="000107D6" w:rsidRDefault="00985955"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0·</w:t>
            </w:r>
            <w:r w:rsidR="00F65289" w:rsidRPr="000107D6">
              <w:rPr>
                <w:rFonts w:ascii="Times New Roman" w:hAnsi="Times New Roman" w:cs="Times New Roman"/>
                <w:sz w:val="16"/>
                <w:szCs w:val="16"/>
              </w:rPr>
              <w:t xml:space="preserve">82 </w:t>
            </w:r>
          </w:p>
          <w:p w14:paraId="2553BE01" w14:textId="6490EF3F" w:rsidR="00F65289" w:rsidRPr="000107D6" w:rsidRDefault="00F65289"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w:t>
            </w:r>
            <w:r w:rsidR="00985955" w:rsidRPr="000107D6">
              <w:rPr>
                <w:rFonts w:ascii="Times New Roman" w:hAnsi="Times New Roman" w:cs="Times New Roman"/>
                <w:sz w:val="16"/>
                <w:szCs w:val="16"/>
              </w:rPr>
              <w:t>-0·89, 2·</w:t>
            </w:r>
            <w:r w:rsidRPr="000107D6">
              <w:rPr>
                <w:rFonts w:ascii="Times New Roman" w:hAnsi="Times New Roman" w:cs="Times New Roman"/>
                <w:sz w:val="16"/>
                <w:szCs w:val="16"/>
              </w:rPr>
              <w:t>53)</w:t>
            </w:r>
          </w:p>
        </w:tc>
      </w:tr>
      <w:tr w:rsidR="00F65289" w:rsidRPr="000107D6" w14:paraId="5B6A7DF0" w14:textId="77777777" w:rsidTr="002B12E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99" w:type="pct"/>
            <w:vMerge/>
            <w:shd w:val="clear" w:color="auto" w:fill="D9D9D9" w:themeFill="background1" w:themeFillShade="D9"/>
            <w:vAlign w:val="center"/>
          </w:tcPr>
          <w:p w14:paraId="3CC05982" w14:textId="77777777" w:rsidR="00F65289" w:rsidRPr="000107D6" w:rsidRDefault="00F65289" w:rsidP="000107D6">
            <w:pPr>
              <w:pStyle w:val="NoSpacing"/>
              <w:jc w:val="left"/>
              <w:rPr>
                <w:rFonts w:ascii="Times New Roman" w:hAnsi="Times New Roman" w:cs="Times New Roman"/>
                <w:sz w:val="16"/>
                <w:szCs w:val="16"/>
              </w:rPr>
            </w:pPr>
          </w:p>
        </w:tc>
        <w:tc>
          <w:tcPr>
            <w:tcW w:w="990" w:type="pct"/>
            <w:shd w:val="clear" w:color="auto" w:fill="D9D9D9" w:themeFill="background1" w:themeFillShade="D9"/>
          </w:tcPr>
          <w:p w14:paraId="3A36A964" w14:textId="77777777" w:rsidR="00F65289" w:rsidRPr="000107D6" w:rsidRDefault="00F65289" w:rsidP="000107D6">
            <w:pPr>
              <w:pStyle w:val="No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en-GB"/>
              </w:rPr>
            </w:pPr>
            <w:r w:rsidRPr="000107D6">
              <w:rPr>
                <w:rFonts w:ascii="Times New Roman" w:hAnsi="Times New Roman" w:cs="Times New Roman"/>
                <w:sz w:val="16"/>
                <w:szCs w:val="16"/>
                <w:lang w:val="en-GB"/>
              </w:rPr>
              <w:t>Intervention Clusters: HIVST</w:t>
            </w:r>
          </w:p>
          <w:p w14:paraId="5E0D4103" w14:textId="77777777" w:rsidR="00F65289" w:rsidRPr="000107D6" w:rsidRDefault="00F65289" w:rsidP="000107D6">
            <w:pPr>
              <w:pStyle w:val="No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602" w:type="pct"/>
            <w:shd w:val="clear" w:color="auto" w:fill="D9D9D9" w:themeFill="background1" w:themeFillShade="D9"/>
          </w:tcPr>
          <w:p w14:paraId="3D83E835" w14:textId="78F8870E" w:rsidR="00F65289" w:rsidRPr="000107D6" w:rsidRDefault="00985955"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-1·</w:t>
            </w:r>
            <w:r w:rsidR="00F65289" w:rsidRPr="000107D6">
              <w:rPr>
                <w:rFonts w:ascii="Times New Roman" w:hAnsi="Times New Roman" w:cs="Times New Roman"/>
                <w:sz w:val="16"/>
                <w:szCs w:val="16"/>
              </w:rPr>
              <w:t>12</w:t>
            </w:r>
          </w:p>
          <w:p w14:paraId="0870041C" w14:textId="15EA4B9F" w:rsidR="00F65289" w:rsidRPr="000107D6" w:rsidRDefault="00985955"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(-2·02, 0·</w:t>
            </w:r>
            <w:r w:rsidR="00F65289" w:rsidRPr="000107D6">
              <w:rPr>
                <w:rFonts w:ascii="Times New Roman" w:hAnsi="Times New Roman" w:cs="Times New Roman"/>
                <w:sz w:val="16"/>
                <w:szCs w:val="16"/>
              </w:rPr>
              <w:t>22)</w:t>
            </w:r>
          </w:p>
        </w:tc>
        <w:tc>
          <w:tcPr>
            <w:tcW w:w="602" w:type="pct"/>
            <w:shd w:val="clear" w:color="auto" w:fill="D9D9D9" w:themeFill="background1" w:themeFillShade="D9"/>
          </w:tcPr>
          <w:p w14:paraId="4C5A6B41" w14:textId="1E480E24" w:rsidR="00F65289" w:rsidRPr="000107D6" w:rsidRDefault="00985955"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-7·</w:t>
            </w:r>
            <w:r w:rsidR="00F65289" w:rsidRPr="000107D6">
              <w:rPr>
                <w:rFonts w:ascii="Times New Roman" w:hAnsi="Times New Roman" w:cs="Times New Roman"/>
                <w:sz w:val="16"/>
                <w:szCs w:val="16"/>
              </w:rPr>
              <w:t>30</w:t>
            </w:r>
          </w:p>
          <w:p w14:paraId="43D18896" w14:textId="0AAC3DCC" w:rsidR="00F65289" w:rsidRPr="000107D6" w:rsidRDefault="00985955"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(-9·57, -5·</w:t>
            </w:r>
            <w:r w:rsidR="00F65289" w:rsidRPr="000107D6">
              <w:rPr>
                <w:rFonts w:ascii="Times New Roman" w:hAnsi="Times New Roman" w:cs="Times New Roman"/>
                <w:sz w:val="16"/>
                <w:szCs w:val="16"/>
              </w:rPr>
              <w:t>04)</w:t>
            </w:r>
          </w:p>
        </w:tc>
        <w:tc>
          <w:tcPr>
            <w:tcW w:w="602" w:type="pct"/>
            <w:shd w:val="clear" w:color="auto" w:fill="D9D9D9" w:themeFill="background1" w:themeFillShade="D9"/>
          </w:tcPr>
          <w:p w14:paraId="5871B284" w14:textId="33FF9F02" w:rsidR="00F65289" w:rsidRPr="000107D6" w:rsidRDefault="00985955"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-1·</w:t>
            </w:r>
            <w:r w:rsidR="00F65289" w:rsidRPr="000107D6">
              <w:rPr>
                <w:rFonts w:ascii="Times New Roman" w:hAnsi="Times New Roman" w:cs="Times New Roman"/>
                <w:sz w:val="16"/>
                <w:szCs w:val="16"/>
              </w:rPr>
              <w:t>88</w:t>
            </w:r>
          </w:p>
          <w:p w14:paraId="1CDA4B7F" w14:textId="25073F32" w:rsidR="00F65289" w:rsidRPr="000107D6" w:rsidRDefault="00985955"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(-3·13, -0·</w:t>
            </w:r>
            <w:r w:rsidR="00F65289" w:rsidRPr="000107D6">
              <w:rPr>
                <w:rFonts w:ascii="Times New Roman" w:hAnsi="Times New Roman" w:cs="Times New Roman"/>
                <w:sz w:val="16"/>
                <w:szCs w:val="16"/>
              </w:rPr>
              <w:t>62)</w:t>
            </w:r>
          </w:p>
        </w:tc>
        <w:tc>
          <w:tcPr>
            <w:tcW w:w="602" w:type="pct"/>
            <w:shd w:val="clear" w:color="auto" w:fill="D9D9D9" w:themeFill="background1" w:themeFillShade="D9"/>
          </w:tcPr>
          <w:p w14:paraId="7D8EFCEF" w14:textId="1999B770" w:rsidR="00F65289" w:rsidRPr="000107D6" w:rsidRDefault="00985955"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-9·</w:t>
            </w:r>
            <w:r w:rsidR="00F65289" w:rsidRPr="000107D6">
              <w:rPr>
                <w:rFonts w:ascii="Times New Roman" w:hAnsi="Times New Roman" w:cs="Times New Roman"/>
                <w:sz w:val="16"/>
                <w:szCs w:val="16"/>
              </w:rPr>
              <w:t>38</w:t>
            </w:r>
          </w:p>
          <w:p w14:paraId="718A46B2" w14:textId="51A78E89" w:rsidR="00F65289" w:rsidRPr="000107D6" w:rsidRDefault="00985955"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(-12·69, -6·</w:t>
            </w:r>
            <w:r w:rsidR="00F65289" w:rsidRPr="000107D6">
              <w:rPr>
                <w:rFonts w:ascii="Times New Roman" w:hAnsi="Times New Roman" w:cs="Times New Roman"/>
                <w:sz w:val="16"/>
                <w:szCs w:val="16"/>
              </w:rPr>
              <w:t>07)</w:t>
            </w:r>
          </w:p>
        </w:tc>
        <w:tc>
          <w:tcPr>
            <w:tcW w:w="602" w:type="pct"/>
            <w:shd w:val="clear" w:color="auto" w:fill="D9D9D9" w:themeFill="background1" w:themeFillShade="D9"/>
          </w:tcPr>
          <w:p w14:paraId="60C70DD4" w14:textId="19F14B15" w:rsidR="00F65289" w:rsidRPr="000107D6" w:rsidRDefault="00985955"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-1·</w:t>
            </w:r>
            <w:r w:rsidR="00F65289" w:rsidRPr="000107D6">
              <w:rPr>
                <w:rFonts w:ascii="Times New Roman" w:hAnsi="Times New Roman" w:cs="Times New Roman"/>
                <w:sz w:val="16"/>
                <w:szCs w:val="16"/>
              </w:rPr>
              <w:t>73</w:t>
            </w:r>
          </w:p>
          <w:p w14:paraId="4F6A5EE6" w14:textId="378A44EC" w:rsidR="00F65289" w:rsidRPr="000107D6" w:rsidRDefault="00985955"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(-2·56, -0·</w:t>
            </w:r>
            <w:r w:rsidR="00F65289" w:rsidRPr="000107D6">
              <w:rPr>
                <w:rFonts w:ascii="Times New Roman" w:hAnsi="Times New Roman" w:cs="Times New Roman"/>
                <w:sz w:val="16"/>
                <w:szCs w:val="16"/>
              </w:rPr>
              <w:t>92)</w:t>
            </w:r>
          </w:p>
        </w:tc>
        <w:tc>
          <w:tcPr>
            <w:tcW w:w="602" w:type="pct"/>
            <w:shd w:val="clear" w:color="auto" w:fill="D9D9D9" w:themeFill="background1" w:themeFillShade="D9"/>
          </w:tcPr>
          <w:p w14:paraId="3EC77213" w14:textId="0A8A4294" w:rsidR="00F65289" w:rsidRPr="000107D6" w:rsidRDefault="00985955"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-8·</w:t>
            </w:r>
            <w:r w:rsidR="00F65289" w:rsidRPr="000107D6">
              <w:rPr>
                <w:rFonts w:ascii="Times New Roman" w:hAnsi="Times New Roman" w:cs="Times New Roman"/>
                <w:sz w:val="16"/>
                <w:szCs w:val="16"/>
              </w:rPr>
              <w:t>97</w:t>
            </w:r>
          </w:p>
          <w:p w14:paraId="0470188D" w14:textId="54BFC5F3" w:rsidR="00F65289" w:rsidRPr="000107D6" w:rsidRDefault="00985955"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(-11·10, -6·</w:t>
            </w:r>
            <w:r w:rsidR="00F65289" w:rsidRPr="000107D6">
              <w:rPr>
                <w:rFonts w:ascii="Times New Roman" w:hAnsi="Times New Roman" w:cs="Times New Roman"/>
                <w:sz w:val="16"/>
                <w:szCs w:val="16"/>
              </w:rPr>
              <w:t>84)</w:t>
            </w:r>
          </w:p>
        </w:tc>
      </w:tr>
      <w:tr w:rsidR="00F65289" w:rsidRPr="000107D6" w14:paraId="53AF2AC9" w14:textId="77777777" w:rsidTr="002B12E8">
        <w:trPr>
          <w:trHeight w:val="170"/>
        </w:trPr>
        <w:tc>
          <w:tcPr>
            <w:cnfStyle w:val="001000000000" w:firstRow="0" w:lastRow="0" w:firstColumn="1" w:lastColumn="0" w:oddVBand="0" w:evenVBand="0" w:oddHBand="0" w:evenHBand="0" w:firstRowFirstColumn="0" w:firstRowLastColumn="0" w:lastRowFirstColumn="0" w:lastRowLastColumn="0"/>
            <w:tcW w:w="399" w:type="pct"/>
            <w:vMerge w:val="restart"/>
            <w:shd w:val="clear" w:color="auto" w:fill="FFFFFF" w:themeFill="background1"/>
            <w:vAlign w:val="center"/>
          </w:tcPr>
          <w:p w14:paraId="1F6E3A2E" w14:textId="77777777" w:rsidR="00F65289" w:rsidRPr="000107D6" w:rsidRDefault="00F65289" w:rsidP="000107D6">
            <w:pPr>
              <w:pStyle w:val="NoSpacing"/>
              <w:jc w:val="left"/>
              <w:rPr>
                <w:rFonts w:ascii="Times New Roman" w:hAnsi="Times New Roman" w:cs="Times New Roman"/>
                <w:sz w:val="16"/>
                <w:szCs w:val="16"/>
              </w:rPr>
            </w:pPr>
            <w:r w:rsidRPr="000107D6">
              <w:rPr>
                <w:rFonts w:ascii="Times New Roman" w:hAnsi="Times New Roman" w:cs="Times New Roman"/>
                <w:sz w:val="16"/>
                <w:szCs w:val="16"/>
              </w:rPr>
              <w:t>HIV Test Result</w:t>
            </w:r>
          </w:p>
        </w:tc>
        <w:tc>
          <w:tcPr>
            <w:tcW w:w="990" w:type="pct"/>
            <w:shd w:val="clear" w:color="auto" w:fill="FFFFFF" w:themeFill="background1"/>
          </w:tcPr>
          <w:p w14:paraId="62BAAFF4" w14:textId="77777777" w:rsidR="00F65289" w:rsidRPr="000107D6" w:rsidRDefault="00F65289" w:rsidP="000107D6">
            <w:pPr>
              <w:pStyle w:val="No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HIV Negative</w:t>
            </w:r>
          </w:p>
          <w:p w14:paraId="2EFD1B27" w14:textId="77777777" w:rsidR="00F65289" w:rsidRPr="000107D6" w:rsidRDefault="00F65289" w:rsidP="000107D6">
            <w:pPr>
              <w:pStyle w:val="No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602" w:type="pct"/>
            <w:shd w:val="clear" w:color="auto" w:fill="FFFFFF" w:themeFill="background1"/>
          </w:tcPr>
          <w:p w14:paraId="3F077625" w14:textId="77777777" w:rsidR="00F65289" w:rsidRPr="000107D6" w:rsidRDefault="00F65289"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Ref</w:t>
            </w:r>
          </w:p>
        </w:tc>
        <w:tc>
          <w:tcPr>
            <w:tcW w:w="602" w:type="pct"/>
            <w:shd w:val="clear" w:color="auto" w:fill="FFFFFF" w:themeFill="background1"/>
          </w:tcPr>
          <w:p w14:paraId="1C4C2E27" w14:textId="77777777" w:rsidR="00F65289" w:rsidRPr="000107D6" w:rsidRDefault="00F65289"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Ref</w:t>
            </w:r>
          </w:p>
        </w:tc>
        <w:tc>
          <w:tcPr>
            <w:tcW w:w="602" w:type="pct"/>
            <w:shd w:val="clear" w:color="auto" w:fill="FFFFFF" w:themeFill="background1"/>
          </w:tcPr>
          <w:p w14:paraId="3193574D" w14:textId="77777777" w:rsidR="00F65289" w:rsidRPr="000107D6" w:rsidRDefault="00F65289"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Ref</w:t>
            </w:r>
          </w:p>
        </w:tc>
        <w:tc>
          <w:tcPr>
            <w:tcW w:w="602" w:type="pct"/>
            <w:shd w:val="clear" w:color="auto" w:fill="FFFFFF" w:themeFill="background1"/>
          </w:tcPr>
          <w:p w14:paraId="7C88E33C" w14:textId="77777777" w:rsidR="00F65289" w:rsidRPr="000107D6" w:rsidRDefault="00F65289"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Ref</w:t>
            </w:r>
          </w:p>
        </w:tc>
        <w:tc>
          <w:tcPr>
            <w:tcW w:w="602" w:type="pct"/>
            <w:shd w:val="clear" w:color="auto" w:fill="FFFFFF" w:themeFill="background1"/>
          </w:tcPr>
          <w:p w14:paraId="2A8272D4" w14:textId="77777777" w:rsidR="00F65289" w:rsidRPr="000107D6" w:rsidRDefault="00F65289"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Ref</w:t>
            </w:r>
          </w:p>
        </w:tc>
        <w:tc>
          <w:tcPr>
            <w:tcW w:w="602" w:type="pct"/>
            <w:shd w:val="clear" w:color="auto" w:fill="FFFFFF" w:themeFill="background1"/>
          </w:tcPr>
          <w:p w14:paraId="697BF692" w14:textId="77777777" w:rsidR="00F65289" w:rsidRPr="000107D6" w:rsidRDefault="00F65289" w:rsidP="000107D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Ref</w:t>
            </w:r>
          </w:p>
        </w:tc>
      </w:tr>
      <w:tr w:rsidR="00F65289" w:rsidRPr="000107D6" w14:paraId="0A39CF30" w14:textId="77777777" w:rsidTr="002B12E8">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99" w:type="pct"/>
            <w:vMerge/>
            <w:tcBorders>
              <w:bottom w:val="single" w:sz="12" w:space="0" w:color="auto"/>
            </w:tcBorders>
            <w:shd w:val="clear" w:color="auto" w:fill="FFFFFF" w:themeFill="background1"/>
          </w:tcPr>
          <w:p w14:paraId="02094281" w14:textId="77777777" w:rsidR="00F65289" w:rsidRPr="000107D6" w:rsidRDefault="00F65289" w:rsidP="000107D6">
            <w:pPr>
              <w:pStyle w:val="NoSpacing"/>
              <w:jc w:val="left"/>
              <w:rPr>
                <w:rFonts w:ascii="Times New Roman" w:hAnsi="Times New Roman" w:cs="Times New Roman"/>
                <w:b w:val="0"/>
                <w:sz w:val="16"/>
                <w:szCs w:val="16"/>
              </w:rPr>
            </w:pPr>
          </w:p>
        </w:tc>
        <w:tc>
          <w:tcPr>
            <w:tcW w:w="990" w:type="pct"/>
            <w:tcBorders>
              <w:bottom w:val="single" w:sz="12" w:space="0" w:color="auto"/>
            </w:tcBorders>
            <w:shd w:val="clear" w:color="auto" w:fill="FFFFFF" w:themeFill="background1"/>
          </w:tcPr>
          <w:p w14:paraId="38490E67" w14:textId="77777777" w:rsidR="00F65289" w:rsidRPr="000107D6" w:rsidRDefault="00F65289" w:rsidP="000107D6">
            <w:pPr>
              <w:pStyle w:val="No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HIV Positive</w:t>
            </w:r>
          </w:p>
          <w:p w14:paraId="65BA6075" w14:textId="77777777" w:rsidR="00F65289" w:rsidRPr="000107D6" w:rsidRDefault="00F65289" w:rsidP="000107D6">
            <w:pPr>
              <w:pStyle w:val="No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602" w:type="pct"/>
            <w:tcBorders>
              <w:bottom w:val="single" w:sz="12" w:space="0" w:color="auto"/>
            </w:tcBorders>
            <w:shd w:val="clear" w:color="auto" w:fill="FFFFFF" w:themeFill="background1"/>
          </w:tcPr>
          <w:p w14:paraId="3A134D95" w14:textId="07B018B7" w:rsidR="00F65289" w:rsidRPr="000107D6" w:rsidRDefault="00985955"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0·</w:t>
            </w:r>
            <w:r w:rsidR="00F65289" w:rsidRPr="000107D6">
              <w:rPr>
                <w:rFonts w:ascii="Times New Roman" w:hAnsi="Times New Roman" w:cs="Times New Roman"/>
                <w:sz w:val="16"/>
                <w:szCs w:val="16"/>
              </w:rPr>
              <w:t>77</w:t>
            </w:r>
          </w:p>
          <w:p w14:paraId="1194283F" w14:textId="514C817C" w:rsidR="00F65289" w:rsidRPr="000107D6" w:rsidRDefault="00985955"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(0·45, 1·</w:t>
            </w:r>
            <w:r w:rsidR="00F65289" w:rsidRPr="000107D6">
              <w:rPr>
                <w:rFonts w:ascii="Times New Roman" w:hAnsi="Times New Roman" w:cs="Times New Roman"/>
                <w:sz w:val="16"/>
                <w:szCs w:val="16"/>
              </w:rPr>
              <w:t>08)</w:t>
            </w:r>
          </w:p>
        </w:tc>
        <w:tc>
          <w:tcPr>
            <w:tcW w:w="602" w:type="pct"/>
            <w:tcBorders>
              <w:bottom w:val="single" w:sz="12" w:space="0" w:color="auto"/>
            </w:tcBorders>
            <w:shd w:val="clear" w:color="auto" w:fill="FFFFFF" w:themeFill="background1"/>
          </w:tcPr>
          <w:p w14:paraId="7BD8A790" w14:textId="743E7813" w:rsidR="00F65289" w:rsidRPr="000107D6" w:rsidRDefault="00985955"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1·</w:t>
            </w:r>
            <w:r w:rsidR="00F65289" w:rsidRPr="000107D6">
              <w:rPr>
                <w:rFonts w:ascii="Times New Roman" w:hAnsi="Times New Roman" w:cs="Times New Roman"/>
                <w:sz w:val="16"/>
                <w:szCs w:val="16"/>
              </w:rPr>
              <w:t>70</w:t>
            </w:r>
          </w:p>
          <w:p w14:paraId="41A145BC" w14:textId="584A4A77" w:rsidR="00F65289" w:rsidRPr="000107D6" w:rsidRDefault="00985955"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(0·97, 2·</w:t>
            </w:r>
            <w:r w:rsidR="00F65289" w:rsidRPr="000107D6">
              <w:rPr>
                <w:rFonts w:ascii="Times New Roman" w:hAnsi="Times New Roman" w:cs="Times New Roman"/>
                <w:sz w:val="16"/>
                <w:szCs w:val="16"/>
              </w:rPr>
              <w:t>43)</w:t>
            </w:r>
          </w:p>
        </w:tc>
        <w:tc>
          <w:tcPr>
            <w:tcW w:w="602" w:type="pct"/>
            <w:tcBorders>
              <w:bottom w:val="single" w:sz="12" w:space="0" w:color="auto"/>
            </w:tcBorders>
            <w:shd w:val="clear" w:color="auto" w:fill="FFFFFF" w:themeFill="background1"/>
          </w:tcPr>
          <w:p w14:paraId="62FD120A" w14:textId="5FBAD4D1" w:rsidR="00F65289" w:rsidRPr="000107D6" w:rsidRDefault="00985955"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1·</w:t>
            </w:r>
            <w:r w:rsidR="00F65289" w:rsidRPr="000107D6">
              <w:rPr>
                <w:rFonts w:ascii="Times New Roman" w:hAnsi="Times New Roman" w:cs="Times New Roman"/>
                <w:sz w:val="16"/>
                <w:szCs w:val="16"/>
              </w:rPr>
              <w:t>30</w:t>
            </w:r>
          </w:p>
          <w:p w14:paraId="21A9F42F" w14:textId="0FFCCC0E" w:rsidR="00F65289" w:rsidRPr="000107D6" w:rsidRDefault="00985955"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(0·63, 1·</w:t>
            </w:r>
            <w:r w:rsidR="00F65289" w:rsidRPr="000107D6">
              <w:rPr>
                <w:rFonts w:ascii="Times New Roman" w:hAnsi="Times New Roman" w:cs="Times New Roman"/>
                <w:sz w:val="16"/>
                <w:szCs w:val="16"/>
              </w:rPr>
              <w:t>97)</w:t>
            </w:r>
          </w:p>
        </w:tc>
        <w:tc>
          <w:tcPr>
            <w:tcW w:w="602" w:type="pct"/>
            <w:tcBorders>
              <w:bottom w:val="single" w:sz="12" w:space="0" w:color="auto"/>
            </w:tcBorders>
            <w:shd w:val="clear" w:color="auto" w:fill="FFFFFF" w:themeFill="background1"/>
          </w:tcPr>
          <w:p w14:paraId="10096DCB" w14:textId="3008AB13" w:rsidR="00F65289" w:rsidRPr="000107D6" w:rsidRDefault="00985955"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3·</w:t>
            </w:r>
            <w:r w:rsidR="00F65289" w:rsidRPr="000107D6">
              <w:rPr>
                <w:rFonts w:ascii="Times New Roman" w:hAnsi="Times New Roman" w:cs="Times New Roman"/>
                <w:sz w:val="16"/>
                <w:szCs w:val="16"/>
              </w:rPr>
              <w:t>09</w:t>
            </w:r>
          </w:p>
          <w:p w14:paraId="54C5B97F" w14:textId="479202A2" w:rsidR="00F65289" w:rsidRPr="000107D6" w:rsidRDefault="00985955"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(1·44, 4·</w:t>
            </w:r>
            <w:r w:rsidR="00F65289" w:rsidRPr="000107D6">
              <w:rPr>
                <w:rFonts w:ascii="Times New Roman" w:hAnsi="Times New Roman" w:cs="Times New Roman"/>
                <w:sz w:val="16"/>
                <w:szCs w:val="16"/>
              </w:rPr>
              <w:t>74)</w:t>
            </w:r>
          </w:p>
        </w:tc>
        <w:tc>
          <w:tcPr>
            <w:tcW w:w="602" w:type="pct"/>
            <w:tcBorders>
              <w:bottom w:val="single" w:sz="12" w:space="0" w:color="auto"/>
            </w:tcBorders>
            <w:shd w:val="clear" w:color="auto" w:fill="FFFFFF" w:themeFill="background1"/>
          </w:tcPr>
          <w:p w14:paraId="406A122E" w14:textId="0DB9ED6B" w:rsidR="00F65289" w:rsidRPr="000107D6" w:rsidRDefault="00985955"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0·</w:t>
            </w:r>
            <w:r w:rsidR="00F65289" w:rsidRPr="000107D6">
              <w:rPr>
                <w:rFonts w:ascii="Times New Roman" w:hAnsi="Times New Roman" w:cs="Times New Roman"/>
                <w:sz w:val="16"/>
                <w:szCs w:val="16"/>
              </w:rPr>
              <w:t>77</w:t>
            </w:r>
          </w:p>
          <w:p w14:paraId="40484EC5" w14:textId="7890E087" w:rsidR="00F65289" w:rsidRPr="000107D6" w:rsidRDefault="00985955"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(0·47, 1·</w:t>
            </w:r>
            <w:r w:rsidR="00F65289" w:rsidRPr="000107D6">
              <w:rPr>
                <w:rFonts w:ascii="Times New Roman" w:hAnsi="Times New Roman" w:cs="Times New Roman"/>
                <w:sz w:val="16"/>
                <w:szCs w:val="16"/>
              </w:rPr>
              <w:t>08)</w:t>
            </w:r>
          </w:p>
        </w:tc>
        <w:tc>
          <w:tcPr>
            <w:tcW w:w="602" w:type="pct"/>
            <w:tcBorders>
              <w:bottom w:val="single" w:sz="12" w:space="0" w:color="auto"/>
            </w:tcBorders>
            <w:shd w:val="clear" w:color="auto" w:fill="FFFFFF" w:themeFill="background1"/>
          </w:tcPr>
          <w:p w14:paraId="3102B029" w14:textId="6622F0CB" w:rsidR="00F65289" w:rsidRPr="000107D6" w:rsidRDefault="00985955"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1·</w:t>
            </w:r>
            <w:r w:rsidR="00F65289" w:rsidRPr="000107D6">
              <w:rPr>
                <w:rFonts w:ascii="Times New Roman" w:hAnsi="Times New Roman" w:cs="Times New Roman"/>
                <w:sz w:val="16"/>
                <w:szCs w:val="16"/>
              </w:rPr>
              <w:t>75</w:t>
            </w:r>
          </w:p>
          <w:p w14:paraId="4F2CF181" w14:textId="4491DB4B" w:rsidR="00F65289" w:rsidRPr="000107D6" w:rsidRDefault="00985955" w:rsidP="000107D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0107D6">
              <w:rPr>
                <w:rFonts w:ascii="Times New Roman" w:hAnsi="Times New Roman" w:cs="Times New Roman"/>
                <w:sz w:val="16"/>
                <w:szCs w:val="16"/>
              </w:rPr>
              <w:t>(1·02, 2·</w:t>
            </w:r>
            <w:r w:rsidR="00F65289" w:rsidRPr="000107D6">
              <w:rPr>
                <w:rFonts w:ascii="Times New Roman" w:hAnsi="Times New Roman" w:cs="Times New Roman"/>
                <w:sz w:val="16"/>
                <w:szCs w:val="16"/>
              </w:rPr>
              <w:t>49)</w:t>
            </w:r>
          </w:p>
        </w:tc>
      </w:tr>
    </w:tbl>
    <w:p w14:paraId="66CE1870" w14:textId="77777777" w:rsidR="00F65289" w:rsidRPr="000107D6" w:rsidRDefault="00F65289" w:rsidP="00F65289">
      <w:pPr>
        <w:pStyle w:val="NoSpacing"/>
        <w:rPr>
          <w:sz w:val="20"/>
          <w:szCs w:val="20"/>
        </w:rPr>
      </w:pPr>
      <w:r w:rsidRPr="000107D6">
        <w:rPr>
          <w:sz w:val="20"/>
          <w:szCs w:val="20"/>
        </w:rPr>
        <w:t xml:space="preserve">*Findings from Generalized Linear Model with Poisson distribution and Identity link function </w:t>
      </w:r>
    </w:p>
    <w:p w14:paraId="0B8C5CC7" w14:textId="77777777" w:rsidR="00F65289" w:rsidRDefault="00F65289" w:rsidP="00F65289">
      <w:pPr>
        <w:pStyle w:val="NoSpacing"/>
      </w:pPr>
    </w:p>
    <w:p w14:paraId="22CFFAD6" w14:textId="77777777" w:rsidR="00F65289" w:rsidRDefault="00F65289" w:rsidP="00F65289">
      <w:pPr>
        <w:pStyle w:val="NoSpacing"/>
      </w:pPr>
    </w:p>
    <w:p w14:paraId="1FD6B498" w14:textId="77777777" w:rsidR="00F65289" w:rsidRPr="001738C8" w:rsidRDefault="00F65289" w:rsidP="000107D6">
      <w:pPr>
        <w:pStyle w:val="NoSpacing"/>
        <w:rPr>
          <w:sz w:val="20"/>
          <w:szCs w:val="20"/>
        </w:rPr>
      </w:pPr>
      <w:r w:rsidRPr="001738C8">
        <w:rPr>
          <w:b/>
          <w:sz w:val="20"/>
          <w:szCs w:val="20"/>
        </w:rPr>
        <w:t>Sensitivity Analysis A</w:t>
      </w:r>
      <w:r w:rsidRPr="001738C8">
        <w:rPr>
          <w:sz w:val="20"/>
          <w:szCs w:val="20"/>
        </w:rPr>
        <w:t xml:space="preserve">: Using median wage rate </w:t>
      </w:r>
      <w:r>
        <w:rPr>
          <w:sz w:val="20"/>
          <w:szCs w:val="20"/>
        </w:rPr>
        <w:t xml:space="preserve">and self-reported time of work </w:t>
      </w:r>
      <w:r w:rsidRPr="001738C8">
        <w:rPr>
          <w:sz w:val="20"/>
          <w:szCs w:val="20"/>
        </w:rPr>
        <w:t>to value income loss</w:t>
      </w:r>
    </w:p>
    <w:p w14:paraId="0ADADE53" w14:textId="77777777" w:rsidR="00F65289" w:rsidRPr="001738C8" w:rsidRDefault="00F65289" w:rsidP="000107D6">
      <w:pPr>
        <w:pStyle w:val="NoSpacing"/>
        <w:rPr>
          <w:sz w:val="20"/>
          <w:szCs w:val="20"/>
        </w:rPr>
      </w:pPr>
      <w:r w:rsidRPr="001738C8">
        <w:rPr>
          <w:b/>
          <w:sz w:val="20"/>
          <w:szCs w:val="20"/>
        </w:rPr>
        <w:t>Sensitivity Analysis B:</w:t>
      </w:r>
      <w:r w:rsidRPr="001738C8">
        <w:rPr>
          <w:sz w:val="20"/>
          <w:szCs w:val="20"/>
        </w:rPr>
        <w:t xml:space="preserve"> Using</w:t>
      </w:r>
      <w:r>
        <w:rPr>
          <w:sz w:val="20"/>
          <w:szCs w:val="20"/>
        </w:rPr>
        <w:t xml:space="preserve"> self-reported income and </w:t>
      </w:r>
      <w:r w:rsidRPr="001738C8">
        <w:rPr>
          <w:sz w:val="20"/>
          <w:szCs w:val="20"/>
        </w:rPr>
        <w:t xml:space="preserve">total </w:t>
      </w:r>
      <w:r>
        <w:rPr>
          <w:sz w:val="20"/>
          <w:szCs w:val="20"/>
        </w:rPr>
        <w:t xml:space="preserve">HIV </w:t>
      </w:r>
      <w:r w:rsidRPr="001738C8">
        <w:rPr>
          <w:sz w:val="20"/>
          <w:szCs w:val="20"/>
        </w:rPr>
        <w:t xml:space="preserve">testing time to value income loss </w:t>
      </w:r>
    </w:p>
    <w:p w14:paraId="098FC4FC" w14:textId="77777777" w:rsidR="00F65289" w:rsidRPr="00287C5A" w:rsidRDefault="00F65289" w:rsidP="000107D6">
      <w:pPr>
        <w:pStyle w:val="NoSpacing"/>
        <w:rPr>
          <w:sz w:val="20"/>
          <w:szCs w:val="20"/>
        </w:rPr>
      </w:pPr>
      <w:r w:rsidRPr="001738C8">
        <w:rPr>
          <w:b/>
          <w:sz w:val="20"/>
          <w:szCs w:val="20"/>
        </w:rPr>
        <w:t>Sensitivity Analysis C:</w:t>
      </w:r>
      <w:r w:rsidRPr="001738C8">
        <w:rPr>
          <w:sz w:val="20"/>
          <w:szCs w:val="20"/>
        </w:rPr>
        <w:t xml:space="preserve"> Using median wage rate and total </w:t>
      </w:r>
      <w:r>
        <w:rPr>
          <w:sz w:val="20"/>
          <w:szCs w:val="20"/>
        </w:rPr>
        <w:t xml:space="preserve">HIV </w:t>
      </w:r>
      <w:r w:rsidRPr="001738C8">
        <w:rPr>
          <w:sz w:val="20"/>
          <w:szCs w:val="20"/>
        </w:rPr>
        <w:t>testing time to value income loss</w:t>
      </w:r>
    </w:p>
    <w:p w14:paraId="751A41D0" w14:textId="0B268D4A" w:rsidR="00DE734C" w:rsidRPr="00DE734C" w:rsidRDefault="00DE734C" w:rsidP="00DE734C">
      <w:pPr>
        <w:spacing w:line="480" w:lineRule="auto"/>
        <w:rPr>
          <w:rFonts w:ascii="Times New Roman" w:hAnsi="Times New Roman" w:cs="Times New Roman"/>
        </w:rPr>
      </w:pPr>
    </w:p>
    <w:p w14:paraId="5079C872" w14:textId="77777777" w:rsidR="00DE734C" w:rsidRPr="00DE734C" w:rsidRDefault="00DE734C" w:rsidP="00DE734C">
      <w:pPr>
        <w:spacing w:line="480" w:lineRule="auto"/>
        <w:rPr>
          <w:rFonts w:ascii="Times New Roman" w:hAnsi="Times New Roman" w:cs="Times New Roman"/>
        </w:rPr>
      </w:pPr>
    </w:p>
    <w:p w14:paraId="6B0B96F3" w14:textId="77777777" w:rsidR="00DE734C" w:rsidRDefault="00DE734C"/>
    <w:sectPr w:rsidR="00DE734C" w:rsidSect="00F65289">
      <w:pgSz w:w="16840" w:h="1190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89CDB8" w14:textId="77777777" w:rsidR="00414E78" w:rsidRDefault="00414E78" w:rsidP="00414E78">
      <w:pPr>
        <w:spacing w:line="240" w:lineRule="auto"/>
      </w:pPr>
      <w:r>
        <w:separator/>
      </w:r>
    </w:p>
  </w:endnote>
  <w:endnote w:type="continuationSeparator" w:id="0">
    <w:p w14:paraId="239ED679" w14:textId="77777777" w:rsidR="00414E78" w:rsidRDefault="00414E78" w:rsidP="00414E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8F0813" w14:textId="77777777" w:rsidR="00414E78" w:rsidRDefault="00414E78" w:rsidP="002F65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388690" w14:textId="77777777" w:rsidR="00414E78" w:rsidRDefault="00414E7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84A05" w14:textId="77777777" w:rsidR="00414E78" w:rsidRDefault="00414E78" w:rsidP="002F65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87CA8">
      <w:rPr>
        <w:rStyle w:val="PageNumber"/>
        <w:noProof/>
      </w:rPr>
      <w:t>1</w:t>
    </w:r>
    <w:r>
      <w:rPr>
        <w:rStyle w:val="PageNumber"/>
      </w:rPr>
      <w:fldChar w:fldCharType="end"/>
    </w:r>
  </w:p>
  <w:p w14:paraId="3C5C97CC" w14:textId="77777777" w:rsidR="00414E78" w:rsidRDefault="00414E7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EA3124" w14:textId="77777777" w:rsidR="00414E78" w:rsidRDefault="00414E78" w:rsidP="00414E78">
      <w:pPr>
        <w:spacing w:line="240" w:lineRule="auto"/>
      </w:pPr>
      <w:r>
        <w:separator/>
      </w:r>
    </w:p>
  </w:footnote>
  <w:footnote w:type="continuationSeparator" w:id="0">
    <w:p w14:paraId="1E62FA25" w14:textId="77777777" w:rsidR="00414E78" w:rsidRDefault="00414E78" w:rsidP="00414E7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34C"/>
    <w:rsid w:val="000107D6"/>
    <w:rsid w:val="00023040"/>
    <w:rsid w:val="000A1C4D"/>
    <w:rsid w:val="000D05A0"/>
    <w:rsid w:val="001B40B3"/>
    <w:rsid w:val="001B5D7B"/>
    <w:rsid w:val="002B3BF6"/>
    <w:rsid w:val="00361974"/>
    <w:rsid w:val="00414E78"/>
    <w:rsid w:val="00451B99"/>
    <w:rsid w:val="004C614F"/>
    <w:rsid w:val="005302E9"/>
    <w:rsid w:val="0062226E"/>
    <w:rsid w:val="0064224D"/>
    <w:rsid w:val="007F2C74"/>
    <w:rsid w:val="00867DCF"/>
    <w:rsid w:val="0091609D"/>
    <w:rsid w:val="00985955"/>
    <w:rsid w:val="00C86F60"/>
    <w:rsid w:val="00D87CA8"/>
    <w:rsid w:val="00DE734C"/>
    <w:rsid w:val="00EE1E44"/>
    <w:rsid w:val="00F65289"/>
    <w:rsid w:val="00F8507B"/>
    <w:rsid w:val="00FE67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5FEA47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Hendy Standard"/>
    <w:next w:val="NoSpacing"/>
    <w:qFormat/>
    <w:rsid w:val="00DE734C"/>
    <w:pPr>
      <w:spacing w:line="360" w:lineRule="auto"/>
      <w:jc w:val="both"/>
    </w:pPr>
    <w:rPr>
      <w:rFonts w:asciiTheme="majorHAnsi" w:hAnsiTheme="majorHAnsi"/>
      <w:lang w:eastAsia="en-US"/>
    </w:rPr>
  </w:style>
  <w:style w:type="paragraph" w:styleId="Heading1">
    <w:name w:val="heading 1"/>
    <w:aliases w:val="Main Heading"/>
    <w:basedOn w:val="Normal"/>
    <w:next w:val="Normal"/>
    <w:link w:val="Heading1Char"/>
    <w:uiPriority w:val="9"/>
    <w:qFormat/>
    <w:rsid w:val="0064224D"/>
    <w:pPr>
      <w:keepNext/>
      <w:keepLines/>
      <w:spacing w:before="480" w:after="240"/>
      <w:jc w:val="left"/>
      <w:outlineLvl w:val="0"/>
    </w:pPr>
    <w:rPr>
      <w:rFonts w:eastAsiaTheme="majorEastAsia" w:cstheme="majorBidi"/>
      <w:b/>
      <w:bCs/>
      <w:sz w:val="36"/>
      <w:szCs w:val="32"/>
      <w:lang w:val="en-GB" w:eastAsia="ja-JP"/>
    </w:rPr>
  </w:style>
  <w:style w:type="paragraph" w:styleId="Heading2">
    <w:name w:val="heading 2"/>
    <w:aliases w:val="Sub-heading 1"/>
    <w:basedOn w:val="Normal"/>
    <w:next w:val="Normal"/>
    <w:link w:val="Heading2Char"/>
    <w:uiPriority w:val="9"/>
    <w:unhideWhenUsed/>
    <w:qFormat/>
    <w:rsid w:val="0064224D"/>
    <w:pPr>
      <w:keepNext/>
      <w:keepLines/>
      <w:spacing w:before="200" w:after="240"/>
      <w:jc w:val="left"/>
      <w:outlineLvl w:val="1"/>
    </w:pPr>
    <w:rPr>
      <w:rFonts w:eastAsiaTheme="majorEastAsia" w:cstheme="majorBidi"/>
      <w:b/>
      <w:bCs/>
      <w:sz w:val="28"/>
      <w:szCs w:val="26"/>
      <w:lang w:val="en-GB" w:eastAsia="ja-JP"/>
    </w:rPr>
  </w:style>
  <w:style w:type="paragraph" w:styleId="Heading3">
    <w:name w:val="heading 3"/>
    <w:aliases w:val="Sub-heading 2"/>
    <w:basedOn w:val="Normal"/>
    <w:next w:val="Normal"/>
    <w:link w:val="Heading3Char"/>
    <w:uiPriority w:val="9"/>
    <w:semiHidden/>
    <w:unhideWhenUsed/>
    <w:qFormat/>
    <w:rsid w:val="0064224D"/>
    <w:pPr>
      <w:keepNext/>
      <w:keepLines/>
      <w:spacing w:before="200" w:after="240"/>
      <w:outlineLvl w:val="2"/>
    </w:pPr>
    <w:rPr>
      <w:rFonts w:eastAsiaTheme="majorEastAsia" w:cstheme="majorBidi"/>
      <w:b/>
      <w:bCs/>
      <w:szCs w:val="20"/>
      <w:lang w:val="en-GB"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E1E44"/>
    <w:pPr>
      <w:jc w:val="both"/>
    </w:pPr>
    <w:rPr>
      <w:rFonts w:asciiTheme="majorHAnsi" w:hAnsiTheme="majorHAnsi"/>
    </w:rPr>
  </w:style>
  <w:style w:type="character" w:customStyle="1" w:styleId="Heading1Char">
    <w:name w:val="Heading 1 Char"/>
    <w:aliases w:val="Main Heading Char"/>
    <w:basedOn w:val="DefaultParagraphFont"/>
    <w:link w:val="Heading1"/>
    <w:uiPriority w:val="9"/>
    <w:rsid w:val="0064224D"/>
    <w:rPr>
      <w:rFonts w:asciiTheme="majorHAnsi" w:eastAsiaTheme="majorEastAsia" w:hAnsiTheme="majorHAnsi" w:cstheme="majorBidi"/>
      <w:b/>
      <w:bCs/>
      <w:sz w:val="36"/>
      <w:szCs w:val="32"/>
    </w:rPr>
  </w:style>
  <w:style w:type="character" w:customStyle="1" w:styleId="Heading2Char">
    <w:name w:val="Heading 2 Char"/>
    <w:aliases w:val="Sub-heading 1 Char"/>
    <w:basedOn w:val="DefaultParagraphFont"/>
    <w:link w:val="Heading2"/>
    <w:uiPriority w:val="9"/>
    <w:rsid w:val="0064224D"/>
    <w:rPr>
      <w:rFonts w:asciiTheme="majorHAnsi" w:eastAsiaTheme="majorEastAsia" w:hAnsiTheme="majorHAnsi" w:cstheme="majorBidi"/>
      <w:b/>
      <w:bCs/>
      <w:sz w:val="28"/>
      <w:szCs w:val="26"/>
    </w:rPr>
  </w:style>
  <w:style w:type="character" w:customStyle="1" w:styleId="Heading3Char">
    <w:name w:val="Heading 3 Char"/>
    <w:aliases w:val="Sub-heading 2 Char"/>
    <w:basedOn w:val="DefaultParagraphFont"/>
    <w:link w:val="Heading3"/>
    <w:uiPriority w:val="9"/>
    <w:semiHidden/>
    <w:rsid w:val="0064224D"/>
    <w:rPr>
      <w:rFonts w:asciiTheme="majorHAnsi" w:eastAsiaTheme="majorEastAsia" w:hAnsiTheme="majorHAnsi" w:cstheme="majorBidi"/>
      <w:b/>
      <w:bCs/>
    </w:rPr>
  </w:style>
  <w:style w:type="paragraph" w:styleId="ListParagraph">
    <w:name w:val="List Paragraph"/>
    <w:basedOn w:val="Normal"/>
    <w:uiPriority w:val="99"/>
    <w:qFormat/>
    <w:rsid w:val="00F8507B"/>
    <w:pPr>
      <w:widowControl w:val="0"/>
      <w:adjustRightInd w:val="0"/>
      <w:spacing w:after="240"/>
      <w:ind w:left="720"/>
      <w:jc w:val="left"/>
      <w:textAlignment w:val="baseline"/>
    </w:pPr>
    <w:rPr>
      <w:rFonts w:eastAsia="Times New Roman" w:cs="Times New Roman"/>
      <w:szCs w:val="20"/>
      <w:lang w:val="en-GB" w:eastAsia="ja-JP"/>
    </w:rPr>
  </w:style>
  <w:style w:type="paragraph" w:styleId="BalloonText">
    <w:name w:val="Balloon Text"/>
    <w:basedOn w:val="Normal"/>
    <w:link w:val="BalloonTextChar"/>
    <w:uiPriority w:val="99"/>
    <w:semiHidden/>
    <w:unhideWhenUsed/>
    <w:rsid w:val="004C614F"/>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C614F"/>
    <w:rPr>
      <w:rFonts w:ascii="Lucida Grande" w:hAnsi="Lucida Grande" w:cs="Lucida Grande"/>
      <w:sz w:val="18"/>
      <w:szCs w:val="18"/>
      <w:lang w:eastAsia="en-US"/>
    </w:rPr>
  </w:style>
  <w:style w:type="table" w:styleId="LightShading">
    <w:name w:val="Light Shading"/>
    <w:basedOn w:val="TableNormal"/>
    <w:uiPriority w:val="60"/>
    <w:rsid w:val="00F65289"/>
    <w:rPr>
      <w:color w:val="000000" w:themeColor="text1" w:themeShade="BF"/>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er">
    <w:name w:val="footer"/>
    <w:basedOn w:val="Normal"/>
    <w:link w:val="FooterChar"/>
    <w:uiPriority w:val="99"/>
    <w:unhideWhenUsed/>
    <w:rsid w:val="00414E78"/>
    <w:pPr>
      <w:tabs>
        <w:tab w:val="center" w:pos="4320"/>
        <w:tab w:val="right" w:pos="8640"/>
      </w:tabs>
      <w:spacing w:line="240" w:lineRule="auto"/>
    </w:pPr>
  </w:style>
  <w:style w:type="character" w:customStyle="1" w:styleId="FooterChar">
    <w:name w:val="Footer Char"/>
    <w:basedOn w:val="DefaultParagraphFont"/>
    <w:link w:val="Footer"/>
    <w:uiPriority w:val="99"/>
    <w:rsid w:val="00414E78"/>
    <w:rPr>
      <w:rFonts w:asciiTheme="majorHAnsi" w:hAnsiTheme="majorHAnsi"/>
      <w:lang w:eastAsia="en-US"/>
    </w:rPr>
  </w:style>
  <w:style w:type="character" w:styleId="PageNumber">
    <w:name w:val="page number"/>
    <w:basedOn w:val="DefaultParagraphFont"/>
    <w:uiPriority w:val="99"/>
    <w:semiHidden/>
    <w:unhideWhenUsed/>
    <w:rsid w:val="00414E7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Hendy Standard"/>
    <w:next w:val="NoSpacing"/>
    <w:qFormat/>
    <w:rsid w:val="00DE734C"/>
    <w:pPr>
      <w:spacing w:line="360" w:lineRule="auto"/>
      <w:jc w:val="both"/>
    </w:pPr>
    <w:rPr>
      <w:rFonts w:asciiTheme="majorHAnsi" w:hAnsiTheme="majorHAnsi"/>
      <w:lang w:eastAsia="en-US"/>
    </w:rPr>
  </w:style>
  <w:style w:type="paragraph" w:styleId="Heading1">
    <w:name w:val="heading 1"/>
    <w:aliases w:val="Main Heading"/>
    <w:basedOn w:val="Normal"/>
    <w:next w:val="Normal"/>
    <w:link w:val="Heading1Char"/>
    <w:uiPriority w:val="9"/>
    <w:qFormat/>
    <w:rsid w:val="0064224D"/>
    <w:pPr>
      <w:keepNext/>
      <w:keepLines/>
      <w:spacing w:before="480" w:after="240"/>
      <w:jc w:val="left"/>
      <w:outlineLvl w:val="0"/>
    </w:pPr>
    <w:rPr>
      <w:rFonts w:eastAsiaTheme="majorEastAsia" w:cstheme="majorBidi"/>
      <w:b/>
      <w:bCs/>
      <w:sz w:val="36"/>
      <w:szCs w:val="32"/>
      <w:lang w:val="en-GB" w:eastAsia="ja-JP"/>
    </w:rPr>
  </w:style>
  <w:style w:type="paragraph" w:styleId="Heading2">
    <w:name w:val="heading 2"/>
    <w:aliases w:val="Sub-heading 1"/>
    <w:basedOn w:val="Normal"/>
    <w:next w:val="Normal"/>
    <w:link w:val="Heading2Char"/>
    <w:uiPriority w:val="9"/>
    <w:unhideWhenUsed/>
    <w:qFormat/>
    <w:rsid w:val="0064224D"/>
    <w:pPr>
      <w:keepNext/>
      <w:keepLines/>
      <w:spacing w:before="200" w:after="240"/>
      <w:jc w:val="left"/>
      <w:outlineLvl w:val="1"/>
    </w:pPr>
    <w:rPr>
      <w:rFonts w:eastAsiaTheme="majorEastAsia" w:cstheme="majorBidi"/>
      <w:b/>
      <w:bCs/>
      <w:sz w:val="28"/>
      <w:szCs w:val="26"/>
      <w:lang w:val="en-GB" w:eastAsia="ja-JP"/>
    </w:rPr>
  </w:style>
  <w:style w:type="paragraph" w:styleId="Heading3">
    <w:name w:val="heading 3"/>
    <w:aliases w:val="Sub-heading 2"/>
    <w:basedOn w:val="Normal"/>
    <w:next w:val="Normal"/>
    <w:link w:val="Heading3Char"/>
    <w:uiPriority w:val="9"/>
    <w:semiHidden/>
    <w:unhideWhenUsed/>
    <w:qFormat/>
    <w:rsid w:val="0064224D"/>
    <w:pPr>
      <w:keepNext/>
      <w:keepLines/>
      <w:spacing w:before="200" w:after="240"/>
      <w:outlineLvl w:val="2"/>
    </w:pPr>
    <w:rPr>
      <w:rFonts w:eastAsiaTheme="majorEastAsia" w:cstheme="majorBidi"/>
      <w:b/>
      <w:bCs/>
      <w:szCs w:val="20"/>
      <w:lang w:val="en-GB"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E1E44"/>
    <w:pPr>
      <w:jc w:val="both"/>
    </w:pPr>
    <w:rPr>
      <w:rFonts w:asciiTheme="majorHAnsi" w:hAnsiTheme="majorHAnsi"/>
    </w:rPr>
  </w:style>
  <w:style w:type="character" w:customStyle="1" w:styleId="Heading1Char">
    <w:name w:val="Heading 1 Char"/>
    <w:aliases w:val="Main Heading Char"/>
    <w:basedOn w:val="DefaultParagraphFont"/>
    <w:link w:val="Heading1"/>
    <w:uiPriority w:val="9"/>
    <w:rsid w:val="0064224D"/>
    <w:rPr>
      <w:rFonts w:asciiTheme="majorHAnsi" w:eastAsiaTheme="majorEastAsia" w:hAnsiTheme="majorHAnsi" w:cstheme="majorBidi"/>
      <w:b/>
      <w:bCs/>
      <w:sz w:val="36"/>
      <w:szCs w:val="32"/>
    </w:rPr>
  </w:style>
  <w:style w:type="character" w:customStyle="1" w:styleId="Heading2Char">
    <w:name w:val="Heading 2 Char"/>
    <w:aliases w:val="Sub-heading 1 Char"/>
    <w:basedOn w:val="DefaultParagraphFont"/>
    <w:link w:val="Heading2"/>
    <w:uiPriority w:val="9"/>
    <w:rsid w:val="0064224D"/>
    <w:rPr>
      <w:rFonts w:asciiTheme="majorHAnsi" w:eastAsiaTheme="majorEastAsia" w:hAnsiTheme="majorHAnsi" w:cstheme="majorBidi"/>
      <w:b/>
      <w:bCs/>
      <w:sz w:val="28"/>
      <w:szCs w:val="26"/>
    </w:rPr>
  </w:style>
  <w:style w:type="character" w:customStyle="1" w:styleId="Heading3Char">
    <w:name w:val="Heading 3 Char"/>
    <w:aliases w:val="Sub-heading 2 Char"/>
    <w:basedOn w:val="DefaultParagraphFont"/>
    <w:link w:val="Heading3"/>
    <w:uiPriority w:val="9"/>
    <w:semiHidden/>
    <w:rsid w:val="0064224D"/>
    <w:rPr>
      <w:rFonts w:asciiTheme="majorHAnsi" w:eastAsiaTheme="majorEastAsia" w:hAnsiTheme="majorHAnsi" w:cstheme="majorBidi"/>
      <w:b/>
      <w:bCs/>
    </w:rPr>
  </w:style>
  <w:style w:type="paragraph" w:styleId="ListParagraph">
    <w:name w:val="List Paragraph"/>
    <w:basedOn w:val="Normal"/>
    <w:uiPriority w:val="99"/>
    <w:qFormat/>
    <w:rsid w:val="00F8507B"/>
    <w:pPr>
      <w:widowControl w:val="0"/>
      <w:adjustRightInd w:val="0"/>
      <w:spacing w:after="240"/>
      <w:ind w:left="720"/>
      <w:jc w:val="left"/>
      <w:textAlignment w:val="baseline"/>
    </w:pPr>
    <w:rPr>
      <w:rFonts w:eastAsia="Times New Roman" w:cs="Times New Roman"/>
      <w:szCs w:val="20"/>
      <w:lang w:val="en-GB" w:eastAsia="ja-JP"/>
    </w:rPr>
  </w:style>
  <w:style w:type="paragraph" w:styleId="BalloonText">
    <w:name w:val="Balloon Text"/>
    <w:basedOn w:val="Normal"/>
    <w:link w:val="BalloonTextChar"/>
    <w:uiPriority w:val="99"/>
    <w:semiHidden/>
    <w:unhideWhenUsed/>
    <w:rsid w:val="004C614F"/>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C614F"/>
    <w:rPr>
      <w:rFonts w:ascii="Lucida Grande" w:hAnsi="Lucida Grande" w:cs="Lucida Grande"/>
      <w:sz w:val="18"/>
      <w:szCs w:val="18"/>
      <w:lang w:eastAsia="en-US"/>
    </w:rPr>
  </w:style>
  <w:style w:type="table" w:styleId="LightShading">
    <w:name w:val="Light Shading"/>
    <w:basedOn w:val="TableNormal"/>
    <w:uiPriority w:val="60"/>
    <w:rsid w:val="00F65289"/>
    <w:rPr>
      <w:color w:val="000000" w:themeColor="text1" w:themeShade="BF"/>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er">
    <w:name w:val="footer"/>
    <w:basedOn w:val="Normal"/>
    <w:link w:val="FooterChar"/>
    <w:uiPriority w:val="99"/>
    <w:unhideWhenUsed/>
    <w:rsid w:val="00414E78"/>
    <w:pPr>
      <w:tabs>
        <w:tab w:val="center" w:pos="4320"/>
        <w:tab w:val="right" w:pos="8640"/>
      </w:tabs>
      <w:spacing w:line="240" w:lineRule="auto"/>
    </w:pPr>
  </w:style>
  <w:style w:type="character" w:customStyle="1" w:styleId="FooterChar">
    <w:name w:val="Footer Char"/>
    <w:basedOn w:val="DefaultParagraphFont"/>
    <w:link w:val="Footer"/>
    <w:uiPriority w:val="99"/>
    <w:rsid w:val="00414E78"/>
    <w:rPr>
      <w:rFonts w:asciiTheme="majorHAnsi" w:hAnsiTheme="majorHAnsi"/>
      <w:lang w:eastAsia="en-US"/>
    </w:rPr>
  </w:style>
  <w:style w:type="character" w:styleId="PageNumber">
    <w:name w:val="page number"/>
    <w:basedOn w:val="DefaultParagraphFont"/>
    <w:uiPriority w:val="99"/>
    <w:semiHidden/>
    <w:unhideWhenUsed/>
    <w:rsid w:val="00414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767</Words>
  <Characters>4373</Characters>
  <Application>Microsoft Macintosh Word</Application>
  <DocSecurity>0</DocSecurity>
  <Lines>36</Lines>
  <Paragraphs>10</Paragraphs>
  <ScaleCrop>false</ScaleCrop>
  <Company>Warwick University</Company>
  <LinksUpToDate>false</LinksUpToDate>
  <CharactersWithSpaces>5130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Hendramoorthy Maheswaran</dc:creator>
  <cp:keywords/>
  <dc:description/>
  <cp:lastModifiedBy>Hendramoorthy Maheswaran</cp:lastModifiedBy>
  <cp:revision>3</cp:revision>
  <dcterms:created xsi:type="dcterms:W3CDTF">2016-01-14T14:26:00Z</dcterms:created>
  <dcterms:modified xsi:type="dcterms:W3CDTF">2016-01-14T14:27:00Z</dcterms:modified>
</cp:coreProperties>
</file>