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FB3" w:rsidRDefault="00902477" w:rsidP="00C361A7">
      <w:pPr>
        <w:pStyle w:val="Heading2"/>
      </w:pPr>
      <w:r>
        <w:t xml:space="preserve">Additional file 8: </w:t>
      </w:r>
      <w:r w:rsidR="004F08D9">
        <w:t xml:space="preserve">Table </w:t>
      </w:r>
      <w:proofErr w:type="spellStart"/>
      <w:r w:rsidR="004F08D9">
        <w:t>S3</w:t>
      </w:r>
      <w:proofErr w:type="spellEnd"/>
      <w:r w:rsidR="009D4FB3">
        <w:t xml:space="preserve">: </w:t>
      </w:r>
      <w:bookmarkStart w:id="0" w:name="_GoBack"/>
      <w:r w:rsidR="009D4FB3">
        <w:t xml:space="preserve">Decomposition of variance in Birthweight </w:t>
      </w:r>
      <w:bookmarkEnd w:id="0"/>
    </w:p>
    <w:p w:rsidR="009D4FB3" w:rsidRDefault="008B5CC1" w:rsidP="009D4FB3">
      <w:pPr>
        <w:pStyle w:val="Caption"/>
        <w:keepNext/>
      </w:pPr>
      <w:r>
        <w:t>Table 3</w:t>
      </w:r>
      <w:r w:rsidR="009D4FB3">
        <w:t xml:space="preserve">-1 </w:t>
      </w:r>
      <w:r w:rsidR="009D4FB3" w:rsidRPr="009D4FB3">
        <w:t xml:space="preserve">Multiple regression analysis of factors affecting birth </w:t>
      </w:r>
      <w:r w:rsidR="009D4FB3">
        <w:t>WEIGHT in two cohorts, Gipuzkoa and Sabadell (variance decomposition)</w:t>
      </w:r>
    </w:p>
    <w:tbl>
      <w:tblPr>
        <w:tblStyle w:val="LightShading1"/>
        <w:tblW w:w="9124" w:type="dxa"/>
        <w:tblLook w:val="0620"/>
      </w:tblPr>
      <w:tblGrid>
        <w:gridCol w:w="5070"/>
        <w:gridCol w:w="2027"/>
        <w:gridCol w:w="2027"/>
      </w:tblGrid>
      <w:tr w:rsidR="00623C21" w:rsidRPr="00623C21" w:rsidTr="00623C21">
        <w:trPr>
          <w:cnfStyle w:val="100000000000"/>
          <w:trHeight w:val="300"/>
        </w:trPr>
        <w:tc>
          <w:tcPr>
            <w:tcW w:w="5070" w:type="dxa"/>
            <w:hideMark/>
          </w:tcPr>
          <w:p w:rsidR="00623C21" w:rsidRPr="00623C21" w:rsidRDefault="00623C21" w:rsidP="00623C21">
            <w:pPr>
              <w:jc w:val="center"/>
              <w:rPr>
                <w:rFonts w:ascii="Arial" w:eastAsia="Times New Roman" w:hAnsi="Arial" w:cs="Arial"/>
                <w:sz w:val="30"/>
                <w:szCs w:val="36"/>
                <w:lang w:eastAsia="en-GB"/>
              </w:rPr>
            </w:pPr>
          </w:p>
        </w:tc>
        <w:tc>
          <w:tcPr>
            <w:tcW w:w="2027" w:type="dxa"/>
            <w:hideMark/>
          </w:tcPr>
          <w:p w:rsidR="00623C21" w:rsidRPr="00623C21" w:rsidRDefault="00623C21" w:rsidP="00623C21">
            <w:pPr>
              <w:spacing w:line="300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proofErr w:type="spellStart"/>
            <w:r w:rsidRPr="00623C21"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>G</w:t>
            </w:r>
            <w:r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>ipuzkoa</w:t>
            </w:r>
            <w:proofErr w:type="spellEnd"/>
            <w:r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 xml:space="preserve"> (n=298)</w:t>
            </w:r>
          </w:p>
        </w:tc>
        <w:tc>
          <w:tcPr>
            <w:tcW w:w="2027" w:type="dxa"/>
            <w:hideMark/>
          </w:tcPr>
          <w:p w:rsidR="00623C21" w:rsidRPr="00623C21" w:rsidRDefault="00623C21" w:rsidP="00623C21">
            <w:pPr>
              <w:spacing w:line="300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>Sabadell (n=207)</w:t>
            </w:r>
          </w:p>
        </w:tc>
      </w:tr>
      <w:tr w:rsidR="00623C21" w:rsidRPr="00623C21" w:rsidTr="00623C21">
        <w:trPr>
          <w:trHeight w:val="300"/>
        </w:trPr>
        <w:tc>
          <w:tcPr>
            <w:tcW w:w="5070" w:type="dxa"/>
            <w:hideMark/>
          </w:tcPr>
          <w:p w:rsidR="00623C21" w:rsidRPr="00623C21" w:rsidRDefault="00623C21" w:rsidP="00623C21">
            <w:pPr>
              <w:spacing w:line="300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 xml:space="preserve">Panel </w:t>
            </w:r>
            <w:r w:rsidRPr="00623C21"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>metabolites</w:t>
            </w:r>
            <w:r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 xml:space="preserve"> at 34 wk (n=10)</w:t>
            </w:r>
          </w:p>
        </w:tc>
        <w:tc>
          <w:tcPr>
            <w:tcW w:w="2027" w:type="dxa"/>
            <w:hideMark/>
          </w:tcPr>
          <w:p w:rsidR="00623C21" w:rsidRPr="00623C21" w:rsidRDefault="00623C21" w:rsidP="00623C21">
            <w:pPr>
              <w:spacing w:line="300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623C21"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>12%</w:t>
            </w:r>
          </w:p>
        </w:tc>
        <w:tc>
          <w:tcPr>
            <w:tcW w:w="2027" w:type="dxa"/>
            <w:hideMark/>
          </w:tcPr>
          <w:p w:rsidR="00623C21" w:rsidRPr="00623C21" w:rsidRDefault="00623C21" w:rsidP="00623C21">
            <w:pPr>
              <w:spacing w:line="300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623C21"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>12%</w:t>
            </w:r>
          </w:p>
        </w:tc>
      </w:tr>
      <w:tr w:rsidR="00623C21" w:rsidRPr="00623C21" w:rsidTr="00623C21">
        <w:trPr>
          <w:trHeight w:val="300"/>
        </w:trPr>
        <w:tc>
          <w:tcPr>
            <w:tcW w:w="5070" w:type="dxa"/>
            <w:hideMark/>
          </w:tcPr>
          <w:p w:rsidR="00623C21" w:rsidRPr="00623C21" w:rsidRDefault="00623C21" w:rsidP="00623C21">
            <w:pPr>
              <w:spacing w:line="300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 xml:space="preserve">Constitutional birth weight </w:t>
            </w:r>
            <w:r w:rsidRPr="00623C21"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>determinants</w:t>
            </w:r>
            <w:r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 xml:space="preserve"> (n=7)</w:t>
            </w:r>
          </w:p>
        </w:tc>
        <w:tc>
          <w:tcPr>
            <w:tcW w:w="2027" w:type="dxa"/>
            <w:hideMark/>
          </w:tcPr>
          <w:p w:rsidR="00623C21" w:rsidRPr="00623C21" w:rsidRDefault="00623C21" w:rsidP="00623C21">
            <w:pPr>
              <w:spacing w:line="300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623C21"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>64%</w:t>
            </w:r>
          </w:p>
        </w:tc>
        <w:tc>
          <w:tcPr>
            <w:tcW w:w="2027" w:type="dxa"/>
            <w:hideMark/>
          </w:tcPr>
          <w:p w:rsidR="00623C21" w:rsidRPr="00623C21" w:rsidRDefault="00623C21" w:rsidP="00623C21">
            <w:pPr>
              <w:spacing w:line="300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623C21"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>55%</w:t>
            </w:r>
          </w:p>
        </w:tc>
      </w:tr>
      <w:tr w:rsidR="00623C21" w:rsidRPr="00623C21" w:rsidTr="00623C21">
        <w:trPr>
          <w:trHeight w:val="300"/>
        </w:trPr>
        <w:tc>
          <w:tcPr>
            <w:tcW w:w="5070" w:type="dxa"/>
            <w:hideMark/>
          </w:tcPr>
          <w:p w:rsidR="00623C21" w:rsidRPr="00623C21" w:rsidRDefault="00623C21" w:rsidP="00623C21">
            <w:pPr>
              <w:spacing w:line="300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623C21"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>Clinical</w:t>
            </w:r>
            <w:r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 xml:space="preserve"> biochemistry (n=11)</w:t>
            </w:r>
          </w:p>
        </w:tc>
        <w:tc>
          <w:tcPr>
            <w:tcW w:w="2027" w:type="dxa"/>
            <w:hideMark/>
          </w:tcPr>
          <w:p w:rsidR="00623C21" w:rsidRPr="00623C21" w:rsidRDefault="00623C21" w:rsidP="00623C21">
            <w:pPr>
              <w:spacing w:line="300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623C21"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>10%</w:t>
            </w:r>
          </w:p>
        </w:tc>
        <w:tc>
          <w:tcPr>
            <w:tcW w:w="2027" w:type="dxa"/>
            <w:hideMark/>
          </w:tcPr>
          <w:p w:rsidR="00623C21" w:rsidRPr="00623C21" w:rsidRDefault="00623C21" w:rsidP="00623C21">
            <w:pPr>
              <w:spacing w:line="300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623C21"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>13%</w:t>
            </w:r>
          </w:p>
        </w:tc>
      </w:tr>
      <w:tr w:rsidR="00623C21" w:rsidRPr="00623C21" w:rsidTr="00623C21">
        <w:trPr>
          <w:trHeight w:val="300"/>
        </w:trPr>
        <w:tc>
          <w:tcPr>
            <w:tcW w:w="5070" w:type="dxa"/>
            <w:hideMark/>
          </w:tcPr>
          <w:p w:rsidR="00623C21" w:rsidRPr="00623C21" w:rsidRDefault="00623C21" w:rsidP="00623C21">
            <w:pPr>
              <w:spacing w:line="300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623C21"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>Diet</w:t>
            </w:r>
            <w:r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 xml:space="preserve"> at 34 wk (n=9)</w:t>
            </w:r>
          </w:p>
        </w:tc>
        <w:tc>
          <w:tcPr>
            <w:tcW w:w="2027" w:type="dxa"/>
            <w:hideMark/>
          </w:tcPr>
          <w:p w:rsidR="00623C21" w:rsidRPr="00623C21" w:rsidRDefault="00623C21" w:rsidP="00623C21">
            <w:pPr>
              <w:spacing w:line="300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623C21"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>4%</w:t>
            </w:r>
          </w:p>
        </w:tc>
        <w:tc>
          <w:tcPr>
            <w:tcW w:w="2027" w:type="dxa"/>
            <w:hideMark/>
          </w:tcPr>
          <w:p w:rsidR="00623C21" w:rsidRPr="00623C21" w:rsidRDefault="00623C21" w:rsidP="00623C21">
            <w:pPr>
              <w:spacing w:line="300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623C21"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>3%</w:t>
            </w:r>
          </w:p>
        </w:tc>
      </w:tr>
      <w:tr w:rsidR="00623C21" w:rsidRPr="00623C21" w:rsidTr="00623C21">
        <w:trPr>
          <w:trHeight w:val="300"/>
        </w:trPr>
        <w:tc>
          <w:tcPr>
            <w:tcW w:w="5070" w:type="dxa"/>
            <w:hideMark/>
          </w:tcPr>
          <w:p w:rsidR="00623C21" w:rsidRPr="00623C21" w:rsidRDefault="00623C21" w:rsidP="00623C21">
            <w:pPr>
              <w:spacing w:line="300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623C21"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>Lifestyle/Exposure</w:t>
            </w:r>
            <w:r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 xml:space="preserve"> (n=11)</w:t>
            </w:r>
          </w:p>
        </w:tc>
        <w:tc>
          <w:tcPr>
            <w:tcW w:w="2027" w:type="dxa"/>
            <w:hideMark/>
          </w:tcPr>
          <w:p w:rsidR="00623C21" w:rsidRPr="00623C21" w:rsidRDefault="00623C21" w:rsidP="00623C21">
            <w:pPr>
              <w:spacing w:line="300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623C21"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>5%</w:t>
            </w:r>
          </w:p>
        </w:tc>
        <w:tc>
          <w:tcPr>
            <w:tcW w:w="2027" w:type="dxa"/>
            <w:hideMark/>
          </w:tcPr>
          <w:p w:rsidR="00623C21" w:rsidRPr="00623C21" w:rsidRDefault="00623C21" w:rsidP="00623C21">
            <w:pPr>
              <w:spacing w:line="300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623C21"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>13%</w:t>
            </w:r>
          </w:p>
        </w:tc>
      </w:tr>
      <w:tr w:rsidR="00623C21" w:rsidRPr="00623C21" w:rsidTr="00623C21">
        <w:trPr>
          <w:trHeight w:val="300"/>
        </w:trPr>
        <w:tc>
          <w:tcPr>
            <w:tcW w:w="5070" w:type="dxa"/>
            <w:hideMark/>
          </w:tcPr>
          <w:p w:rsidR="00623C21" w:rsidRPr="00623C21" w:rsidRDefault="00623C21" w:rsidP="00623C21">
            <w:pPr>
              <w:spacing w:line="300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623C21"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>Socio-demographic</w:t>
            </w:r>
            <w:r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 xml:space="preserve"> (n=7)</w:t>
            </w:r>
          </w:p>
        </w:tc>
        <w:tc>
          <w:tcPr>
            <w:tcW w:w="2027" w:type="dxa"/>
            <w:hideMark/>
          </w:tcPr>
          <w:p w:rsidR="00623C21" w:rsidRPr="00623C21" w:rsidRDefault="00623C21" w:rsidP="00623C21">
            <w:pPr>
              <w:spacing w:line="300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623C21"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>3%</w:t>
            </w:r>
          </w:p>
        </w:tc>
        <w:tc>
          <w:tcPr>
            <w:tcW w:w="2027" w:type="dxa"/>
            <w:hideMark/>
          </w:tcPr>
          <w:p w:rsidR="00623C21" w:rsidRPr="00623C21" w:rsidRDefault="00623C21" w:rsidP="00623C21">
            <w:pPr>
              <w:spacing w:line="300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623C21">
              <w:rPr>
                <w:rFonts w:ascii="Calibri" w:eastAsia="Times New Roman" w:hAnsi="Calibri" w:cs="Arial"/>
                <w:color w:val="000000"/>
                <w:kern w:val="24"/>
                <w:sz w:val="22"/>
                <w:szCs w:val="22"/>
                <w:lang w:eastAsia="en-GB"/>
              </w:rPr>
              <w:t>4%</w:t>
            </w:r>
          </w:p>
        </w:tc>
      </w:tr>
      <w:tr w:rsidR="00623C21" w:rsidRPr="00623C21" w:rsidTr="00623C21">
        <w:trPr>
          <w:trHeight w:val="300"/>
        </w:trPr>
        <w:tc>
          <w:tcPr>
            <w:tcW w:w="5070" w:type="dxa"/>
            <w:hideMark/>
          </w:tcPr>
          <w:p w:rsidR="00623C21" w:rsidRPr="00623C21" w:rsidRDefault="00623C21" w:rsidP="00623C21">
            <w:pPr>
              <w:spacing w:line="300" w:lineRule="atLeast"/>
              <w:textAlignment w:val="bottom"/>
              <w:rPr>
                <w:rFonts w:ascii="Arial" w:eastAsia="Times New Roman" w:hAnsi="Arial" w:cs="Arial"/>
                <w:b/>
                <w:sz w:val="36"/>
                <w:szCs w:val="36"/>
                <w:lang w:eastAsia="en-GB"/>
              </w:rPr>
            </w:pPr>
            <w:r w:rsidRPr="00623C21">
              <w:rPr>
                <w:rFonts w:ascii="Calibri" w:eastAsia="Times New Roman" w:hAnsi="Calibri" w:cs="Arial"/>
                <w:b/>
                <w:color w:val="000000"/>
                <w:kern w:val="24"/>
                <w:sz w:val="22"/>
                <w:szCs w:val="22"/>
                <w:lang w:eastAsia="en-GB"/>
              </w:rPr>
              <w:t>Total variance explained</w:t>
            </w:r>
            <w:r>
              <w:rPr>
                <w:rFonts w:ascii="Calibri" w:eastAsia="Times New Roman" w:hAnsi="Calibri" w:cs="Arial"/>
                <w:b/>
                <w:color w:val="000000"/>
                <w:kern w:val="24"/>
                <w:sz w:val="22"/>
                <w:szCs w:val="22"/>
                <w:lang w:eastAsia="en-GB"/>
              </w:rPr>
              <w:t xml:space="preserve"> (Adjusted R</w:t>
            </w:r>
            <w:r w:rsidRPr="00623C21">
              <w:rPr>
                <w:rFonts w:ascii="Calibri" w:eastAsia="Times New Roman" w:hAnsi="Calibri" w:cs="Arial"/>
                <w:b/>
                <w:color w:val="000000"/>
                <w:kern w:val="24"/>
                <w:sz w:val="22"/>
                <w:szCs w:val="22"/>
                <w:vertAlign w:val="superscript"/>
                <w:lang w:eastAsia="en-GB"/>
              </w:rPr>
              <w:t>2</w:t>
            </w:r>
            <w:r>
              <w:rPr>
                <w:rFonts w:ascii="Calibri" w:eastAsia="Times New Roman" w:hAnsi="Calibri" w:cs="Arial"/>
                <w:b/>
                <w:color w:val="000000"/>
                <w:kern w:val="24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2027" w:type="dxa"/>
            <w:hideMark/>
          </w:tcPr>
          <w:p w:rsidR="00623C21" w:rsidRPr="00623C21" w:rsidRDefault="00623C21" w:rsidP="00623C21">
            <w:pPr>
              <w:spacing w:line="300" w:lineRule="atLeast"/>
              <w:jc w:val="center"/>
              <w:textAlignment w:val="bottom"/>
              <w:rPr>
                <w:rFonts w:ascii="Arial" w:eastAsia="Times New Roman" w:hAnsi="Arial" w:cs="Arial"/>
                <w:b/>
                <w:sz w:val="36"/>
                <w:szCs w:val="36"/>
                <w:lang w:eastAsia="en-GB"/>
              </w:rPr>
            </w:pPr>
            <w:r w:rsidRPr="00623C21">
              <w:rPr>
                <w:rFonts w:ascii="Calibri" w:eastAsia="Times New Roman" w:hAnsi="Calibri" w:cs="Arial"/>
                <w:b/>
                <w:color w:val="000000"/>
                <w:kern w:val="24"/>
                <w:sz w:val="22"/>
                <w:szCs w:val="22"/>
                <w:lang w:eastAsia="en-GB"/>
              </w:rPr>
              <w:t>56%</w:t>
            </w:r>
          </w:p>
        </w:tc>
        <w:tc>
          <w:tcPr>
            <w:tcW w:w="2027" w:type="dxa"/>
            <w:hideMark/>
          </w:tcPr>
          <w:p w:rsidR="00623C21" w:rsidRPr="00623C21" w:rsidRDefault="00623C21" w:rsidP="00623C21">
            <w:pPr>
              <w:spacing w:line="300" w:lineRule="atLeast"/>
              <w:jc w:val="center"/>
              <w:textAlignment w:val="bottom"/>
              <w:rPr>
                <w:rFonts w:ascii="Arial" w:eastAsia="Times New Roman" w:hAnsi="Arial" w:cs="Arial"/>
                <w:b/>
                <w:sz w:val="36"/>
                <w:szCs w:val="36"/>
                <w:lang w:eastAsia="en-GB"/>
              </w:rPr>
            </w:pPr>
            <w:r w:rsidRPr="00623C21">
              <w:rPr>
                <w:rFonts w:ascii="Calibri" w:eastAsia="Times New Roman" w:hAnsi="Calibri" w:cs="Arial"/>
                <w:b/>
                <w:color w:val="000000"/>
                <w:kern w:val="24"/>
                <w:sz w:val="22"/>
                <w:szCs w:val="22"/>
                <w:lang w:eastAsia="en-GB"/>
              </w:rPr>
              <w:t>47%</w:t>
            </w:r>
          </w:p>
        </w:tc>
      </w:tr>
    </w:tbl>
    <w:p w:rsidR="00623C21" w:rsidRDefault="00623C21" w:rsidP="00804B64"/>
    <w:p w:rsidR="00623C21" w:rsidRDefault="008B5CC1" w:rsidP="00CE7B23">
      <w:pPr>
        <w:pStyle w:val="Caption"/>
        <w:keepNext/>
      </w:pPr>
      <w:r>
        <w:t>TABLE 3</w:t>
      </w:r>
      <w:r w:rsidR="00CE7B23">
        <w:t>-2</w:t>
      </w:r>
      <w:r w:rsidR="00CE7B23" w:rsidRPr="00CE7B23">
        <w:t xml:space="preserve"> </w:t>
      </w:r>
      <w:r w:rsidR="009D4FB3">
        <w:t>Detailed table</w:t>
      </w:r>
      <w:r w:rsidR="00947442">
        <w:t xml:space="preserve"> with each individual parameter</w:t>
      </w:r>
      <w:r w:rsidR="009D4FB3">
        <w:t xml:space="preserve"> imputed in the model to explain birth weight:</w:t>
      </w:r>
    </w:p>
    <w:tbl>
      <w:tblPr>
        <w:tblStyle w:val="LightShading1"/>
        <w:tblW w:w="5335" w:type="pct"/>
        <w:tblLayout w:type="fixed"/>
        <w:tblLook w:val="06A0"/>
      </w:tblPr>
      <w:tblGrid>
        <w:gridCol w:w="4927"/>
        <w:gridCol w:w="1459"/>
        <w:gridCol w:w="1008"/>
        <w:gridCol w:w="1459"/>
        <w:gridCol w:w="1008"/>
      </w:tblGrid>
      <w:tr w:rsidR="001B14DB" w:rsidRPr="00623C21" w:rsidTr="00600FD2">
        <w:trPr>
          <w:cnfStyle w:val="100000000000"/>
          <w:trHeight w:val="300"/>
        </w:trPr>
        <w:tc>
          <w:tcPr>
            <w:cnfStyle w:val="001000000000"/>
            <w:tcW w:w="2498" w:type="pct"/>
            <w:noWrap/>
          </w:tcPr>
          <w:p w:rsidR="001B14DB" w:rsidRPr="00623C21" w:rsidRDefault="001B14DB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51" w:type="pct"/>
            <w:gridSpan w:val="2"/>
            <w:noWrap/>
          </w:tcPr>
          <w:p w:rsidR="001B14DB" w:rsidRPr="00623C21" w:rsidRDefault="001B14DB" w:rsidP="001B14DB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Sabadell</w:t>
            </w:r>
          </w:p>
        </w:tc>
        <w:tc>
          <w:tcPr>
            <w:tcW w:w="1251" w:type="pct"/>
            <w:gridSpan w:val="2"/>
            <w:noWrap/>
          </w:tcPr>
          <w:p w:rsidR="001B14DB" w:rsidRPr="00623C21" w:rsidRDefault="001B14DB" w:rsidP="001B14DB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Gipuzkoa</w:t>
            </w:r>
            <w:proofErr w:type="spellEnd"/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40" w:type="pct"/>
            <w:noWrap/>
            <w:hideMark/>
          </w:tcPr>
          <w:p w:rsidR="00623C21" w:rsidRPr="00623C21" w:rsidRDefault="00764503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% </w:t>
            </w:r>
            <w:r w:rsidR="001B14D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Adjusted R</w:t>
            </w:r>
            <w:r w:rsidR="001B14DB" w:rsidRPr="001B14DB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en-GB"/>
              </w:rPr>
              <w:t>2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p-values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764503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% </w:t>
            </w:r>
            <w:r w:rsidR="001B14D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Adjusted R</w:t>
            </w:r>
            <w:r w:rsidR="001B14DB" w:rsidRPr="001B14DB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en-GB"/>
              </w:rPr>
              <w:t>2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p-values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tcBorders>
              <w:top w:val="single" w:sz="8" w:space="0" w:color="000000" w:themeColor="text1"/>
              <w:bottom w:val="nil"/>
            </w:tcBorders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Progesterone metabolite</w:t>
            </w:r>
          </w:p>
        </w:tc>
        <w:tc>
          <w:tcPr>
            <w:tcW w:w="740" w:type="pct"/>
            <w:tcBorders>
              <w:top w:val="single" w:sz="8" w:space="0" w:color="000000" w:themeColor="text1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0.4%</w:t>
            </w:r>
          </w:p>
        </w:tc>
        <w:tc>
          <w:tcPr>
            <w:tcW w:w="511" w:type="pct"/>
            <w:tcBorders>
              <w:top w:val="single" w:sz="8" w:space="0" w:color="000000" w:themeColor="text1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0.512</w:t>
            </w:r>
          </w:p>
        </w:tc>
        <w:tc>
          <w:tcPr>
            <w:tcW w:w="740" w:type="pct"/>
            <w:tcBorders>
              <w:top w:val="single" w:sz="8" w:space="0" w:color="000000" w:themeColor="text1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1.4%</w:t>
            </w:r>
          </w:p>
        </w:tc>
        <w:tc>
          <w:tcPr>
            <w:tcW w:w="511" w:type="pct"/>
            <w:tcBorders>
              <w:top w:val="single" w:sz="8" w:space="0" w:color="000000" w:themeColor="text1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0.180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Pregnanediol-3-G</w:t>
            </w:r>
          </w:p>
        </w:tc>
        <w:tc>
          <w:tcPr>
            <w:tcW w:w="740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0.2%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0.620</w:t>
            </w:r>
          </w:p>
        </w:tc>
        <w:tc>
          <w:tcPr>
            <w:tcW w:w="740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0.0%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0.806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Oestrogen</w:t>
            </w:r>
            <w:proofErr w:type="spellEnd"/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metabolite</w:t>
            </w:r>
          </w:p>
        </w:tc>
        <w:tc>
          <w:tcPr>
            <w:tcW w:w="740" w:type="pct"/>
            <w:tcBorders>
              <w:top w:val="nil"/>
              <w:bottom w:val="nil"/>
            </w:tcBorders>
            <w:noWrap/>
            <w:hideMark/>
          </w:tcPr>
          <w:p w:rsidR="00623C21" w:rsidRPr="001B14DB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</w:pPr>
            <w:r w:rsidRPr="001B14DB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6.3%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:rsidR="00623C21" w:rsidRPr="001B14DB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</w:pPr>
            <w:r w:rsidRPr="001B14DB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0.008</w:t>
            </w:r>
          </w:p>
        </w:tc>
        <w:tc>
          <w:tcPr>
            <w:tcW w:w="740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0.3%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0.547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Leucine</w:t>
            </w:r>
          </w:p>
        </w:tc>
        <w:tc>
          <w:tcPr>
            <w:tcW w:w="740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0.5%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0.467</w:t>
            </w:r>
          </w:p>
        </w:tc>
        <w:tc>
          <w:tcPr>
            <w:tcW w:w="740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0.1%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0.728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Isoleucine</w:t>
            </w:r>
          </w:p>
        </w:tc>
        <w:tc>
          <w:tcPr>
            <w:tcW w:w="740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2.3%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0.110</w:t>
            </w:r>
          </w:p>
        </w:tc>
        <w:tc>
          <w:tcPr>
            <w:tcW w:w="740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2.3%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0.081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Valine</w:t>
            </w:r>
          </w:p>
        </w:tc>
        <w:tc>
          <w:tcPr>
            <w:tcW w:w="740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0.2%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0.621</w:t>
            </w:r>
          </w:p>
        </w:tc>
        <w:tc>
          <w:tcPr>
            <w:tcW w:w="740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2.3%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0.079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3-hydroxyisobutyrate</w:t>
            </w:r>
          </w:p>
        </w:tc>
        <w:tc>
          <w:tcPr>
            <w:tcW w:w="740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0.6%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0.418</w:t>
            </w:r>
          </w:p>
        </w:tc>
        <w:tc>
          <w:tcPr>
            <w:tcW w:w="740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0.0%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0.988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3-hydroxybutyrate/3-aminoisobutyrate</w:t>
            </w:r>
          </w:p>
        </w:tc>
        <w:tc>
          <w:tcPr>
            <w:tcW w:w="740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0.0%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0.920</w:t>
            </w:r>
          </w:p>
        </w:tc>
        <w:tc>
          <w:tcPr>
            <w:tcW w:w="740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0.4%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0.483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Alanine</w:t>
            </w:r>
          </w:p>
        </w:tc>
        <w:tc>
          <w:tcPr>
            <w:tcW w:w="740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0.7%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0.389</w:t>
            </w:r>
          </w:p>
        </w:tc>
        <w:tc>
          <w:tcPr>
            <w:tcW w:w="740" w:type="pct"/>
            <w:tcBorders>
              <w:top w:val="nil"/>
              <w:bottom w:val="nil"/>
            </w:tcBorders>
            <w:noWrap/>
            <w:hideMark/>
          </w:tcPr>
          <w:p w:rsidR="00623C21" w:rsidRPr="001B14DB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</w:pPr>
            <w:r w:rsidRPr="001B14DB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5.1%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:rsidR="00623C21" w:rsidRPr="001B14DB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</w:pPr>
            <w:r w:rsidRPr="001B14DB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0.009</w:t>
            </w:r>
          </w:p>
        </w:tc>
      </w:tr>
      <w:tr w:rsidR="00623C21" w:rsidRPr="00623C21" w:rsidTr="00600FD2">
        <w:trPr>
          <w:trHeight w:val="315"/>
        </w:trPr>
        <w:tc>
          <w:tcPr>
            <w:cnfStyle w:val="001000000000"/>
            <w:tcW w:w="2498" w:type="pct"/>
            <w:tcBorders>
              <w:top w:val="nil"/>
              <w:bottom w:val="single" w:sz="4" w:space="0" w:color="auto"/>
            </w:tcBorders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Choline</w:t>
            </w:r>
          </w:p>
        </w:tc>
        <w:tc>
          <w:tcPr>
            <w:tcW w:w="740" w:type="pct"/>
            <w:tcBorders>
              <w:top w:val="nil"/>
              <w:bottom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0.4%</w:t>
            </w: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0.517</w:t>
            </w:r>
          </w:p>
        </w:tc>
        <w:tc>
          <w:tcPr>
            <w:tcW w:w="740" w:type="pct"/>
            <w:tcBorders>
              <w:top w:val="nil"/>
              <w:bottom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0.0%</w:t>
            </w: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0.852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tcBorders>
              <w:top w:val="single" w:sz="4" w:space="0" w:color="auto"/>
              <w:bottom w:val="nil"/>
            </w:tcBorders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Mother weight pre-pregnancy</w:t>
            </w:r>
          </w:p>
        </w:tc>
        <w:tc>
          <w:tcPr>
            <w:tcW w:w="740" w:type="pct"/>
            <w:tcBorders>
              <w:top w:val="single" w:sz="4" w:space="0" w:color="auto"/>
              <w:bottom w:val="nil"/>
            </w:tcBorders>
            <w:noWrap/>
            <w:hideMark/>
          </w:tcPr>
          <w:p w:rsidR="00623C21" w:rsidRPr="001B14DB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</w:pPr>
            <w:r w:rsidRPr="001B14DB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5.1%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noWrap/>
            <w:hideMark/>
          </w:tcPr>
          <w:p w:rsidR="00623C21" w:rsidRPr="001B14DB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</w:pPr>
            <w:r w:rsidRPr="001B14DB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0.018</w:t>
            </w:r>
          </w:p>
        </w:tc>
        <w:tc>
          <w:tcPr>
            <w:tcW w:w="740" w:type="pct"/>
            <w:tcBorders>
              <w:top w:val="single" w:sz="4" w:space="0" w:color="auto"/>
              <w:bottom w:val="nil"/>
            </w:tcBorders>
            <w:noWrap/>
            <w:hideMark/>
          </w:tcPr>
          <w:p w:rsidR="00623C21" w:rsidRPr="001B14DB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</w:pPr>
            <w:r w:rsidRPr="001B14DB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8.0%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noWrap/>
            <w:hideMark/>
          </w:tcPr>
          <w:p w:rsidR="00623C21" w:rsidRPr="001B14DB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</w:pPr>
            <w:r w:rsidRPr="001B14DB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0.001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Mother height</w:t>
            </w:r>
          </w:p>
        </w:tc>
        <w:tc>
          <w:tcPr>
            <w:tcW w:w="740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3.4%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0.054</w:t>
            </w:r>
          </w:p>
        </w:tc>
        <w:tc>
          <w:tcPr>
            <w:tcW w:w="740" w:type="pct"/>
            <w:tcBorders>
              <w:top w:val="nil"/>
              <w:bottom w:val="nil"/>
            </w:tcBorders>
            <w:noWrap/>
            <w:hideMark/>
          </w:tcPr>
          <w:p w:rsidR="00623C21" w:rsidRPr="001B14DB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</w:pPr>
            <w:r w:rsidRPr="001B14DB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11.5%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:rsidR="00623C21" w:rsidRPr="001B14DB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</w:pPr>
            <w:r w:rsidRPr="001B14DB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7.86E-05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Father height</w:t>
            </w:r>
          </w:p>
        </w:tc>
        <w:tc>
          <w:tcPr>
            <w:tcW w:w="740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3.3%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0.057</w:t>
            </w:r>
          </w:p>
        </w:tc>
        <w:tc>
          <w:tcPr>
            <w:tcW w:w="740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1.9%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0.113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Parity</w:t>
            </w:r>
          </w:p>
        </w:tc>
        <w:tc>
          <w:tcPr>
            <w:tcW w:w="740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1.7%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0.175</w:t>
            </w:r>
          </w:p>
        </w:tc>
        <w:tc>
          <w:tcPr>
            <w:tcW w:w="740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2.0%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0.100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gestational age 34</w:t>
            </w:r>
          </w:p>
        </w:tc>
        <w:tc>
          <w:tcPr>
            <w:tcW w:w="740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0.7%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0.392</w:t>
            </w:r>
          </w:p>
        </w:tc>
        <w:tc>
          <w:tcPr>
            <w:tcW w:w="740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2.4%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0.077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tcBorders>
              <w:top w:val="nil"/>
              <w:bottom w:val="nil"/>
            </w:tcBorders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gestational age birth</w:t>
            </w:r>
          </w:p>
        </w:tc>
        <w:tc>
          <w:tcPr>
            <w:tcW w:w="740" w:type="pct"/>
            <w:tcBorders>
              <w:top w:val="nil"/>
              <w:bottom w:val="nil"/>
            </w:tcBorders>
            <w:noWrap/>
            <w:hideMark/>
          </w:tcPr>
          <w:p w:rsidR="00623C21" w:rsidRPr="001B14DB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</w:pPr>
            <w:r w:rsidRPr="001B14DB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37.6%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:rsidR="00623C21" w:rsidRPr="001B14DB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</w:pPr>
            <w:r w:rsidRPr="001B14DB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2.18E-11</w:t>
            </w:r>
          </w:p>
        </w:tc>
        <w:tc>
          <w:tcPr>
            <w:tcW w:w="740" w:type="pct"/>
            <w:tcBorders>
              <w:top w:val="nil"/>
              <w:bottom w:val="nil"/>
            </w:tcBorders>
            <w:noWrap/>
            <w:hideMark/>
          </w:tcPr>
          <w:p w:rsidR="00623C21" w:rsidRPr="001B14DB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</w:pPr>
            <w:r w:rsidRPr="001B14DB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35.6%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:rsidR="00623C21" w:rsidRPr="001B14DB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</w:pPr>
            <w:r w:rsidRPr="001B14DB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4.94E-13</w:t>
            </w:r>
          </w:p>
        </w:tc>
      </w:tr>
      <w:tr w:rsidR="00623C21" w:rsidRPr="00623C21" w:rsidTr="00600FD2">
        <w:trPr>
          <w:trHeight w:val="315"/>
        </w:trPr>
        <w:tc>
          <w:tcPr>
            <w:cnfStyle w:val="001000000000"/>
            <w:tcW w:w="2498" w:type="pct"/>
            <w:tcBorders>
              <w:top w:val="nil"/>
              <w:bottom w:val="single" w:sz="4" w:space="0" w:color="auto"/>
            </w:tcBorders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Newborn gender</w:t>
            </w:r>
          </w:p>
        </w:tc>
        <w:tc>
          <w:tcPr>
            <w:tcW w:w="740" w:type="pct"/>
            <w:tcBorders>
              <w:top w:val="nil"/>
              <w:bottom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2.9%</w:t>
            </w: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0.077</w:t>
            </w:r>
          </w:p>
        </w:tc>
        <w:tc>
          <w:tcPr>
            <w:tcW w:w="740" w:type="pct"/>
            <w:tcBorders>
              <w:top w:val="nil"/>
              <w:bottom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2.6%</w:t>
            </w: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0.064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tcBorders>
              <w:top w:val="single" w:sz="4" w:space="0" w:color="auto"/>
            </w:tcBorders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Cholesterol (mg/dl)</w:t>
            </w:r>
          </w:p>
        </w:tc>
        <w:tc>
          <w:tcPr>
            <w:tcW w:w="740" w:type="pct"/>
            <w:tcBorders>
              <w:top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0.1%</w:t>
            </w:r>
          </w:p>
        </w:tc>
        <w:tc>
          <w:tcPr>
            <w:tcW w:w="511" w:type="pct"/>
            <w:tcBorders>
              <w:top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0.699</w:t>
            </w:r>
          </w:p>
        </w:tc>
        <w:tc>
          <w:tcPr>
            <w:tcW w:w="740" w:type="pct"/>
            <w:tcBorders>
              <w:top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0.9%</w:t>
            </w:r>
          </w:p>
        </w:tc>
        <w:tc>
          <w:tcPr>
            <w:tcW w:w="511" w:type="pct"/>
            <w:tcBorders>
              <w:top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0.276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Triglycerides (mg/dl)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0.536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1.4%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0.175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Folic acid (</w:t>
            </w:r>
            <w:r w:rsidR="00EA06E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µg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/l)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0.680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0.785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Vitamin </w:t>
            </w:r>
            <w:proofErr w:type="spellStart"/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B12</w:t>
            </w:r>
            <w:proofErr w:type="spellEnd"/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(pg/l)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0.415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1.4%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0.180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Vitamin D (</w:t>
            </w:r>
            <w:proofErr w:type="spellStart"/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nanograms</w:t>
            </w:r>
            <w:proofErr w:type="spellEnd"/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/ml)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0.652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0.3%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0.518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Tsh</w:t>
            </w:r>
            <w:proofErr w:type="spellEnd"/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mother (</w:t>
            </w:r>
            <w:proofErr w:type="spellStart"/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microU</w:t>
            </w:r>
            <w:proofErr w:type="spellEnd"/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/ml)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3.1%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0.067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0.700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T3</w:t>
            </w:r>
            <w:proofErr w:type="spellEnd"/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mother (</w:t>
            </w:r>
            <w:proofErr w:type="spellStart"/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nmol</w:t>
            </w:r>
            <w:proofErr w:type="spellEnd"/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/L)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0.770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0.698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T4</w:t>
            </w:r>
            <w:proofErr w:type="spellEnd"/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mother (</w:t>
            </w:r>
            <w:proofErr w:type="spellStart"/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pmol</w:t>
            </w:r>
            <w:proofErr w:type="spellEnd"/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/l)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0.397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0.572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Protein C reactive (mg/dl)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0.974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0.598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lastRenderedPageBreak/>
              <w:t>Ferritine</w:t>
            </w:r>
            <w:proofErr w:type="spellEnd"/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mother (</w:t>
            </w:r>
            <w:r w:rsidR="00EA06E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µg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/l)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0.3%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0.577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0.979</w:t>
            </w:r>
          </w:p>
        </w:tc>
      </w:tr>
      <w:tr w:rsidR="00623C21" w:rsidRPr="001B14DB" w:rsidTr="00600FD2">
        <w:trPr>
          <w:trHeight w:val="315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Rate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of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weight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gain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during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pregnancy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(IOM classification)</w:t>
            </w:r>
          </w:p>
        </w:tc>
        <w:tc>
          <w:tcPr>
            <w:tcW w:w="740" w:type="pct"/>
            <w:noWrap/>
            <w:hideMark/>
          </w:tcPr>
          <w:p w:rsidR="00623C21" w:rsidRPr="001B14DB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</w:pPr>
            <w:r w:rsidRPr="001B14DB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7.8%</w:t>
            </w:r>
          </w:p>
        </w:tc>
        <w:tc>
          <w:tcPr>
            <w:tcW w:w="511" w:type="pct"/>
            <w:noWrap/>
            <w:hideMark/>
          </w:tcPr>
          <w:p w:rsidR="00623C21" w:rsidRPr="001B14DB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</w:pPr>
            <w:r w:rsidRPr="001B14DB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0.003</w:t>
            </w:r>
          </w:p>
        </w:tc>
        <w:tc>
          <w:tcPr>
            <w:tcW w:w="740" w:type="pct"/>
            <w:noWrap/>
            <w:hideMark/>
          </w:tcPr>
          <w:p w:rsidR="00623C21" w:rsidRPr="001B14DB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</w:pPr>
            <w:r w:rsidRPr="001B14DB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5.0%</w:t>
            </w:r>
          </w:p>
        </w:tc>
        <w:tc>
          <w:tcPr>
            <w:tcW w:w="511" w:type="pct"/>
            <w:noWrap/>
            <w:hideMark/>
          </w:tcPr>
          <w:p w:rsidR="00623C21" w:rsidRPr="001B14DB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</w:pPr>
            <w:r w:rsidRPr="001B14DB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0.010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coffee/infusions at week 32(g)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0.827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2.1%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0.094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intake of calories at week 32(Kcal)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0.396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0.904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total fat at week 32(g)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1.1%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0.266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0.8%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0.321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consumption of dairy  at week 32(g)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0.875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0.3%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0.526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consumption of eggs  at week 32(g)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0.3%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0.541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0.384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meat  at week 32(g)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0.537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0.873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fish at week 32(g)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0.867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0.745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tcBorders>
              <w:bottom w:val="nil"/>
            </w:tcBorders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vegetables at week 32(g)</w:t>
            </w:r>
          </w:p>
        </w:tc>
        <w:tc>
          <w:tcPr>
            <w:tcW w:w="740" w:type="pct"/>
            <w:tcBorders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0.2%</w:t>
            </w:r>
          </w:p>
        </w:tc>
        <w:tc>
          <w:tcPr>
            <w:tcW w:w="511" w:type="pct"/>
            <w:tcBorders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0.660</w:t>
            </w:r>
          </w:p>
        </w:tc>
        <w:tc>
          <w:tcPr>
            <w:tcW w:w="740" w:type="pct"/>
            <w:tcBorders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2.1%</w:t>
            </w:r>
          </w:p>
        </w:tc>
        <w:tc>
          <w:tcPr>
            <w:tcW w:w="511" w:type="pct"/>
            <w:tcBorders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0.094</w:t>
            </w:r>
          </w:p>
        </w:tc>
      </w:tr>
      <w:tr w:rsidR="00623C21" w:rsidRPr="00623C21" w:rsidTr="00600FD2">
        <w:trPr>
          <w:trHeight w:val="315"/>
        </w:trPr>
        <w:tc>
          <w:tcPr>
            <w:cnfStyle w:val="001000000000"/>
            <w:tcW w:w="2498" w:type="pct"/>
            <w:tcBorders>
              <w:top w:val="nil"/>
              <w:bottom w:val="single" w:sz="4" w:space="0" w:color="auto"/>
            </w:tcBorders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fruits at week 32(g)</w:t>
            </w:r>
          </w:p>
        </w:tc>
        <w:tc>
          <w:tcPr>
            <w:tcW w:w="740" w:type="pct"/>
            <w:tcBorders>
              <w:top w:val="nil"/>
              <w:bottom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0.2%</w:t>
            </w: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0.628</w:t>
            </w:r>
          </w:p>
        </w:tc>
        <w:tc>
          <w:tcPr>
            <w:tcW w:w="740" w:type="pct"/>
            <w:tcBorders>
              <w:top w:val="nil"/>
              <w:bottom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0.2%</w:t>
            </w: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0.644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tcBorders>
              <w:top w:val="single" w:sz="4" w:space="0" w:color="auto"/>
            </w:tcBorders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Hours of sleep at week 32</w:t>
            </w:r>
          </w:p>
        </w:tc>
        <w:tc>
          <w:tcPr>
            <w:tcW w:w="740" w:type="pct"/>
            <w:tcBorders>
              <w:top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0.0%</w:t>
            </w:r>
          </w:p>
        </w:tc>
        <w:tc>
          <w:tcPr>
            <w:tcW w:w="511" w:type="pct"/>
            <w:tcBorders>
              <w:top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0.945</w:t>
            </w:r>
          </w:p>
        </w:tc>
        <w:tc>
          <w:tcPr>
            <w:tcW w:w="740" w:type="pct"/>
            <w:tcBorders>
              <w:top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0.5%</w:t>
            </w:r>
          </w:p>
        </w:tc>
        <w:tc>
          <w:tcPr>
            <w:tcW w:w="511" w:type="pct"/>
            <w:tcBorders>
              <w:top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0.438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Overall</w:t>
            </w:r>
            <w:r w:rsidR="008B5CC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physical</w:t>
            </w:r>
            <w:r w:rsidR="008B5CC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activity</w:t>
            </w:r>
            <w:r w:rsidR="008B5CC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at</w:t>
            </w:r>
            <w:r w:rsidR="008B5CC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week32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0.831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0.370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Night</w:t>
            </w:r>
            <w:r w:rsidR="001B14D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work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0.864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1.0%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0.250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Main source of drinking water at home</w:t>
            </w:r>
          </w:p>
        </w:tc>
        <w:tc>
          <w:tcPr>
            <w:tcW w:w="740" w:type="pct"/>
            <w:noWrap/>
            <w:hideMark/>
          </w:tcPr>
          <w:p w:rsidR="00623C21" w:rsidRPr="001B14DB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</w:pPr>
            <w:r w:rsidRPr="001B14DB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5.6%</w:t>
            </w:r>
          </w:p>
        </w:tc>
        <w:tc>
          <w:tcPr>
            <w:tcW w:w="511" w:type="pct"/>
            <w:noWrap/>
            <w:hideMark/>
          </w:tcPr>
          <w:p w:rsidR="00623C21" w:rsidRPr="001B14DB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</w:pPr>
            <w:r w:rsidRPr="001B14DB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en-GB"/>
              </w:rPr>
              <w:t>0.013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0.605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Main source of drinking water outside home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0.499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0.428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Passive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smoking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1.1%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0.275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1.1%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0.223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Average daily intake of alcohol (g) at week 32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0.762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0.598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Smoking before pregnancy (cigarettes/day)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3.2%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0.060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0.3%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0.564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Smoking at the beginning of pregnancy (cigarettes/day)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1.8%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0.162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0.3%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0.553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tcBorders>
              <w:bottom w:val="nil"/>
            </w:tcBorders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Smoking at week 32 of pregnancy (cigarettes/day)</w:t>
            </w:r>
          </w:p>
        </w:tc>
        <w:tc>
          <w:tcPr>
            <w:tcW w:w="740" w:type="pct"/>
            <w:tcBorders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0.2%</w:t>
            </w:r>
          </w:p>
        </w:tc>
        <w:tc>
          <w:tcPr>
            <w:tcW w:w="511" w:type="pct"/>
            <w:tcBorders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0.648</w:t>
            </w:r>
          </w:p>
        </w:tc>
        <w:tc>
          <w:tcPr>
            <w:tcW w:w="740" w:type="pct"/>
            <w:tcBorders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0.2%</w:t>
            </w:r>
          </w:p>
        </w:tc>
        <w:tc>
          <w:tcPr>
            <w:tcW w:w="511" w:type="pct"/>
            <w:tcBorders>
              <w:bottom w:val="nil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0.571</w:t>
            </w:r>
          </w:p>
        </w:tc>
      </w:tr>
      <w:tr w:rsidR="00623C21" w:rsidRPr="00623C21" w:rsidTr="00600FD2">
        <w:trPr>
          <w:trHeight w:val="315"/>
        </w:trPr>
        <w:tc>
          <w:tcPr>
            <w:cnfStyle w:val="001000000000"/>
            <w:tcW w:w="2498" w:type="pct"/>
            <w:tcBorders>
              <w:top w:val="nil"/>
              <w:bottom w:val="single" w:sz="4" w:space="0" w:color="auto"/>
            </w:tcBorders>
            <w:noWrap/>
            <w:hideMark/>
          </w:tcPr>
          <w:p w:rsidR="00623C21" w:rsidRPr="00623C21" w:rsidRDefault="001B14DB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</w:t>
            </w:r>
            <w:r w:rsidR="00623C21"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eason at birth</w:t>
            </w:r>
          </w:p>
        </w:tc>
        <w:tc>
          <w:tcPr>
            <w:tcW w:w="740" w:type="pct"/>
            <w:tcBorders>
              <w:top w:val="nil"/>
              <w:bottom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0.4%</w:t>
            </w: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0.510</w:t>
            </w:r>
          </w:p>
        </w:tc>
        <w:tc>
          <w:tcPr>
            <w:tcW w:w="740" w:type="pct"/>
            <w:tcBorders>
              <w:top w:val="nil"/>
              <w:bottom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0.0%</w:t>
            </w: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0.872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tcBorders>
              <w:top w:val="single" w:sz="4" w:space="0" w:color="auto"/>
            </w:tcBorders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Mother age at last me</w:t>
            </w:r>
            <w:r w:rsidR="001B14D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n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strual period adjusted</w:t>
            </w:r>
          </w:p>
        </w:tc>
        <w:tc>
          <w:tcPr>
            <w:tcW w:w="740" w:type="pct"/>
            <w:tcBorders>
              <w:top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0.3%</w:t>
            </w:r>
          </w:p>
        </w:tc>
        <w:tc>
          <w:tcPr>
            <w:tcW w:w="511" w:type="pct"/>
            <w:tcBorders>
              <w:top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0.579</w:t>
            </w:r>
          </w:p>
        </w:tc>
        <w:tc>
          <w:tcPr>
            <w:tcW w:w="740" w:type="pct"/>
            <w:tcBorders>
              <w:top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0.1%</w:t>
            </w:r>
          </w:p>
        </w:tc>
        <w:tc>
          <w:tcPr>
            <w:tcW w:w="511" w:type="pct"/>
            <w:tcBorders>
              <w:top w:val="single" w:sz="4" w:space="0" w:color="auto"/>
            </w:tcBorders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0.792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Mother</w:t>
            </w:r>
            <w:r w:rsidR="001B14D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ethnicity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0.3%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0.543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0.691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Country</w:t>
            </w:r>
            <w:r w:rsidR="001B14D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of</w:t>
            </w:r>
            <w:r w:rsidR="001B14D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birth</w:t>
            </w:r>
            <w:r w:rsidR="001B14D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: mother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1.4%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0.222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0.804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Maternal</w:t>
            </w:r>
            <w:r w:rsidR="001B14D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social</w:t>
            </w:r>
            <w:r w:rsidR="001B14D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class</w:t>
            </w:r>
            <w:r w:rsidR="001B14D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(3categories),based</w:t>
            </w:r>
            <w:r w:rsidR="001B14D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on</w:t>
            </w:r>
            <w:r w:rsidR="001B14D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CNO-94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0.743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0.3%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0.536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Paternal</w:t>
            </w:r>
            <w:r w:rsidR="001B14D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social</w:t>
            </w:r>
            <w:r w:rsidR="001B14D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class(3categories),based</w:t>
            </w:r>
            <w:r w:rsidR="001B14D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on</w:t>
            </w:r>
            <w:r w:rsidR="001B14D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CNO-94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1.7%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0.176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1.6%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0.144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Maternal</w:t>
            </w:r>
            <w:r w:rsidR="001B14D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education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0.487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0.372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623C21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Paternal</w:t>
            </w:r>
            <w:r w:rsidR="001B14D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education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0.611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0.364</w:t>
            </w:r>
          </w:p>
        </w:tc>
      </w:tr>
      <w:tr w:rsidR="00623C21" w:rsidRPr="00623C21" w:rsidTr="00600FD2">
        <w:trPr>
          <w:trHeight w:val="300"/>
        </w:trPr>
        <w:tc>
          <w:tcPr>
            <w:cnfStyle w:val="001000000000"/>
            <w:tcW w:w="2498" w:type="pct"/>
            <w:noWrap/>
            <w:hideMark/>
          </w:tcPr>
          <w:p w:rsidR="00623C21" w:rsidRPr="00623C21" w:rsidRDefault="001B14DB" w:rsidP="00623C2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Total</w:t>
            </w: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100%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40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623C2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100%</w:t>
            </w:r>
          </w:p>
        </w:tc>
        <w:tc>
          <w:tcPr>
            <w:tcW w:w="511" w:type="pct"/>
            <w:noWrap/>
            <w:hideMark/>
          </w:tcPr>
          <w:p w:rsidR="00623C21" w:rsidRPr="00623C21" w:rsidRDefault="00623C21" w:rsidP="001B14DB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</w:tr>
    </w:tbl>
    <w:p w:rsidR="00623C21" w:rsidRDefault="00623C21" w:rsidP="00804B64">
      <w:pPr>
        <w:sectPr w:rsidR="00623C21" w:rsidSect="00902477">
          <w:footerReference w:type="default" r:id="rId8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804B64" w:rsidRDefault="00013370" w:rsidP="00064B3D">
      <w:pPr>
        <w:pStyle w:val="Caption"/>
        <w:keepNext/>
      </w:pPr>
      <w:r>
        <w:lastRenderedPageBreak/>
        <w:fldChar w:fldCharType="begin"/>
      </w:r>
      <w:r w:rsidR="00064B3D" w:rsidRPr="001D1A50">
        <w:instrText xml:space="preserve">ADDIN Mendeley Bibliography CSL_BIBLIOGRAPHY </w:instrText>
      </w:r>
      <w:r>
        <w:fldChar w:fldCharType="separate"/>
      </w:r>
      <w:r w:rsidR="00064B3D">
        <w:rPr>
          <w:noProof/>
        </w:rPr>
        <w:t>{Bibliography}</w:t>
      </w:r>
      <w:r>
        <w:fldChar w:fldCharType="end"/>
      </w:r>
    </w:p>
    <w:p w:rsidR="00064B3D" w:rsidRPr="00064B3D" w:rsidRDefault="00013370">
      <w:pPr>
        <w:pStyle w:val="NormalWeb"/>
        <w:ind w:left="640" w:hanging="640"/>
        <w:divId w:val="450632755"/>
        <w:rPr>
          <w:rFonts w:ascii="Calibri" w:hAnsi="Calibri"/>
          <w:noProof/>
          <w:sz w:val="20"/>
        </w:rPr>
      </w:pPr>
      <w:r w:rsidRPr="00013370">
        <w:fldChar w:fldCharType="begin" w:fldLock="1"/>
      </w:r>
      <w:r w:rsidR="00064B3D">
        <w:instrText xml:space="preserve">ADDIN Mendeley Bibliography CSL_BIBLIOGRAPHY </w:instrText>
      </w:r>
      <w:r w:rsidRPr="00013370">
        <w:fldChar w:fldCharType="separate"/>
      </w:r>
      <w:r w:rsidR="00064B3D" w:rsidRPr="00064B3D">
        <w:rPr>
          <w:rFonts w:ascii="Calibri" w:hAnsi="Calibri"/>
          <w:noProof/>
          <w:sz w:val="20"/>
        </w:rPr>
        <w:t xml:space="preserve">1. </w:t>
      </w:r>
      <w:r w:rsidR="00064B3D" w:rsidRPr="00064B3D">
        <w:rPr>
          <w:rFonts w:ascii="Calibri" w:hAnsi="Calibri"/>
          <w:noProof/>
          <w:sz w:val="20"/>
        </w:rPr>
        <w:tab/>
        <w:t xml:space="preserve">Iñiguez C, Ballester F, Costa O, Murcia M, Souto A, Santa-Marina L, et al. Maternal smoking during pregnancy and fetal biometry: the INMA Mother and Child Cohort Study. Am J Epidemiol. 2013 Oct 1;178(7):1067–75. </w:t>
      </w:r>
    </w:p>
    <w:p w:rsidR="00064B3D" w:rsidRPr="00064B3D" w:rsidRDefault="00064B3D">
      <w:pPr>
        <w:pStyle w:val="NormalWeb"/>
        <w:ind w:left="640" w:hanging="640"/>
        <w:divId w:val="450632755"/>
        <w:rPr>
          <w:rFonts w:ascii="Calibri" w:hAnsi="Calibri"/>
          <w:noProof/>
          <w:sz w:val="20"/>
        </w:rPr>
      </w:pPr>
      <w:r w:rsidRPr="00064B3D">
        <w:rPr>
          <w:rFonts w:ascii="Calibri" w:hAnsi="Calibri"/>
          <w:noProof/>
          <w:sz w:val="20"/>
        </w:rPr>
        <w:t xml:space="preserve">2. </w:t>
      </w:r>
      <w:r w:rsidRPr="00064B3D">
        <w:rPr>
          <w:rFonts w:ascii="Calibri" w:hAnsi="Calibri"/>
          <w:noProof/>
          <w:sz w:val="20"/>
        </w:rPr>
        <w:tab/>
        <w:t xml:space="preserve">Stanley EG, Bailey NJC, Bollard ME, Haselden JN, Waterfield CJ, Holmes E, et al. Sexual dimorphism in urinary metabolite profiles of Han Wistar rats revealed by nuclear-magnetic-resonance-based metabonomics. Anal Biochem. 2005 Aug 15;343(2):195–202. </w:t>
      </w:r>
    </w:p>
    <w:p w:rsidR="00064B3D" w:rsidRPr="00064B3D" w:rsidRDefault="00064B3D">
      <w:pPr>
        <w:pStyle w:val="NormalWeb"/>
        <w:ind w:left="640" w:hanging="640"/>
        <w:divId w:val="450632755"/>
        <w:rPr>
          <w:rFonts w:ascii="Calibri" w:hAnsi="Calibri"/>
          <w:noProof/>
          <w:sz w:val="20"/>
        </w:rPr>
      </w:pPr>
      <w:r w:rsidRPr="00064B3D">
        <w:rPr>
          <w:rFonts w:ascii="Calibri" w:hAnsi="Calibri"/>
          <w:noProof/>
          <w:sz w:val="20"/>
        </w:rPr>
        <w:t xml:space="preserve">3. </w:t>
      </w:r>
      <w:r w:rsidRPr="00064B3D">
        <w:rPr>
          <w:rFonts w:ascii="Calibri" w:hAnsi="Calibri"/>
          <w:noProof/>
          <w:sz w:val="20"/>
        </w:rPr>
        <w:tab/>
        <w:t xml:space="preserve">Epskamp S, Cramer AOJ, Waldorp LJ, Schmittmann VD, Borsboom D. qgraph : Network Visualizations of Relationships in Psychometric Data. J Stat Softw. 2012;48:1–18. </w:t>
      </w:r>
    </w:p>
    <w:p w:rsidR="00064B3D" w:rsidRPr="00064B3D" w:rsidRDefault="00013370" w:rsidP="00064B3D">
      <w:r>
        <w:fldChar w:fldCharType="end"/>
      </w:r>
    </w:p>
    <w:sectPr w:rsidR="00064B3D" w:rsidRPr="00064B3D" w:rsidSect="00902477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6B9" w:rsidRDefault="006E66B9">
      <w:pPr>
        <w:spacing w:after="0" w:line="240" w:lineRule="auto"/>
      </w:pPr>
      <w:r>
        <w:separator/>
      </w:r>
    </w:p>
  </w:endnote>
  <w:endnote w:type="continuationSeparator" w:id="0">
    <w:p w:rsidR="006E66B9" w:rsidRDefault="006E6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71274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299D" w:rsidRDefault="00013370">
        <w:pPr>
          <w:pStyle w:val="Footer"/>
          <w:jc w:val="center"/>
        </w:pPr>
        <w:r>
          <w:fldChar w:fldCharType="begin"/>
        </w:r>
        <w:r w:rsidR="007C299D">
          <w:instrText xml:space="preserve"> PAGE   \* MERGEFORMAT </w:instrText>
        </w:r>
        <w:r>
          <w:fldChar w:fldCharType="separate"/>
        </w:r>
        <w:r w:rsidR="009024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C299D" w:rsidRDefault="007C299D">
    <w:pPr>
      <w:pStyle w:val="Footer"/>
    </w:pPr>
  </w:p>
  <w:p w:rsidR="007C299D" w:rsidRDefault="007C299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6B9" w:rsidRDefault="006E66B9">
      <w:pPr>
        <w:spacing w:after="0" w:line="240" w:lineRule="auto"/>
      </w:pPr>
      <w:r>
        <w:separator/>
      </w:r>
    </w:p>
  </w:footnote>
  <w:footnote w:type="continuationSeparator" w:id="0">
    <w:p w:rsidR="006E66B9" w:rsidRDefault="006E66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61F9"/>
    <w:multiLevelType w:val="hybridMultilevel"/>
    <w:tmpl w:val="EC062B8E"/>
    <w:lvl w:ilvl="0" w:tplc="F914320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692638"/>
    <w:multiLevelType w:val="hybridMultilevel"/>
    <w:tmpl w:val="FCB65F12"/>
    <w:lvl w:ilvl="0" w:tplc="35B4B1F6">
      <w:start w:val="1"/>
      <w:numFmt w:val="decimal"/>
      <w:lvlText w:val="Supplementary information 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pStyle w:val="heading3new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Total_Editing_Time" w:val="4"/>
  </w:docVars>
  <w:rsids>
    <w:rsidRoot w:val="00804B64"/>
    <w:rsid w:val="00013370"/>
    <w:rsid w:val="00064B3D"/>
    <w:rsid w:val="00092061"/>
    <w:rsid w:val="000949C7"/>
    <w:rsid w:val="000C66D0"/>
    <w:rsid w:val="000F01DC"/>
    <w:rsid w:val="000F410A"/>
    <w:rsid w:val="001151CA"/>
    <w:rsid w:val="0016422B"/>
    <w:rsid w:val="001B077A"/>
    <w:rsid w:val="001B14DB"/>
    <w:rsid w:val="001D1A50"/>
    <w:rsid w:val="00261FAB"/>
    <w:rsid w:val="0028325F"/>
    <w:rsid w:val="002C218E"/>
    <w:rsid w:val="003C7EC6"/>
    <w:rsid w:val="00483A4C"/>
    <w:rsid w:val="004F08D9"/>
    <w:rsid w:val="005200B6"/>
    <w:rsid w:val="00545481"/>
    <w:rsid w:val="00550663"/>
    <w:rsid w:val="005D3689"/>
    <w:rsid w:val="00600FD2"/>
    <w:rsid w:val="00623C21"/>
    <w:rsid w:val="00680419"/>
    <w:rsid w:val="006C213F"/>
    <w:rsid w:val="006D011E"/>
    <w:rsid w:val="006D5581"/>
    <w:rsid w:val="006E66B9"/>
    <w:rsid w:val="006F07AC"/>
    <w:rsid w:val="00764503"/>
    <w:rsid w:val="00771847"/>
    <w:rsid w:val="007C299D"/>
    <w:rsid w:val="00802496"/>
    <w:rsid w:val="00804B64"/>
    <w:rsid w:val="008867C7"/>
    <w:rsid w:val="008B5CC1"/>
    <w:rsid w:val="008D4595"/>
    <w:rsid w:val="00902477"/>
    <w:rsid w:val="00902CC9"/>
    <w:rsid w:val="00947442"/>
    <w:rsid w:val="009934B0"/>
    <w:rsid w:val="0099699A"/>
    <w:rsid w:val="009B3B5C"/>
    <w:rsid w:val="009C42A2"/>
    <w:rsid w:val="009D4FB3"/>
    <w:rsid w:val="00B54FD6"/>
    <w:rsid w:val="00B9083E"/>
    <w:rsid w:val="00BB01D6"/>
    <w:rsid w:val="00C23D23"/>
    <w:rsid w:val="00C361A7"/>
    <w:rsid w:val="00CB64C3"/>
    <w:rsid w:val="00CE7B23"/>
    <w:rsid w:val="00D928E4"/>
    <w:rsid w:val="00EA06E1"/>
    <w:rsid w:val="00F0362B"/>
    <w:rsid w:val="00F95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1D6"/>
  </w:style>
  <w:style w:type="paragraph" w:styleId="Heading1">
    <w:name w:val="heading 1"/>
    <w:basedOn w:val="Normal"/>
    <w:next w:val="Normal"/>
    <w:link w:val="Heading1Char"/>
    <w:uiPriority w:val="9"/>
    <w:qFormat/>
    <w:rsid w:val="00BB01D6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01D6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01D6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01D6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B01D6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B01D6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1D6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1D6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1D6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1D6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B01D6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B01D6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B01D6"/>
    <w:rPr>
      <w:smallCaps/>
      <w:spacing w:val="10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804B64"/>
  </w:style>
  <w:style w:type="paragraph" w:styleId="Header">
    <w:name w:val="header"/>
    <w:basedOn w:val="Normal"/>
    <w:link w:val="HeaderChar"/>
    <w:uiPriority w:val="99"/>
    <w:unhideWhenUsed/>
    <w:rsid w:val="00804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B64"/>
  </w:style>
  <w:style w:type="paragraph" w:styleId="Footer">
    <w:name w:val="footer"/>
    <w:basedOn w:val="Normal"/>
    <w:link w:val="FooterChar"/>
    <w:uiPriority w:val="99"/>
    <w:unhideWhenUsed/>
    <w:rsid w:val="00804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B64"/>
  </w:style>
  <w:style w:type="character" w:styleId="SubtleEmphasis">
    <w:name w:val="Subtle Emphasis"/>
    <w:uiPriority w:val="19"/>
    <w:qFormat/>
    <w:rsid w:val="00BB01D6"/>
    <w:rPr>
      <w:i/>
    </w:rPr>
  </w:style>
  <w:style w:type="paragraph" w:styleId="ListParagraph">
    <w:name w:val="List Paragraph"/>
    <w:basedOn w:val="Normal"/>
    <w:uiPriority w:val="34"/>
    <w:qFormat/>
    <w:rsid w:val="00BB01D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804B6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804B64"/>
    <w:pPr>
      <w:spacing w:after="0" w:line="240" w:lineRule="auto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4B6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B6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B01D6"/>
    <w:rPr>
      <w:b/>
      <w:bCs/>
      <w:caps/>
      <w:sz w:val="16"/>
      <w:szCs w:val="18"/>
    </w:rPr>
  </w:style>
  <w:style w:type="table" w:styleId="LightShading">
    <w:name w:val="Light Shading"/>
    <w:basedOn w:val="TableNormal"/>
    <w:uiPriority w:val="60"/>
    <w:rsid w:val="00804B6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804B64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B01D6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BB01D6"/>
    <w:rPr>
      <w:smallCaps/>
      <w:sz w:val="48"/>
      <w:szCs w:val="48"/>
    </w:rPr>
  </w:style>
  <w:style w:type="character" w:customStyle="1" w:styleId="apple-converted-space">
    <w:name w:val="apple-converted-space"/>
    <w:basedOn w:val="DefaultParagraphFont"/>
    <w:rsid w:val="00804B6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B64"/>
    <w:pPr>
      <w:spacing w:after="200"/>
      <w:jc w:val="both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B6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804B64"/>
  </w:style>
  <w:style w:type="character" w:styleId="FollowedHyperlink">
    <w:name w:val="FollowedHyperlink"/>
    <w:basedOn w:val="DefaultParagraphFont"/>
    <w:uiPriority w:val="99"/>
    <w:semiHidden/>
    <w:unhideWhenUsed/>
    <w:rsid w:val="00804B64"/>
    <w:rPr>
      <w:color w:val="800080"/>
      <w:u w:val="single"/>
    </w:rPr>
  </w:style>
  <w:style w:type="paragraph" w:customStyle="1" w:styleId="xl63">
    <w:name w:val="xl63"/>
    <w:basedOn w:val="Normal"/>
    <w:rsid w:val="00804B64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4">
    <w:name w:val="xl64"/>
    <w:basedOn w:val="Normal"/>
    <w:rsid w:val="00804B64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5">
    <w:name w:val="xl65"/>
    <w:basedOn w:val="Normal"/>
    <w:rsid w:val="00804B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66">
    <w:name w:val="xl66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69">
    <w:name w:val="xl69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70">
    <w:name w:val="xl70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72">
    <w:name w:val="xl72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rsid w:val="00804B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4">
    <w:name w:val="xl74"/>
    <w:basedOn w:val="Normal"/>
    <w:rsid w:val="00804B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808080"/>
      <w:sz w:val="24"/>
      <w:szCs w:val="24"/>
      <w:lang w:eastAsia="en-GB"/>
    </w:rPr>
  </w:style>
  <w:style w:type="paragraph" w:customStyle="1" w:styleId="xl75">
    <w:name w:val="xl75"/>
    <w:basedOn w:val="Normal"/>
    <w:rsid w:val="00804B64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6">
    <w:name w:val="xl76"/>
    <w:basedOn w:val="Normal"/>
    <w:rsid w:val="00804B64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rsid w:val="00804B64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8">
    <w:name w:val="xl78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808080"/>
      <w:sz w:val="24"/>
      <w:szCs w:val="24"/>
      <w:lang w:eastAsia="en-GB"/>
    </w:rPr>
  </w:style>
  <w:style w:type="paragraph" w:customStyle="1" w:styleId="xl79">
    <w:name w:val="xl79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80">
    <w:name w:val="xl80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81">
    <w:name w:val="xl81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82">
    <w:name w:val="xl82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83">
    <w:name w:val="xl83"/>
    <w:basedOn w:val="Normal"/>
    <w:rsid w:val="00804B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4">
    <w:name w:val="xl84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5">
    <w:name w:val="xl85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6">
    <w:name w:val="xl86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BB01D6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BB01D6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1D6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1D6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1D6"/>
    <w:rPr>
      <w:b/>
      <w:i/>
      <w:smallCaps/>
      <w:color w:val="622423" w:themeColor="accent2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1D6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B01D6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BB01D6"/>
    <w:rPr>
      <w:b/>
      <w:color w:val="C0504D" w:themeColor="accent2"/>
    </w:rPr>
  </w:style>
  <w:style w:type="character" w:styleId="Emphasis">
    <w:name w:val="Emphasis"/>
    <w:uiPriority w:val="20"/>
    <w:qFormat/>
    <w:rsid w:val="00BB01D6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BB01D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B01D6"/>
  </w:style>
  <w:style w:type="paragraph" w:styleId="Quote">
    <w:name w:val="Quote"/>
    <w:basedOn w:val="Normal"/>
    <w:next w:val="Normal"/>
    <w:link w:val="QuoteChar"/>
    <w:uiPriority w:val="29"/>
    <w:qFormat/>
    <w:rsid w:val="00BB01D6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B01D6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1D6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1D6"/>
    <w:rPr>
      <w:b/>
      <w:i/>
      <w:color w:val="FFFFFF" w:themeColor="background1"/>
      <w:shd w:val="clear" w:color="auto" w:fill="C0504D" w:themeFill="accent2"/>
    </w:rPr>
  </w:style>
  <w:style w:type="character" w:styleId="IntenseEmphasis">
    <w:name w:val="Intense Emphasis"/>
    <w:uiPriority w:val="21"/>
    <w:qFormat/>
    <w:rsid w:val="00BB01D6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BB01D6"/>
    <w:rPr>
      <w:b/>
    </w:rPr>
  </w:style>
  <w:style w:type="character" w:styleId="IntenseReference">
    <w:name w:val="Intense Reference"/>
    <w:uiPriority w:val="32"/>
    <w:qFormat/>
    <w:rsid w:val="00BB01D6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BB01D6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BB01D6"/>
    <w:pPr>
      <w:outlineLvl w:val="9"/>
    </w:pPr>
    <w:rPr>
      <w:lang w:bidi="en-US"/>
    </w:rPr>
  </w:style>
  <w:style w:type="character" w:styleId="PageNumber">
    <w:name w:val="page number"/>
    <w:basedOn w:val="DefaultParagraphFont"/>
    <w:uiPriority w:val="99"/>
    <w:semiHidden/>
    <w:unhideWhenUsed/>
    <w:rsid w:val="00BB01D6"/>
  </w:style>
  <w:style w:type="paragraph" w:customStyle="1" w:styleId="Tabletry">
    <w:name w:val="Table_try"/>
    <w:basedOn w:val="Normal"/>
    <w:link w:val="TabletryChar"/>
    <w:qFormat/>
    <w:rsid w:val="00BB01D6"/>
    <w:pPr>
      <w:spacing w:before="120" w:after="120" w:line="240" w:lineRule="auto"/>
      <w:jc w:val="center"/>
    </w:pPr>
    <w:rPr>
      <w:rFonts w:ascii="Arial" w:eastAsia="Times New Roman" w:hAnsi="Arial" w:cstheme="minorHAnsi"/>
      <w:noProof/>
      <w:sz w:val="22"/>
      <w:szCs w:val="24"/>
      <w:lang w:eastAsia="en-GB"/>
    </w:rPr>
  </w:style>
  <w:style w:type="character" w:customStyle="1" w:styleId="TabletryChar">
    <w:name w:val="Table_try Char"/>
    <w:basedOn w:val="DefaultParagraphFont"/>
    <w:link w:val="Tabletry"/>
    <w:rsid w:val="00BB01D6"/>
    <w:rPr>
      <w:rFonts w:ascii="Arial" w:eastAsia="Times New Roman" w:hAnsi="Arial" w:cstheme="minorHAnsi"/>
      <w:noProof/>
      <w:sz w:val="22"/>
      <w:szCs w:val="24"/>
      <w:lang w:eastAsia="en-GB"/>
    </w:rPr>
  </w:style>
  <w:style w:type="paragraph" w:customStyle="1" w:styleId="Quotations">
    <w:name w:val="Quotations"/>
    <w:basedOn w:val="Normal"/>
    <w:qFormat/>
    <w:rsid w:val="00BB01D6"/>
    <w:pPr>
      <w:spacing w:after="480" w:line="240" w:lineRule="auto"/>
      <w:ind w:left="567" w:right="567"/>
    </w:pPr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BB01D6"/>
    <w:pPr>
      <w:spacing w:after="0" w:line="240" w:lineRule="auto"/>
      <w:jc w:val="left"/>
    </w:pPr>
    <w:rPr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afterobject">
    <w:name w:val="Paragraph after object"/>
    <w:basedOn w:val="Normal"/>
    <w:link w:val="ParagraphafterobjectChar"/>
    <w:qFormat/>
    <w:rsid w:val="00BB01D6"/>
    <w:pPr>
      <w:spacing w:before="480" w:after="360" w:line="360" w:lineRule="auto"/>
    </w:pPr>
    <w:rPr>
      <w:rFonts w:ascii="Arial" w:hAnsi="Arial"/>
      <w:sz w:val="22"/>
      <w:szCs w:val="24"/>
    </w:rPr>
  </w:style>
  <w:style w:type="character" w:customStyle="1" w:styleId="ParagraphafterobjectChar">
    <w:name w:val="Paragraph after object Char"/>
    <w:basedOn w:val="DefaultParagraphFont"/>
    <w:link w:val="Paragraphafterobject"/>
    <w:rsid w:val="00BB01D6"/>
    <w:rPr>
      <w:rFonts w:ascii="Arial" w:hAnsi="Arial"/>
      <w:sz w:val="22"/>
      <w:szCs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B01D6"/>
    <w:pPr>
      <w:spacing w:after="100" w:line="360" w:lineRule="auto"/>
    </w:pPr>
    <w:rPr>
      <w:rFonts w:ascii="Arial" w:hAnsi="Arial"/>
      <w:sz w:val="22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B01D6"/>
    <w:pPr>
      <w:spacing w:after="100" w:line="360" w:lineRule="auto"/>
      <w:ind w:left="220"/>
    </w:pPr>
    <w:rPr>
      <w:rFonts w:ascii="Arial" w:hAnsi="Arial"/>
      <w:sz w:val="22"/>
      <w:szCs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BB01D6"/>
    <w:pPr>
      <w:spacing w:after="100" w:line="360" w:lineRule="auto"/>
      <w:ind w:left="440"/>
    </w:pPr>
    <w:rPr>
      <w:rFonts w:ascii="Arial" w:hAnsi="Arial"/>
      <w:sz w:val="22"/>
      <w:szCs w:val="24"/>
    </w:rPr>
  </w:style>
  <w:style w:type="character" w:customStyle="1" w:styleId="st1">
    <w:name w:val="st1"/>
    <w:rsid w:val="00BB01D6"/>
  </w:style>
  <w:style w:type="paragraph" w:styleId="NormalWeb">
    <w:name w:val="Normal (Web)"/>
    <w:basedOn w:val="Normal"/>
    <w:uiPriority w:val="99"/>
    <w:unhideWhenUsed/>
    <w:rsid w:val="00BB01D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Heading1bis">
    <w:name w:val="Heading 1 bis"/>
    <w:basedOn w:val="Normal"/>
    <w:link w:val="Heading1bisChar"/>
    <w:qFormat/>
    <w:rsid w:val="00BB01D6"/>
    <w:pPr>
      <w:spacing w:after="360" w:line="360" w:lineRule="auto"/>
    </w:pPr>
    <w:rPr>
      <w:rFonts w:ascii="Arial" w:hAnsi="Arial"/>
      <w:b/>
      <w:sz w:val="28"/>
      <w:szCs w:val="28"/>
    </w:rPr>
  </w:style>
  <w:style w:type="character" w:customStyle="1" w:styleId="Heading1bisChar">
    <w:name w:val="Heading 1 bis Char"/>
    <w:basedOn w:val="DefaultParagraphFont"/>
    <w:link w:val="Heading1bis"/>
    <w:rsid w:val="00BB01D6"/>
    <w:rPr>
      <w:rFonts w:ascii="Arial" w:hAnsi="Arial"/>
      <w:b/>
      <w:sz w:val="28"/>
      <w:szCs w:val="28"/>
    </w:rPr>
  </w:style>
  <w:style w:type="paragraph" w:customStyle="1" w:styleId="legendfigure">
    <w:name w:val="legend figure"/>
    <w:basedOn w:val="Normal"/>
    <w:link w:val="legendfigureChar"/>
    <w:qFormat/>
    <w:rsid w:val="00BB01D6"/>
    <w:pPr>
      <w:spacing w:after="0" w:line="240" w:lineRule="auto"/>
      <w:ind w:left="720"/>
    </w:pPr>
    <w:rPr>
      <w:rFonts w:ascii="Arial" w:hAnsi="Arial"/>
      <w:sz w:val="22"/>
      <w:szCs w:val="24"/>
    </w:rPr>
  </w:style>
  <w:style w:type="character" w:customStyle="1" w:styleId="legendfigureChar">
    <w:name w:val="legend figure Char"/>
    <w:basedOn w:val="DefaultParagraphFont"/>
    <w:link w:val="legendfigure"/>
    <w:rsid w:val="00BB01D6"/>
    <w:rPr>
      <w:rFonts w:ascii="Arial" w:hAnsi="Arial"/>
      <w:sz w:val="22"/>
      <w:szCs w:val="24"/>
    </w:rPr>
  </w:style>
  <w:style w:type="table" w:customStyle="1" w:styleId="LightShading1">
    <w:name w:val="Light Shading1"/>
    <w:basedOn w:val="TableNormal"/>
    <w:uiPriority w:val="60"/>
    <w:rsid w:val="00BB01D6"/>
    <w:pPr>
      <w:spacing w:after="0" w:line="240" w:lineRule="auto"/>
      <w:jc w:val="left"/>
    </w:pPr>
    <w:rPr>
      <w:color w:val="000000" w:themeColor="text1" w:themeShade="BF"/>
      <w:sz w:val="24"/>
      <w:szCs w:val="24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heading3new">
    <w:name w:val="heading 3 new"/>
    <w:basedOn w:val="Heading3"/>
    <w:link w:val="heading3newChar"/>
    <w:qFormat/>
    <w:rsid w:val="00BB01D6"/>
    <w:pPr>
      <w:keepNext/>
      <w:keepLines/>
      <w:numPr>
        <w:ilvl w:val="2"/>
        <w:numId w:val="1"/>
      </w:numPr>
      <w:spacing w:before="240" w:after="360" w:line="240" w:lineRule="auto"/>
      <w:jc w:val="both"/>
    </w:pPr>
    <w:rPr>
      <w:rFonts w:ascii="Arial" w:eastAsiaTheme="majorEastAsia" w:hAnsi="Arial" w:cstheme="majorBidi"/>
      <w:b/>
      <w:bCs/>
      <w:smallCaps w:val="0"/>
      <w:sz w:val="22"/>
    </w:rPr>
  </w:style>
  <w:style w:type="character" w:customStyle="1" w:styleId="heading3newChar">
    <w:name w:val="heading 3 new Char"/>
    <w:basedOn w:val="Heading3Char"/>
    <w:link w:val="heading3new"/>
    <w:rsid w:val="00BB01D6"/>
    <w:rPr>
      <w:rFonts w:ascii="Arial" w:eastAsiaTheme="majorEastAsia" w:hAnsi="Arial" w:cstheme="majorBidi"/>
      <w:b/>
      <w:bCs/>
      <w:smallCaps w:val="0"/>
      <w:spacing w:val="5"/>
      <w:sz w:val="22"/>
      <w:szCs w:val="24"/>
    </w:rPr>
  </w:style>
  <w:style w:type="paragraph" w:customStyle="1" w:styleId="Heading3b">
    <w:name w:val="Heading 3b"/>
    <w:basedOn w:val="Heading3"/>
    <w:link w:val="Heading3bChar"/>
    <w:qFormat/>
    <w:rsid w:val="00BB01D6"/>
    <w:pPr>
      <w:keepNext/>
      <w:keepLines/>
      <w:spacing w:before="240" w:after="360" w:line="240" w:lineRule="auto"/>
      <w:ind w:left="864" w:hanging="864"/>
    </w:pPr>
    <w:rPr>
      <w:rFonts w:ascii="Arial" w:eastAsiaTheme="majorEastAsia" w:hAnsi="Arial" w:cstheme="majorBidi"/>
      <w:b/>
      <w:bCs/>
      <w:smallCaps w:val="0"/>
      <w:sz w:val="22"/>
    </w:rPr>
  </w:style>
  <w:style w:type="character" w:customStyle="1" w:styleId="Heading3bChar">
    <w:name w:val="Heading 3b Char"/>
    <w:basedOn w:val="Heading3Char"/>
    <w:link w:val="Heading3b"/>
    <w:rsid w:val="00BB01D6"/>
    <w:rPr>
      <w:rFonts w:ascii="Arial" w:eastAsiaTheme="majorEastAsia" w:hAnsi="Arial" w:cstheme="majorBidi"/>
      <w:b/>
      <w:bCs/>
      <w:smallCaps w:val="0"/>
      <w:spacing w:val="5"/>
      <w:sz w:val="22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BB01D6"/>
  </w:style>
  <w:style w:type="table" w:customStyle="1" w:styleId="TableGrid1">
    <w:name w:val="Table Grid1"/>
    <w:basedOn w:val="TableNormal"/>
    <w:next w:val="TableGrid"/>
    <w:uiPriority w:val="59"/>
    <w:rsid w:val="00BB01D6"/>
    <w:pPr>
      <w:spacing w:after="0" w:line="240" w:lineRule="auto"/>
      <w:jc w:val="left"/>
    </w:pPr>
    <w:rPr>
      <w:rFonts w:eastAsia="MS Mincho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tent-title">
    <w:name w:val="patent-title"/>
    <w:basedOn w:val="DefaultParagraphFont"/>
    <w:rsid w:val="00BB01D6"/>
  </w:style>
  <w:style w:type="character" w:customStyle="1" w:styleId="patent-number">
    <w:name w:val="patent-number"/>
    <w:basedOn w:val="DefaultParagraphFont"/>
    <w:rsid w:val="00BB01D6"/>
  </w:style>
  <w:style w:type="table" w:customStyle="1" w:styleId="LightShading2">
    <w:name w:val="Light Shading2"/>
    <w:basedOn w:val="TableNormal"/>
    <w:next w:val="LightShading"/>
    <w:uiPriority w:val="60"/>
    <w:rsid w:val="00BB01D6"/>
    <w:pPr>
      <w:spacing w:after="0" w:line="240" w:lineRule="auto"/>
      <w:jc w:val="left"/>
    </w:pPr>
    <w:rPr>
      <w:rFonts w:eastAsia="MS Mincho"/>
      <w:color w:val="000000"/>
      <w:sz w:val="24"/>
      <w:szCs w:val="24"/>
      <w:lang w:val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9196091111B84307891C8AC6BDCF7521">
    <w:name w:val="9196091111B84307891C8AC6BDCF7521"/>
    <w:rsid w:val="00BB01D6"/>
    <w:pPr>
      <w:jc w:val="left"/>
    </w:pPr>
    <w:rPr>
      <w:sz w:val="22"/>
      <w:szCs w:val="22"/>
      <w:lang w:val="en-US" w:eastAsia="ja-JP"/>
    </w:rPr>
  </w:style>
  <w:style w:type="paragraph" w:styleId="TOC4">
    <w:name w:val="toc 4"/>
    <w:basedOn w:val="Normal"/>
    <w:next w:val="Normal"/>
    <w:autoRedefine/>
    <w:uiPriority w:val="39"/>
    <w:unhideWhenUsed/>
    <w:rsid w:val="00BB01D6"/>
    <w:pPr>
      <w:spacing w:after="100"/>
      <w:ind w:left="660"/>
      <w:jc w:val="left"/>
    </w:pPr>
    <w:rPr>
      <w:sz w:val="22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BB01D6"/>
    <w:pPr>
      <w:spacing w:after="100"/>
      <w:ind w:left="880"/>
      <w:jc w:val="left"/>
    </w:pPr>
    <w:rPr>
      <w:sz w:val="22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BB01D6"/>
    <w:pPr>
      <w:spacing w:after="100"/>
      <w:ind w:left="1100"/>
      <w:jc w:val="left"/>
    </w:pPr>
    <w:rPr>
      <w:sz w:val="22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BB01D6"/>
    <w:pPr>
      <w:spacing w:after="100"/>
      <w:ind w:left="1320"/>
      <w:jc w:val="left"/>
    </w:pPr>
    <w:rPr>
      <w:sz w:val="22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BB01D6"/>
    <w:pPr>
      <w:spacing w:after="100"/>
      <w:ind w:left="1540"/>
      <w:jc w:val="left"/>
    </w:pPr>
    <w:rPr>
      <w:sz w:val="22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BB01D6"/>
    <w:pPr>
      <w:spacing w:after="100"/>
      <w:ind w:left="1760"/>
      <w:jc w:val="left"/>
    </w:pPr>
    <w:rPr>
      <w:sz w:val="22"/>
      <w:szCs w:val="22"/>
      <w:lang w:eastAsia="en-GB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BB01D6"/>
    <w:pPr>
      <w:keepNext/>
      <w:keepLines/>
      <w:spacing w:before="200" w:after="0" w:line="360" w:lineRule="auto"/>
      <w:outlineLvl w:val="4"/>
    </w:pPr>
    <w:rPr>
      <w:rFonts w:ascii="Calibri" w:eastAsia="MS Gothic" w:hAnsi="Calibri" w:cs="Times New Roman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B01D6"/>
    <w:rPr>
      <w:color w:val="0000FF"/>
      <w:u w:val="single"/>
    </w:rPr>
  </w:style>
  <w:style w:type="numbering" w:customStyle="1" w:styleId="NoList11">
    <w:name w:val="No List11"/>
    <w:next w:val="NoList"/>
    <w:uiPriority w:val="99"/>
    <w:semiHidden/>
    <w:unhideWhenUsed/>
    <w:rsid w:val="00BB01D6"/>
  </w:style>
  <w:style w:type="table" w:customStyle="1" w:styleId="LightShading11">
    <w:name w:val="Light Shading11"/>
    <w:basedOn w:val="TableNormal"/>
    <w:next w:val="LightShading"/>
    <w:uiPriority w:val="60"/>
    <w:rsid w:val="00BB01D6"/>
    <w:pPr>
      <w:spacing w:after="0" w:line="240" w:lineRule="auto"/>
      <w:jc w:val="left"/>
    </w:pPr>
    <w:rPr>
      <w:rFonts w:eastAsia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BB01D6"/>
    <w:pPr>
      <w:keepNext/>
      <w:keepLines/>
      <w:spacing w:before="480" w:after="0"/>
      <w:outlineLvl w:val="9"/>
    </w:pPr>
    <w:rPr>
      <w:rFonts w:ascii="Calibri" w:eastAsiaTheme="majorEastAsia" w:hAnsi="Calibri" w:cstheme="majorBidi"/>
      <w:b/>
      <w:bCs/>
      <w:smallCaps w:val="0"/>
      <w:color w:val="365F91"/>
      <w:spacing w:val="0"/>
      <w:sz w:val="28"/>
      <w:szCs w:val="28"/>
      <w:lang w:val="en-US" w:eastAsia="ja-JP"/>
    </w:rPr>
  </w:style>
  <w:style w:type="paragraph" w:customStyle="1" w:styleId="Title1">
    <w:name w:val="Title1"/>
    <w:basedOn w:val="Normal"/>
    <w:next w:val="Normal"/>
    <w:uiPriority w:val="10"/>
    <w:qFormat/>
    <w:rsid w:val="00BB01D6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paragraph" w:customStyle="1" w:styleId="NoSpacing1">
    <w:name w:val="No Spacing1"/>
    <w:next w:val="NoSpacing"/>
    <w:uiPriority w:val="1"/>
    <w:qFormat/>
    <w:rsid w:val="00BB01D6"/>
    <w:pPr>
      <w:spacing w:after="0" w:line="240" w:lineRule="auto"/>
    </w:pPr>
    <w:rPr>
      <w:rFonts w:ascii="Arial" w:eastAsiaTheme="minorHAnsi" w:hAnsi="Arial"/>
      <w:sz w:val="22"/>
      <w:szCs w:val="22"/>
    </w:rPr>
  </w:style>
  <w:style w:type="character" w:customStyle="1" w:styleId="SubtleEmphasis1">
    <w:name w:val="Subtle Emphasis1"/>
    <w:basedOn w:val="NoSpacingChar"/>
    <w:uiPriority w:val="19"/>
    <w:qFormat/>
    <w:rsid w:val="00BB01D6"/>
    <w:rPr>
      <w:rFonts w:ascii="Arial" w:hAnsi="Arial"/>
      <w:i/>
      <w:iCs/>
      <w:color w:val="808080"/>
    </w:rPr>
  </w:style>
  <w:style w:type="character" w:customStyle="1" w:styleId="Heading5Char1">
    <w:name w:val="Heading 5 Char1"/>
    <w:basedOn w:val="DefaultParagraphFont"/>
    <w:uiPriority w:val="9"/>
    <w:semiHidden/>
    <w:rsid w:val="00BB01D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eChar1">
    <w:name w:val="Title Char1"/>
    <w:basedOn w:val="DefaultParagraphFont"/>
    <w:uiPriority w:val="10"/>
    <w:rsid w:val="00BB01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xl87">
    <w:name w:val="xl87"/>
    <w:basedOn w:val="Normal"/>
    <w:rsid w:val="00BB0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8">
    <w:name w:val="xl88"/>
    <w:basedOn w:val="Normal"/>
    <w:rsid w:val="00BB01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9">
    <w:name w:val="xl89"/>
    <w:basedOn w:val="Normal"/>
    <w:rsid w:val="00BB01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TableofFigures">
    <w:name w:val="table of figures"/>
    <w:basedOn w:val="Normal"/>
    <w:next w:val="Normal"/>
    <w:uiPriority w:val="99"/>
    <w:unhideWhenUsed/>
    <w:rsid w:val="00BB01D6"/>
    <w:pPr>
      <w:spacing w:after="0"/>
      <w:jc w:val="left"/>
    </w:pPr>
    <w:rPr>
      <w:rFonts w:eastAsia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1D6"/>
  </w:style>
  <w:style w:type="paragraph" w:styleId="Heading1">
    <w:name w:val="heading 1"/>
    <w:basedOn w:val="Normal"/>
    <w:next w:val="Normal"/>
    <w:link w:val="Heading1Char"/>
    <w:uiPriority w:val="9"/>
    <w:qFormat/>
    <w:rsid w:val="00BB01D6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01D6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01D6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01D6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B01D6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B01D6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1D6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1D6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1D6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1D6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B01D6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B01D6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B01D6"/>
    <w:rPr>
      <w:smallCaps/>
      <w:spacing w:val="10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804B64"/>
  </w:style>
  <w:style w:type="paragraph" w:styleId="Header">
    <w:name w:val="header"/>
    <w:basedOn w:val="Normal"/>
    <w:link w:val="HeaderChar"/>
    <w:uiPriority w:val="99"/>
    <w:unhideWhenUsed/>
    <w:rsid w:val="00804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B64"/>
  </w:style>
  <w:style w:type="paragraph" w:styleId="Footer">
    <w:name w:val="footer"/>
    <w:basedOn w:val="Normal"/>
    <w:link w:val="FooterChar"/>
    <w:uiPriority w:val="99"/>
    <w:unhideWhenUsed/>
    <w:rsid w:val="00804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B64"/>
  </w:style>
  <w:style w:type="character" w:styleId="SubtleEmphasis">
    <w:name w:val="Subtle Emphasis"/>
    <w:uiPriority w:val="19"/>
    <w:qFormat/>
    <w:rsid w:val="00BB01D6"/>
    <w:rPr>
      <w:i/>
    </w:rPr>
  </w:style>
  <w:style w:type="paragraph" w:styleId="ListParagraph">
    <w:name w:val="List Paragraph"/>
    <w:basedOn w:val="Normal"/>
    <w:uiPriority w:val="34"/>
    <w:qFormat/>
    <w:rsid w:val="00BB01D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804B6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804B64"/>
    <w:pPr>
      <w:spacing w:after="0" w:line="240" w:lineRule="auto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4B6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B6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B01D6"/>
    <w:rPr>
      <w:b/>
      <w:bCs/>
      <w:caps/>
      <w:sz w:val="16"/>
      <w:szCs w:val="18"/>
    </w:rPr>
  </w:style>
  <w:style w:type="table" w:styleId="LightShading">
    <w:name w:val="Light Shading"/>
    <w:basedOn w:val="TableNormal"/>
    <w:uiPriority w:val="60"/>
    <w:rsid w:val="00804B6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804B64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B01D6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BB01D6"/>
    <w:rPr>
      <w:smallCaps/>
      <w:sz w:val="48"/>
      <w:szCs w:val="48"/>
    </w:rPr>
  </w:style>
  <w:style w:type="character" w:customStyle="1" w:styleId="apple-converted-space">
    <w:name w:val="apple-converted-space"/>
    <w:basedOn w:val="DefaultParagraphFont"/>
    <w:rsid w:val="00804B6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B64"/>
    <w:pPr>
      <w:spacing w:after="200"/>
      <w:jc w:val="both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B6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804B64"/>
  </w:style>
  <w:style w:type="character" w:styleId="FollowedHyperlink">
    <w:name w:val="FollowedHyperlink"/>
    <w:basedOn w:val="DefaultParagraphFont"/>
    <w:uiPriority w:val="99"/>
    <w:semiHidden/>
    <w:unhideWhenUsed/>
    <w:rsid w:val="00804B64"/>
    <w:rPr>
      <w:color w:val="800080"/>
      <w:u w:val="single"/>
    </w:rPr>
  </w:style>
  <w:style w:type="paragraph" w:customStyle="1" w:styleId="xl63">
    <w:name w:val="xl63"/>
    <w:basedOn w:val="Normal"/>
    <w:rsid w:val="00804B64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4">
    <w:name w:val="xl64"/>
    <w:basedOn w:val="Normal"/>
    <w:rsid w:val="00804B64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5">
    <w:name w:val="xl65"/>
    <w:basedOn w:val="Normal"/>
    <w:rsid w:val="00804B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66">
    <w:name w:val="xl66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69">
    <w:name w:val="xl69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70">
    <w:name w:val="xl70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72">
    <w:name w:val="xl72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rsid w:val="00804B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4">
    <w:name w:val="xl74"/>
    <w:basedOn w:val="Normal"/>
    <w:rsid w:val="00804B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808080"/>
      <w:sz w:val="24"/>
      <w:szCs w:val="24"/>
      <w:lang w:eastAsia="en-GB"/>
    </w:rPr>
  </w:style>
  <w:style w:type="paragraph" w:customStyle="1" w:styleId="xl75">
    <w:name w:val="xl75"/>
    <w:basedOn w:val="Normal"/>
    <w:rsid w:val="00804B64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6">
    <w:name w:val="xl76"/>
    <w:basedOn w:val="Normal"/>
    <w:rsid w:val="00804B64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rsid w:val="00804B64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8">
    <w:name w:val="xl78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808080"/>
      <w:sz w:val="24"/>
      <w:szCs w:val="24"/>
      <w:lang w:eastAsia="en-GB"/>
    </w:rPr>
  </w:style>
  <w:style w:type="paragraph" w:customStyle="1" w:styleId="xl79">
    <w:name w:val="xl79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80">
    <w:name w:val="xl80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81">
    <w:name w:val="xl81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82">
    <w:name w:val="xl82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83">
    <w:name w:val="xl83"/>
    <w:basedOn w:val="Normal"/>
    <w:rsid w:val="00804B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4">
    <w:name w:val="xl84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5">
    <w:name w:val="xl85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6">
    <w:name w:val="xl86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BB01D6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BB01D6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1D6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1D6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1D6"/>
    <w:rPr>
      <w:b/>
      <w:i/>
      <w:smallCaps/>
      <w:color w:val="622423" w:themeColor="accent2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1D6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B01D6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BB01D6"/>
    <w:rPr>
      <w:b/>
      <w:color w:val="C0504D" w:themeColor="accent2"/>
    </w:rPr>
  </w:style>
  <w:style w:type="character" w:styleId="Emphasis">
    <w:name w:val="Emphasis"/>
    <w:uiPriority w:val="20"/>
    <w:qFormat/>
    <w:rsid w:val="00BB01D6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BB01D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B01D6"/>
  </w:style>
  <w:style w:type="paragraph" w:styleId="Quote">
    <w:name w:val="Quote"/>
    <w:basedOn w:val="Normal"/>
    <w:next w:val="Normal"/>
    <w:link w:val="QuoteChar"/>
    <w:uiPriority w:val="29"/>
    <w:qFormat/>
    <w:rsid w:val="00BB01D6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B01D6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1D6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1D6"/>
    <w:rPr>
      <w:b/>
      <w:i/>
      <w:color w:val="FFFFFF" w:themeColor="background1"/>
      <w:shd w:val="clear" w:color="auto" w:fill="C0504D" w:themeFill="accent2"/>
    </w:rPr>
  </w:style>
  <w:style w:type="character" w:styleId="IntenseEmphasis">
    <w:name w:val="Intense Emphasis"/>
    <w:uiPriority w:val="21"/>
    <w:qFormat/>
    <w:rsid w:val="00BB01D6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BB01D6"/>
    <w:rPr>
      <w:b/>
    </w:rPr>
  </w:style>
  <w:style w:type="character" w:styleId="IntenseReference">
    <w:name w:val="Intense Reference"/>
    <w:uiPriority w:val="32"/>
    <w:qFormat/>
    <w:rsid w:val="00BB01D6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BB01D6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BB01D6"/>
    <w:pPr>
      <w:outlineLvl w:val="9"/>
    </w:pPr>
    <w:rPr>
      <w:lang w:bidi="en-US"/>
    </w:rPr>
  </w:style>
  <w:style w:type="character" w:styleId="PageNumber">
    <w:name w:val="page number"/>
    <w:basedOn w:val="DefaultParagraphFont"/>
    <w:uiPriority w:val="99"/>
    <w:semiHidden/>
    <w:unhideWhenUsed/>
    <w:rsid w:val="00BB01D6"/>
  </w:style>
  <w:style w:type="paragraph" w:customStyle="1" w:styleId="Tabletry">
    <w:name w:val="Table_try"/>
    <w:basedOn w:val="Normal"/>
    <w:link w:val="TabletryChar"/>
    <w:qFormat/>
    <w:rsid w:val="00BB01D6"/>
    <w:pPr>
      <w:spacing w:before="120" w:after="120" w:line="240" w:lineRule="auto"/>
      <w:jc w:val="center"/>
    </w:pPr>
    <w:rPr>
      <w:rFonts w:ascii="Arial" w:eastAsia="Times New Roman" w:hAnsi="Arial" w:cstheme="minorHAnsi"/>
      <w:noProof/>
      <w:sz w:val="22"/>
      <w:szCs w:val="24"/>
      <w:lang w:eastAsia="en-GB"/>
    </w:rPr>
  </w:style>
  <w:style w:type="character" w:customStyle="1" w:styleId="TabletryChar">
    <w:name w:val="Table_try Char"/>
    <w:basedOn w:val="DefaultParagraphFont"/>
    <w:link w:val="Tabletry"/>
    <w:rsid w:val="00BB01D6"/>
    <w:rPr>
      <w:rFonts w:ascii="Arial" w:eastAsia="Times New Roman" w:hAnsi="Arial" w:cstheme="minorHAnsi"/>
      <w:noProof/>
      <w:sz w:val="22"/>
      <w:szCs w:val="24"/>
      <w:lang w:eastAsia="en-GB"/>
    </w:rPr>
  </w:style>
  <w:style w:type="paragraph" w:customStyle="1" w:styleId="Quotations">
    <w:name w:val="Quotations"/>
    <w:basedOn w:val="Normal"/>
    <w:qFormat/>
    <w:rsid w:val="00BB01D6"/>
    <w:pPr>
      <w:spacing w:after="480" w:line="240" w:lineRule="auto"/>
      <w:ind w:left="567" w:right="567"/>
    </w:pPr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BB01D6"/>
    <w:pPr>
      <w:spacing w:after="0" w:line="240" w:lineRule="auto"/>
      <w:jc w:val="left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afterobject">
    <w:name w:val="Paragraph after object"/>
    <w:basedOn w:val="Normal"/>
    <w:link w:val="ParagraphafterobjectChar"/>
    <w:qFormat/>
    <w:rsid w:val="00BB01D6"/>
    <w:pPr>
      <w:spacing w:before="480" w:after="360" w:line="360" w:lineRule="auto"/>
    </w:pPr>
    <w:rPr>
      <w:rFonts w:ascii="Arial" w:hAnsi="Arial"/>
      <w:sz w:val="22"/>
      <w:szCs w:val="24"/>
    </w:rPr>
  </w:style>
  <w:style w:type="character" w:customStyle="1" w:styleId="ParagraphafterobjectChar">
    <w:name w:val="Paragraph after object Char"/>
    <w:basedOn w:val="DefaultParagraphFont"/>
    <w:link w:val="Paragraphafterobject"/>
    <w:rsid w:val="00BB01D6"/>
    <w:rPr>
      <w:rFonts w:ascii="Arial" w:hAnsi="Arial"/>
      <w:sz w:val="22"/>
      <w:szCs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B01D6"/>
    <w:pPr>
      <w:spacing w:after="100" w:line="360" w:lineRule="auto"/>
    </w:pPr>
    <w:rPr>
      <w:rFonts w:ascii="Arial" w:hAnsi="Arial"/>
      <w:sz w:val="22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B01D6"/>
    <w:pPr>
      <w:spacing w:after="100" w:line="360" w:lineRule="auto"/>
      <w:ind w:left="220"/>
    </w:pPr>
    <w:rPr>
      <w:rFonts w:ascii="Arial" w:hAnsi="Arial"/>
      <w:sz w:val="22"/>
      <w:szCs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BB01D6"/>
    <w:pPr>
      <w:spacing w:after="100" w:line="360" w:lineRule="auto"/>
      <w:ind w:left="440"/>
    </w:pPr>
    <w:rPr>
      <w:rFonts w:ascii="Arial" w:hAnsi="Arial"/>
      <w:sz w:val="22"/>
      <w:szCs w:val="24"/>
    </w:rPr>
  </w:style>
  <w:style w:type="character" w:customStyle="1" w:styleId="st1">
    <w:name w:val="st1"/>
    <w:rsid w:val="00BB01D6"/>
  </w:style>
  <w:style w:type="paragraph" w:styleId="NormalWeb">
    <w:name w:val="Normal (Web)"/>
    <w:basedOn w:val="Normal"/>
    <w:uiPriority w:val="99"/>
    <w:unhideWhenUsed/>
    <w:rsid w:val="00BB01D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Heading1bis">
    <w:name w:val="Heading 1 bis"/>
    <w:basedOn w:val="Normal"/>
    <w:link w:val="Heading1bisChar"/>
    <w:qFormat/>
    <w:rsid w:val="00BB01D6"/>
    <w:pPr>
      <w:spacing w:after="360" w:line="360" w:lineRule="auto"/>
    </w:pPr>
    <w:rPr>
      <w:rFonts w:ascii="Arial" w:hAnsi="Arial"/>
      <w:b/>
      <w:sz w:val="28"/>
      <w:szCs w:val="28"/>
    </w:rPr>
  </w:style>
  <w:style w:type="character" w:customStyle="1" w:styleId="Heading1bisChar">
    <w:name w:val="Heading 1 bis Char"/>
    <w:basedOn w:val="DefaultParagraphFont"/>
    <w:link w:val="Heading1bis"/>
    <w:rsid w:val="00BB01D6"/>
    <w:rPr>
      <w:rFonts w:ascii="Arial" w:hAnsi="Arial"/>
      <w:b/>
      <w:sz w:val="28"/>
      <w:szCs w:val="28"/>
    </w:rPr>
  </w:style>
  <w:style w:type="paragraph" w:customStyle="1" w:styleId="legendfigure">
    <w:name w:val="legend figure"/>
    <w:basedOn w:val="Normal"/>
    <w:link w:val="legendfigureChar"/>
    <w:qFormat/>
    <w:rsid w:val="00BB01D6"/>
    <w:pPr>
      <w:spacing w:after="0" w:line="240" w:lineRule="auto"/>
      <w:ind w:left="720"/>
    </w:pPr>
    <w:rPr>
      <w:rFonts w:ascii="Arial" w:hAnsi="Arial"/>
      <w:sz w:val="22"/>
      <w:szCs w:val="24"/>
    </w:rPr>
  </w:style>
  <w:style w:type="character" w:customStyle="1" w:styleId="legendfigureChar">
    <w:name w:val="legend figure Char"/>
    <w:basedOn w:val="DefaultParagraphFont"/>
    <w:link w:val="legendfigure"/>
    <w:rsid w:val="00BB01D6"/>
    <w:rPr>
      <w:rFonts w:ascii="Arial" w:hAnsi="Arial"/>
      <w:sz w:val="22"/>
      <w:szCs w:val="24"/>
    </w:rPr>
  </w:style>
  <w:style w:type="table" w:customStyle="1" w:styleId="LightShading1">
    <w:name w:val="Light Shading1"/>
    <w:basedOn w:val="TableNormal"/>
    <w:uiPriority w:val="60"/>
    <w:rsid w:val="00BB01D6"/>
    <w:pPr>
      <w:spacing w:after="0" w:line="240" w:lineRule="auto"/>
      <w:jc w:val="left"/>
    </w:pPr>
    <w:rPr>
      <w:color w:val="000000" w:themeColor="text1" w:themeShade="BF"/>
      <w:sz w:val="24"/>
      <w:szCs w:val="24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heading3new">
    <w:name w:val="heading 3 new"/>
    <w:basedOn w:val="Heading3"/>
    <w:link w:val="heading3newChar"/>
    <w:qFormat/>
    <w:rsid w:val="00BB01D6"/>
    <w:pPr>
      <w:keepNext/>
      <w:keepLines/>
      <w:numPr>
        <w:ilvl w:val="2"/>
        <w:numId w:val="1"/>
      </w:numPr>
      <w:spacing w:before="240" w:after="360" w:line="240" w:lineRule="auto"/>
      <w:jc w:val="both"/>
    </w:pPr>
    <w:rPr>
      <w:rFonts w:ascii="Arial" w:eastAsiaTheme="majorEastAsia" w:hAnsi="Arial" w:cstheme="majorBidi"/>
      <w:b/>
      <w:bCs/>
      <w:smallCaps w:val="0"/>
      <w:sz w:val="22"/>
    </w:rPr>
  </w:style>
  <w:style w:type="character" w:customStyle="1" w:styleId="heading3newChar">
    <w:name w:val="heading 3 new Char"/>
    <w:basedOn w:val="Heading3Char"/>
    <w:link w:val="heading3new"/>
    <w:rsid w:val="00BB01D6"/>
    <w:rPr>
      <w:rFonts w:ascii="Arial" w:eastAsiaTheme="majorEastAsia" w:hAnsi="Arial" w:cstheme="majorBidi"/>
      <w:b/>
      <w:bCs/>
      <w:smallCaps w:val="0"/>
      <w:spacing w:val="5"/>
      <w:sz w:val="22"/>
      <w:szCs w:val="24"/>
    </w:rPr>
  </w:style>
  <w:style w:type="paragraph" w:customStyle="1" w:styleId="Heading3b">
    <w:name w:val="Heading 3b"/>
    <w:basedOn w:val="Heading3"/>
    <w:link w:val="Heading3bChar"/>
    <w:qFormat/>
    <w:rsid w:val="00BB01D6"/>
    <w:pPr>
      <w:keepNext/>
      <w:keepLines/>
      <w:spacing w:before="240" w:after="360" w:line="240" w:lineRule="auto"/>
      <w:ind w:left="864" w:hanging="864"/>
    </w:pPr>
    <w:rPr>
      <w:rFonts w:ascii="Arial" w:eastAsiaTheme="majorEastAsia" w:hAnsi="Arial" w:cstheme="majorBidi"/>
      <w:b/>
      <w:bCs/>
      <w:smallCaps w:val="0"/>
      <w:sz w:val="22"/>
    </w:rPr>
  </w:style>
  <w:style w:type="character" w:customStyle="1" w:styleId="Heading3bChar">
    <w:name w:val="Heading 3b Char"/>
    <w:basedOn w:val="Heading3Char"/>
    <w:link w:val="Heading3b"/>
    <w:rsid w:val="00BB01D6"/>
    <w:rPr>
      <w:rFonts w:ascii="Arial" w:eastAsiaTheme="majorEastAsia" w:hAnsi="Arial" w:cstheme="majorBidi"/>
      <w:b/>
      <w:bCs/>
      <w:smallCaps w:val="0"/>
      <w:spacing w:val="5"/>
      <w:sz w:val="22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BB01D6"/>
  </w:style>
  <w:style w:type="table" w:customStyle="1" w:styleId="TableGrid1">
    <w:name w:val="Table Grid1"/>
    <w:basedOn w:val="TableNormal"/>
    <w:next w:val="TableGrid"/>
    <w:uiPriority w:val="59"/>
    <w:rsid w:val="00BB01D6"/>
    <w:pPr>
      <w:spacing w:after="0" w:line="240" w:lineRule="auto"/>
      <w:jc w:val="left"/>
    </w:pPr>
    <w:rPr>
      <w:rFonts w:eastAsia="MS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tent-title">
    <w:name w:val="patent-title"/>
    <w:basedOn w:val="DefaultParagraphFont"/>
    <w:rsid w:val="00BB01D6"/>
  </w:style>
  <w:style w:type="character" w:customStyle="1" w:styleId="patent-number">
    <w:name w:val="patent-number"/>
    <w:basedOn w:val="DefaultParagraphFont"/>
    <w:rsid w:val="00BB01D6"/>
  </w:style>
  <w:style w:type="table" w:customStyle="1" w:styleId="LightShading2">
    <w:name w:val="Light Shading2"/>
    <w:basedOn w:val="TableNormal"/>
    <w:next w:val="LightShading"/>
    <w:uiPriority w:val="60"/>
    <w:rsid w:val="00BB01D6"/>
    <w:pPr>
      <w:spacing w:after="0" w:line="240" w:lineRule="auto"/>
      <w:jc w:val="left"/>
    </w:pPr>
    <w:rPr>
      <w:rFonts w:eastAsia="MS Mincho"/>
      <w:color w:val="000000"/>
      <w:sz w:val="24"/>
      <w:szCs w:val="24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9196091111B84307891C8AC6BDCF7521">
    <w:name w:val="9196091111B84307891C8AC6BDCF7521"/>
    <w:rsid w:val="00BB01D6"/>
    <w:pPr>
      <w:jc w:val="left"/>
    </w:pPr>
    <w:rPr>
      <w:sz w:val="22"/>
      <w:szCs w:val="22"/>
      <w:lang w:val="en-US" w:eastAsia="ja-JP"/>
    </w:rPr>
  </w:style>
  <w:style w:type="paragraph" w:styleId="TOC4">
    <w:name w:val="toc 4"/>
    <w:basedOn w:val="Normal"/>
    <w:next w:val="Normal"/>
    <w:autoRedefine/>
    <w:uiPriority w:val="39"/>
    <w:unhideWhenUsed/>
    <w:rsid w:val="00BB01D6"/>
    <w:pPr>
      <w:spacing w:after="100"/>
      <w:ind w:left="660"/>
      <w:jc w:val="left"/>
    </w:pPr>
    <w:rPr>
      <w:sz w:val="22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BB01D6"/>
    <w:pPr>
      <w:spacing w:after="100"/>
      <w:ind w:left="880"/>
      <w:jc w:val="left"/>
    </w:pPr>
    <w:rPr>
      <w:sz w:val="22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BB01D6"/>
    <w:pPr>
      <w:spacing w:after="100"/>
      <w:ind w:left="1100"/>
      <w:jc w:val="left"/>
    </w:pPr>
    <w:rPr>
      <w:sz w:val="22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BB01D6"/>
    <w:pPr>
      <w:spacing w:after="100"/>
      <w:ind w:left="1320"/>
      <w:jc w:val="left"/>
    </w:pPr>
    <w:rPr>
      <w:sz w:val="22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BB01D6"/>
    <w:pPr>
      <w:spacing w:after="100"/>
      <w:ind w:left="1540"/>
      <w:jc w:val="left"/>
    </w:pPr>
    <w:rPr>
      <w:sz w:val="22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BB01D6"/>
    <w:pPr>
      <w:spacing w:after="100"/>
      <w:ind w:left="1760"/>
      <w:jc w:val="left"/>
    </w:pPr>
    <w:rPr>
      <w:sz w:val="22"/>
      <w:szCs w:val="22"/>
      <w:lang w:eastAsia="en-GB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BB01D6"/>
    <w:pPr>
      <w:keepNext/>
      <w:keepLines/>
      <w:spacing w:before="200" w:after="0" w:line="360" w:lineRule="auto"/>
      <w:outlineLvl w:val="4"/>
    </w:pPr>
    <w:rPr>
      <w:rFonts w:ascii="Calibri" w:eastAsia="MS Gothic" w:hAnsi="Calibri" w:cs="Times New Roman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B01D6"/>
    <w:rPr>
      <w:color w:val="0000FF"/>
      <w:u w:val="single"/>
    </w:rPr>
  </w:style>
  <w:style w:type="numbering" w:customStyle="1" w:styleId="NoList11">
    <w:name w:val="No List11"/>
    <w:next w:val="NoList"/>
    <w:uiPriority w:val="99"/>
    <w:semiHidden/>
    <w:unhideWhenUsed/>
    <w:rsid w:val="00BB01D6"/>
  </w:style>
  <w:style w:type="table" w:customStyle="1" w:styleId="LightShading11">
    <w:name w:val="Light Shading11"/>
    <w:basedOn w:val="TableNormal"/>
    <w:next w:val="LightShading"/>
    <w:uiPriority w:val="60"/>
    <w:rsid w:val="00BB01D6"/>
    <w:pPr>
      <w:spacing w:after="0" w:line="240" w:lineRule="auto"/>
      <w:jc w:val="left"/>
    </w:pPr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BB01D6"/>
    <w:pPr>
      <w:keepNext/>
      <w:keepLines/>
      <w:spacing w:before="480" w:after="0"/>
      <w:outlineLvl w:val="9"/>
    </w:pPr>
    <w:rPr>
      <w:rFonts w:ascii="Calibri" w:eastAsiaTheme="majorEastAsia" w:hAnsi="Calibri" w:cstheme="majorBidi"/>
      <w:b/>
      <w:bCs/>
      <w:smallCaps w:val="0"/>
      <w:color w:val="365F91"/>
      <w:spacing w:val="0"/>
      <w:sz w:val="28"/>
      <w:szCs w:val="28"/>
      <w:lang w:val="en-US" w:eastAsia="ja-JP"/>
    </w:rPr>
  </w:style>
  <w:style w:type="paragraph" w:customStyle="1" w:styleId="Title1">
    <w:name w:val="Title1"/>
    <w:basedOn w:val="Normal"/>
    <w:next w:val="Normal"/>
    <w:uiPriority w:val="10"/>
    <w:qFormat/>
    <w:rsid w:val="00BB01D6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paragraph" w:customStyle="1" w:styleId="NoSpacing1">
    <w:name w:val="No Spacing1"/>
    <w:next w:val="NoSpacing"/>
    <w:uiPriority w:val="1"/>
    <w:qFormat/>
    <w:rsid w:val="00BB01D6"/>
    <w:pPr>
      <w:spacing w:after="0" w:line="240" w:lineRule="auto"/>
    </w:pPr>
    <w:rPr>
      <w:rFonts w:ascii="Arial" w:eastAsiaTheme="minorHAnsi" w:hAnsi="Arial"/>
      <w:sz w:val="22"/>
      <w:szCs w:val="22"/>
    </w:rPr>
  </w:style>
  <w:style w:type="character" w:customStyle="1" w:styleId="SubtleEmphasis1">
    <w:name w:val="Subtle Emphasis1"/>
    <w:basedOn w:val="NoSpacingChar"/>
    <w:uiPriority w:val="19"/>
    <w:qFormat/>
    <w:rsid w:val="00BB01D6"/>
    <w:rPr>
      <w:rFonts w:ascii="Arial" w:hAnsi="Arial"/>
      <w:i/>
      <w:iCs/>
      <w:color w:val="808080"/>
    </w:rPr>
  </w:style>
  <w:style w:type="character" w:customStyle="1" w:styleId="Heading5Char1">
    <w:name w:val="Heading 5 Char1"/>
    <w:basedOn w:val="DefaultParagraphFont"/>
    <w:uiPriority w:val="9"/>
    <w:semiHidden/>
    <w:rsid w:val="00BB01D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eChar1">
    <w:name w:val="Title Char1"/>
    <w:basedOn w:val="DefaultParagraphFont"/>
    <w:uiPriority w:val="10"/>
    <w:rsid w:val="00BB01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xl87">
    <w:name w:val="xl87"/>
    <w:basedOn w:val="Normal"/>
    <w:rsid w:val="00BB0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8">
    <w:name w:val="xl88"/>
    <w:basedOn w:val="Normal"/>
    <w:rsid w:val="00BB01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9">
    <w:name w:val="xl89"/>
    <w:basedOn w:val="Normal"/>
    <w:rsid w:val="00BB01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TableofFigures">
    <w:name w:val="table of figures"/>
    <w:basedOn w:val="Normal"/>
    <w:next w:val="Normal"/>
    <w:uiPriority w:val="99"/>
    <w:unhideWhenUsed/>
    <w:rsid w:val="00BB01D6"/>
    <w:pPr>
      <w:spacing w:after="0"/>
      <w:jc w:val="left"/>
    </w:pPr>
    <w:rPr>
      <w:rFonts w:eastAsia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8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62704-3B10-4CBB-9690-8F1914B24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640</Words>
  <Characters>3508</Characters>
  <Application>Microsoft Office Word</Application>
  <DocSecurity>0</DocSecurity>
  <Lines>350</Lines>
  <Paragraphs>377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Leatkam</dc:creator>
  <cp:lastModifiedBy>JOLANO</cp:lastModifiedBy>
  <cp:revision>4</cp:revision>
  <cp:lastPrinted>2015-11-13T16:13:00Z</cp:lastPrinted>
  <dcterms:created xsi:type="dcterms:W3CDTF">2015-11-13T16:12:00Z</dcterms:created>
  <dcterms:modified xsi:type="dcterms:W3CDTF">2016-09-28T13:51:00Z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l.maitre@imperial.ac.uk@www.mendeley.com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http://csl.mendeley.com/styles/7417863/harvard1</vt:lpwstr>
  </property>
  <property fmtid="{D5CDD505-2E9C-101B-9397-08002B2CF9AE}" pid="16" name="Mendeley Recent Style Name 5_1">
    <vt:lpwstr>Harvard Reference format 1 (author-date) - Lea Maitre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