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60" w:rsidRDefault="00CB5360" w:rsidP="008762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2.</w:t>
      </w:r>
      <w:proofErr w:type="gramEnd"/>
    </w:p>
    <w:p w:rsidR="00876293" w:rsidRPr="00733DD5" w:rsidRDefault="00876293" w:rsidP="008762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9431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1A</w:t>
      </w:r>
      <w:r w:rsidRPr="00733DD5">
        <w:rPr>
          <w:rFonts w:ascii="Times New Roman" w:hAnsi="Times New Roman" w:cs="Times New Roman"/>
          <w:b/>
          <w:sz w:val="24"/>
          <w:szCs w:val="24"/>
        </w:rPr>
        <w:t>. Demographic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733DD5">
        <w:rPr>
          <w:rFonts w:ascii="Times New Roman" w:hAnsi="Times New Roman" w:cs="Times New Roman"/>
          <w:b/>
          <w:sz w:val="24"/>
          <w:szCs w:val="24"/>
        </w:rPr>
        <w:t xml:space="preserve"> socioeconomic and clinical characteristics of the study population </w:t>
      </w:r>
      <w:r w:rsidR="004C7540">
        <w:rPr>
          <w:rFonts w:ascii="Times New Roman" w:hAnsi="Times New Roman" w:cs="Times New Roman"/>
          <w:b/>
          <w:sz w:val="24"/>
          <w:szCs w:val="24"/>
        </w:rPr>
        <w:t xml:space="preserve">by sex </w:t>
      </w:r>
      <w:r w:rsidRPr="00733DD5">
        <w:rPr>
          <w:rFonts w:ascii="Times New Roman" w:hAnsi="Times New Roman" w:cs="Times New Roman"/>
          <w:b/>
          <w:sz w:val="24"/>
          <w:szCs w:val="24"/>
        </w:rPr>
        <w:t>(n=</w:t>
      </w:r>
      <w:r>
        <w:rPr>
          <w:rFonts w:ascii="Times New Roman" w:hAnsi="Times New Roman" w:cs="Times New Roman"/>
          <w:b/>
          <w:sz w:val="24"/>
          <w:szCs w:val="24"/>
        </w:rPr>
        <w:t>5249</w:t>
      </w:r>
      <w:r w:rsidRPr="00733DD5"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tbl>
      <w:tblPr>
        <w:tblStyle w:val="TableGrid"/>
        <w:tblW w:w="0" w:type="auto"/>
        <w:tblLayout w:type="fixed"/>
        <w:tblLook w:val="06A0"/>
      </w:tblPr>
      <w:tblGrid>
        <w:gridCol w:w="3370"/>
        <w:gridCol w:w="987"/>
        <w:gridCol w:w="986"/>
        <w:gridCol w:w="986"/>
        <w:gridCol w:w="987"/>
      </w:tblGrid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Characteristic</w:t>
            </w:r>
          </w:p>
        </w:tc>
        <w:tc>
          <w:tcPr>
            <w:tcW w:w="1973" w:type="dxa"/>
            <w:gridSpan w:val="2"/>
          </w:tcPr>
          <w:p w:rsidR="004C7540" w:rsidRDefault="004C7540" w:rsidP="001424B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Females</w:t>
            </w:r>
          </w:p>
        </w:tc>
        <w:tc>
          <w:tcPr>
            <w:tcW w:w="1973" w:type="dxa"/>
            <w:gridSpan w:val="2"/>
          </w:tcPr>
          <w:p w:rsidR="004C7540" w:rsidRDefault="004C7540" w:rsidP="001424B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Males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  <w:r w:rsidR="00992F5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years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</w:rPr>
              <w:tab/>
              <w:t>&lt; 45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1118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451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</w:rPr>
              <w:tab/>
              <w:t>45 – 54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1180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397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</w:rPr>
              <w:tab/>
              <w:t>55 – 64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905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464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</w:rPr>
              <w:tab/>
              <w:t>≥ 65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427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305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Missing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&lt;1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&lt;1</w:t>
            </w:r>
          </w:p>
        </w:tc>
      </w:tr>
      <w:tr w:rsidR="006848C0" w:rsidRPr="0037232B" w:rsidTr="001424B7">
        <w:trPr>
          <w:trHeight w:val="20"/>
        </w:trPr>
        <w:tc>
          <w:tcPr>
            <w:tcW w:w="3370" w:type="dxa"/>
          </w:tcPr>
          <w:p w:rsidR="006848C0" w:rsidRPr="0037232B" w:rsidRDefault="006848C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Marital status</w:t>
            </w:r>
          </w:p>
        </w:tc>
        <w:tc>
          <w:tcPr>
            <w:tcW w:w="987" w:type="dxa"/>
          </w:tcPr>
          <w:p w:rsidR="006848C0" w:rsidRPr="0037232B" w:rsidRDefault="006848C0" w:rsidP="001424B7">
            <w:pPr>
              <w:jc w:val="right"/>
              <w:rPr>
                <w:rFonts w:ascii="Times New Roman" w:hAnsi="Times New Roman" w:cs="Times New Roman"/>
                <w:strike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6848C0" w:rsidRPr="0037232B" w:rsidRDefault="006848C0" w:rsidP="001424B7">
            <w:pPr>
              <w:rPr>
                <w:rFonts w:ascii="Times New Roman" w:hAnsi="Times New Roman" w:cs="Times New Roman"/>
                <w:strike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6848C0" w:rsidRPr="0037232B" w:rsidRDefault="006848C0" w:rsidP="001424B7">
            <w:pPr>
              <w:jc w:val="right"/>
              <w:rPr>
                <w:rFonts w:ascii="Times New Roman" w:hAnsi="Times New Roman" w:cs="Times New Roman"/>
                <w:strike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6848C0" w:rsidRPr="0037232B" w:rsidRDefault="006848C0" w:rsidP="001424B7">
            <w:pPr>
              <w:rPr>
                <w:rFonts w:ascii="Times New Roman" w:hAnsi="Times New Roman" w:cs="Times New Roman"/>
                <w:strike/>
                <w:sz w:val="16"/>
                <w:szCs w:val="16"/>
                <w:lang w:val="en-US"/>
              </w:rPr>
            </w:pPr>
          </w:p>
        </w:tc>
      </w:tr>
      <w:tr w:rsidR="006848C0" w:rsidRPr="0037232B" w:rsidTr="001424B7">
        <w:trPr>
          <w:trHeight w:val="20"/>
        </w:trPr>
        <w:tc>
          <w:tcPr>
            <w:tcW w:w="3370" w:type="dxa"/>
          </w:tcPr>
          <w:p w:rsidR="006848C0" w:rsidRPr="0037232B" w:rsidRDefault="006848C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Married</w:t>
            </w:r>
          </w:p>
        </w:tc>
        <w:tc>
          <w:tcPr>
            <w:tcW w:w="987" w:type="dxa"/>
          </w:tcPr>
          <w:p w:rsidR="006848C0" w:rsidRPr="009D1D8F" w:rsidRDefault="009D1D8F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D1D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2692</w:t>
            </w:r>
          </w:p>
        </w:tc>
        <w:tc>
          <w:tcPr>
            <w:tcW w:w="986" w:type="dxa"/>
          </w:tcPr>
          <w:p w:rsidR="006848C0" w:rsidRPr="009D1D8F" w:rsidRDefault="009D1D8F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D1D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</w:t>
            </w:r>
          </w:p>
        </w:tc>
        <w:tc>
          <w:tcPr>
            <w:tcW w:w="986" w:type="dxa"/>
          </w:tcPr>
          <w:p w:rsidR="006848C0" w:rsidRPr="009D1D8F" w:rsidRDefault="009D1D8F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1355</w:t>
            </w:r>
          </w:p>
        </w:tc>
        <w:tc>
          <w:tcPr>
            <w:tcW w:w="987" w:type="dxa"/>
          </w:tcPr>
          <w:p w:rsidR="006848C0" w:rsidRPr="009D1D8F" w:rsidRDefault="009D1D8F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84</w:t>
            </w:r>
          </w:p>
        </w:tc>
      </w:tr>
      <w:tr w:rsidR="006848C0" w:rsidRPr="0037232B" w:rsidTr="001424B7">
        <w:trPr>
          <w:trHeight w:val="20"/>
        </w:trPr>
        <w:tc>
          <w:tcPr>
            <w:tcW w:w="3370" w:type="dxa"/>
          </w:tcPr>
          <w:p w:rsidR="006848C0" w:rsidRPr="0037232B" w:rsidRDefault="006848C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Unmarried</w:t>
            </w:r>
          </w:p>
        </w:tc>
        <w:tc>
          <w:tcPr>
            <w:tcW w:w="987" w:type="dxa"/>
          </w:tcPr>
          <w:p w:rsidR="006848C0" w:rsidRPr="009D1D8F" w:rsidRDefault="009D1D8F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D1D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939</w:t>
            </w:r>
          </w:p>
        </w:tc>
        <w:tc>
          <w:tcPr>
            <w:tcW w:w="986" w:type="dxa"/>
          </w:tcPr>
          <w:p w:rsidR="006848C0" w:rsidRPr="009D1D8F" w:rsidRDefault="009D1D8F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D1D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986" w:type="dxa"/>
          </w:tcPr>
          <w:p w:rsidR="006848C0" w:rsidRPr="009D1D8F" w:rsidRDefault="009D1D8F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263</w:t>
            </w:r>
          </w:p>
        </w:tc>
        <w:tc>
          <w:tcPr>
            <w:tcW w:w="987" w:type="dxa"/>
          </w:tcPr>
          <w:p w:rsidR="006848C0" w:rsidRPr="009D1D8F" w:rsidRDefault="009D1D8F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Level of education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trike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trike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trike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trike/>
                <w:sz w:val="16"/>
                <w:szCs w:val="16"/>
                <w:lang w:val="en-US"/>
              </w:rPr>
            </w:pP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0 – 6 years (primary)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1424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508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ind w:left="72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12 years (secondary)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1412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757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&gt; 12 years (tertiary)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795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353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Country of residence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Cambodia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103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Indonesia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532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141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Laos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&lt;1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Malaysia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871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490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Myanmar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362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192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Philippines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294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164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Thailand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588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992F5A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Vietn</w:t>
            </w:r>
            <w:r w:rsidR="004C7540"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836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342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Household income (of mean national income)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Low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1111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532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Med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702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346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High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1264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551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Don’t know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/missing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554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189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 insurance status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2072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927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None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1558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691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Missing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&lt;1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Experienced economic hardship in the year before diagnosis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Yes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1770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835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No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1861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782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Missing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&lt;1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Paid work (patient level) before diagnosis (self-employed or for a wage)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Yes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1567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914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No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2064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704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</w:rPr>
              <w:t>Cancer site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Mouth and pharynx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Oesophagus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Stomach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 xml:space="preserve">Colon and rectum 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Liver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Pancreas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992F5A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Trachea</w:t>
            </w:r>
            <w:r w:rsidR="00992F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bronchus and lung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 xml:space="preserve">Melanoma 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&lt;1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reast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1645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&lt;1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Cervix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Uterus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Ovary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Prostate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Bladder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&lt;1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Lymphomas and multiple myeloma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Leukaemia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Other malignant neoplasms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Missing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986" w:type="dxa"/>
            <w:vAlign w:val="center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87" w:type="dxa"/>
            <w:vAlign w:val="center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Cancer (TNM) </w:t>
            </w: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stage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at diagnosis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Stage I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986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86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Stage II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993</w:t>
            </w:r>
          </w:p>
        </w:tc>
        <w:tc>
          <w:tcPr>
            <w:tcW w:w="986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86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Stage III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685</w:t>
            </w:r>
          </w:p>
        </w:tc>
        <w:tc>
          <w:tcPr>
            <w:tcW w:w="986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86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ab/>
              <w:t>Stage IV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986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86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None (haematological cancers)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986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6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Missing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1172</w:t>
            </w:r>
          </w:p>
        </w:tc>
        <w:tc>
          <w:tcPr>
            <w:tcW w:w="986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86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5DB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4C7540" w:rsidRPr="006A5DBE" w:rsidTr="001424B7">
        <w:trPr>
          <w:trHeight w:val="20"/>
        </w:trPr>
        <w:tc>
          <w:tcPr>
            <w:tcW w:w="3370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Treatment</w:t>
            </w:r>
            <w:r w:rsidRPr="004C7540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87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4C7540" w:rsidRPr="006A5DBE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</w:tcPr>
          <w:p w:rsidR="004C7540" w:rsidRPr="006A5DBE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Surgery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2239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Radiotherapy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738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Chemotherapy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2484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1066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Hormonal therapy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Pre-existing chronic conditions (as reported in medical files)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0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2751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1281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1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≥ 2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260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C7540" w:rsidRPr="0037232B" w:rsidTr="001424B7">
        <w:trPr>
          <w:trHeight w:val="20"/>
        </w:trPr>
        <w:tc>
          <w:tcPr>
            <w:tcW w:w="3370" w:type="dxa"/>
          </w:tcPr>
          <w:p w:rsidR="004C7540" w:rsidRDefault="004C7540" w:rsidP="001424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Missing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986" w:type="dxa"/>
          </w:tcPr>
          <w:p w:rsidR="004C7540" w:rsidRPr="0037232B" w:rsidRDefault="004C7540" w:rsidP="001424B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87" w:type="dxa"/>
          </w:tcPr>
          <w:p w:rsidR="004C7540" w:rsidRPr="0037232B" w:rsidRDefault="004C7540" w:rsidP="00142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</w:tr>
    </w:tbl>
    <w:p w:rsidR="00943251" w:rsidRDefault="004C7540" w:rsidP="004C7540">
      <w:pPr>
        <w:rPr>
          <w:rFonts w:ascii="Times New Roman" w:hAnsi="Times New Roman" w:cs="Times New Roman"/>
          <w:sz w:val="16"/>
          <w:szCs w:val="16"/>
        </w:rPr>
        <w:sectPr w:rsidR="00943251" w:rsidSect="00481F5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4211F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84211F">
        <w:rPr>
          <w:rFonts w:ascii="Times New Roman" w:hAnsi="Times New Roman" w:cs="Times New Roman"/>
          <w:sz w:val="16"/>
          <w:szCs w:val="16"/>
        </w:rPr>
        <w:t>Categories are not mutually exclusive</w:t>
      </w:r>
      <w:r>
        <w:rPr>
          <w:rFonts w:ascii="Times New Roman" w:hAnsi="Times New Roman" w:cs="Times New Roman"/>
          <w:sz w:val="16"/>
          <w:szCs w:val="16"/>
        </w:rPr>
        <w:t xml:space="preserve"> since most patients received a combination of treatments.</w:t>
      </w:r>
      <w:r w:rsidRPr="0084211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943251" w:rsidRPr="00733DD5" w:rsidRDefault="00943251" w:rsidP="0094325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9431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1B</w:t>
      </w:r>
      <w:r w:rsidRPr="00733DD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Baseline d</w:t>
      </w:r>
      <w:r w:rsidRPr="00733DD5">
        <w:rPr>
          <w:rFonts w:ascii="Times New Roman" w:hAnsi="Times New Roman" w:cs="Times New Roman"/>
          <w:b/>
          <w:sz w:val="24"/>
          <w:szCs w:val="24"/>
        </w:rPr>
        <w:t>emographic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733DD5">
        <w:rPr>
          <w:rFonts w:ascii="Times New Roman" w:hAnsi="Times New Roman" w:cs="Times New Roman"/>
          <w:b/>
          <w:sz w:val="24"/>
          <w:szCs w:val="24"/>
        </w:rPr>
        <w:t xml:space="preserve"> socioeconomic and clinical characteristics of the study population (n=</w:t>
      </w:r>
      <w:r>
        <w:rPr>
          <w:rFonts w:ascii="Times New Roman" w:hAnsi="Times New Roman" w:cs="Times New Roman"/>
          <w:b/>
          <w:sz w:val="24"/>
          <w:szCs w:val="24"/>
        </w:rPr>
        <w:t>5249</w:t>
      </w:r>
      <w:r w:rsidRPr="00733DD5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and non-responders at 12 months (n=2271)</w:t>
      </w:r>
      <w:r w:rsidRPr="00733DD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Style w:val="TableGrid"/>
        <w:tblW w:w="0" w:type="auto"/>
        <w:tblLayout w:type="fixed"/>
        <w:tblLook w:val="06A0"/>
      </w:tblPr>
      <w:tblGrid>
        <w:gridCol w:w="3370"/>
        <w:gridCol w:w="987"/>
        <w:gridCol w:w="986"/>
        <w:gridCol w:w="986"/>
        <w:gridCol w:w="987"/>
      </w:tblGrid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Characteristic</w:t>
            </w:r>
          </w:p>
        </w:tc>
        <w:tc>
          <w:tcPr>
            <w:tcW w:w="1973" w:type="dxa"/>
            <w:gridSpan w:val="2"/>
          </w:tcPr>
          <w:p w:rsidR="00943251" w:rsidRPr="00A3314F" w:rsidRDefault="00943251" w:rsidP="004B23F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Study population</w:t>
            </w:r>
          </w:p>
        </w:tc>
        <w:tc>
          <w:tcPr>
            <w:tcW w:w="1973" w:type="dxa"/>
            <w:gridSpan w:val="2"/>
          </w:tcPr>
          <w:p w:rsidR="00943251" w:rsidRDefault="00943251" w:rsidP="004B23F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Non-responders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years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</w:rPr>
              <w:tab/>
              <w:t>&lt; 45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1569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705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</w:rPr>
              <w:tab/>
              <w:t>45 – 54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1577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</w:rPr>
              <w:tab/>
              <w:t>55 – 64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1369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547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</w:rPr>
              <w:tab/>
              <w:t>≥ 65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732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Missing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Sex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trike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trike/>
                <w:sz w:val="16"/>
                <w:szCs w:val="16"/>
                <w:lang w:val="en-US"/>
              </w:rPr>
            </w:pP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Male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1618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986" w:type="dxa"/>
          </w:tcPr>
          <w:p w:rsidR="00943251" w:rsidRPr="00C6683E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804</w:t>
            </w:r>
          </w:p>
        </w:tc>
        <w:tc>
          <w:tcPr>
            <w:tcW w:w="987" w:type="dxa"/>
          </w:tcPr>
          <w:p w:rsidR="00943251" w:rsidRPr="00C6683E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Female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3631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</w:t>
            </w:r>
          </w:p>
        </w:tc>
        <w:tc>
          <w:tcPr>
            <w:tcW w:w="986" w:type="dxa"/>
          </w:tcPr>
          <w:p w:rsidR="00943251" w:rsidRPr="00C6683E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1467</w:t>
            </w:r>
          </w:p>
        </w:tc>
        <w:tc>
          <w:tcPr>
            <w:tcW w:w="987" w:type="dxa"/>
          </w:tcPr>
          <w:p w:rsidR="00943251" w:rsidRPr="00C6683E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Marital status</w:t>
            </w:r>
          </w:p>
        </w:tc>
        <w:tc>
          <w:tcPr>
            <w:tcW w:w="987" w:type="dxa"/>
          </w:tcPr>
          <w:p w:rsidR="00943251" w:rsidRPr="00C6683E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C6683E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C6683E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C6683E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Married</w:t>
            </w:r>
          </w:p>
        </w:tc>
        <w:tc>
          <w:tcPr>
            <w:tcW w:w="987" w:type="dxa"/>
          </w:tcPr>
          <w:p w:rsidR="00943251" w:rsidRPr="00C6683E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4047</w:t>
            </w:r>
          </w:p>
        </w:tc>
        <w:tc>
          <w:tcPr>
            <w:tcW w:w="986" w:type="dxa"/>
          </w:tcPr>
          <w:p w:rsidR="00943251" w:rsidRPr="00C6683E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86" w:type="dxa"/>
          </w:tcPr>
          <w:p w:rsidR="00943251" w:rsidRPr="00C6683E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668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1765</w:t>
            </w:r>
          </w:p>
        </w:tc>
        <w:tc>
          <w:tcPr>
            <w:tcW w:w="987" w:type="dxa"/>
          </w:tcPr>
          <w:p w:rsidR="00943251" w:rsidRPr="00C6683E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668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Unmarried</w:t>
            </w:r>
          </w:p>
        </w:tc>
        <w:tc>
          <w:tcPr>
            <w:tcW w:w="987" w:type="dxa"/>
          </w:tcPr>
          <w:p w:rsidR="00943251" w:rsidRPr="00C6683E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1202</w:t>
            </w:r>
          </w:p>
        </w:tc>
        <w:tc>
          <w:tcPr>
            <w:tcW w:w="986" w:type="dxa"/>
          </w:tcPr>
          <w:p w:rsidR="00943251" w:rsidRPr="00C6683E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86" w:type="dxa"/>
          </w:tcPr>
          <w:p w:rsidR="00943251" w:rsidRPr="00C6683E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668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499</w:t>
            </w:r>
          </w:p>
        </w:tc>
        <w:tc>
          <w:tcPr>
            <w:tcW w:w="987" w:type="dxa"/>
          </w:tcPr>
          <w:p w:rsidR="00943251" w:rsidRPr="00C6683E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668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Level of education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trike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trike/>
                <w:sz w:val="16"/>
                <w:szCs w:val="16"/>
                <w:lang w:val="en-US"/>
              </w:rPr>
            </w:pP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0 – 6 years (primary)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1932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881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ind w:left="72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12 years (secondary)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2169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878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&gt; 12 years (tertiary)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1148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503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Country of residence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Cambodia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86" w:type="dxa"/>
          </w:tcPr>
          <w:p w:rsidR="00943251" w:rsidRPr="009D4370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87" w:type="dxa"/>
          </w:tcPr>
          <w:p w:rsidR="00943251" w:rsidRPr="009D4370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Indonesia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673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86" w:type="dxa"/>
          </w:tcPr>
          <w:p w:rsidR="00943251" w:rsidRPr="009D4370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1257</w:t>
            </w:r>
          </w:p>
        </w:tc>
        <w:tc>
          <w:tcPr>
            <w:tcW w:w="987" w:type="dxa"/>
          </w:tcPr>
          <w:p w:rsidR="00943251" w:rsidRPr="009D4370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Laos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86" w:type="dxa"/>
          </w:tcPr>
          <w:p w:rsidR="00943251" w:rsidRPr="009D4370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987" w:type="dxa"/>
          </w:tcPr>
          <w:p w:rsidR="00943251" w:rsidRPr="009D4370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Malaysia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1361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86" w:type="dxa"/>
          </w:tcPr>
          <w:p w:rsidR="00943251" w:rsidRPr="009D4370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987" w:type="dxa"/>
          </w:tcPr>
          <w:p w:rsidR="00943251" w:rsidRPr="009D4370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Myanmar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554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86" w:type="dxa"/>
          </w:tcPr>
          <w:p w:rsidR="00943251" w:rsidRPr="009D4370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987" w:type="dxa"/>
          </w:tcPr>
          <w:p w:rsidR="00943251" w:rsidRPr="009D4370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Philippines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458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86" w:type="dxa"/>
          </w:tcPr>
          <w:p w:rsidR="00943251" w:rsidRPr="009D4370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987" w:type="dxa"/>
          </w:tcPr>
          <w:p w:rsidR="00943251" w:rsidRPr="009D4370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Thailand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838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86" w:type="dxa"/>
          </w:tcPr>
          <w:p w:rsidR="00943251" w:rsidRPr="009D4370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368</w:t>
            </w:r>
          </w:p>
        </w:tc>
        <w:tc>
          <w:tcPr>
            <w:tcW w:w="987" w:type="dxa"/>
          </w:tcPr>
          <w:p w:rsidR="00943251" w:rsidRPr="009D4370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Vietn</w:t>
            </w: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1178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86" w:type="dxa"/>
          </w:tcPr>
          <w:p w:rsidR="00943251" w:rsidRPr="009D4370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87" w:type="dxa"/>
          </w:tcPr>
          <w:p w:rsidR="00943251" w:rsidRPr="009D4370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437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Household income (of mean national income)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Low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1643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939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Med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1048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393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High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1815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602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Don’t know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/missing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743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337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 insurance status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2249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986" w:type="dxa"/>
          </w:tcPr>
          <w:p w:rsidR="00943251" w:rsidRPr="008C3606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8C3606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360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None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2999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86" w:type="dxa"/>
          </w:tcPr>
          <w:p w:rsidR="00943251" w:rsidRPr="008C3606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8C3606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360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Missing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Experienced economic hardship in the year before diagnosis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Yes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2643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1367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No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2605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888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Missing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Paid work (patient level) before diagnosis (self-employed or for a wage)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Yes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2481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1116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ab/>
              <w:t>No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2768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1149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sz w:val="16"/>
                <w:szCs w:val="16"/>
              </w:rPr>
              <w:t>Cancer site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9D4370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</w:tcPr>
          <w:p w:rsidR="00943251" w:rsidRPr="009D4370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Mouth and pharynx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571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Oesophagus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Stomach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 xml:space="preserve">Colon and rectum 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552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Liver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Pancreas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Trachea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bronchus and lung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 xml:space="preserve">Melanoma 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reast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1654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575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Cervix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598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Uterus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Ovary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Prostate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Bladder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Lymphomas and multiple myeloma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Leukaemia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Other malignant neoplasms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617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Missing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5AC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Cancer (TNM) </w:t>
            </w: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stage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at diagnosis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Stage I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Stage II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1190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86" w:type="dxa"/>
          </w:tcPr>
          <w:p w:rsidR="00943251" w:rsidRPr="000275AC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987" w:type="dxa"/>
          </w:tcPr>
          <w:p w:rsidR="00943251" w:rsidRPr="000275AC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Stage III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984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86" w:type="dxa"/>
          </w:tcPr>
          <w:p w:rsidR="00943251" w:rsidRPr="006A5DBE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361</w:t>
            </w:r>
          </w:p>
        </w:tc>
        <w:tc>
          <w:tcPr>
            <w:tcW w:w="987" w:type="dxa"/>
          </w:tcPr>
          <w:p w:rsidR="00943251" w:rsidRPr="006A5DBE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ab/>
              <w:t>Stage IV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561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86" w:type="dxa"/>
          </w:tcPr>
          <w:p w:rsidR="00943251" w:rsidRPr="006A5DBE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987" w:type="dxa"/>
          </w:tcPr>
          <w:p w:rsidR="00943251" w:rsidRPr="006A5DBE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None (haematological cancers)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436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86" w:type="dxa"/>
          </w:tcPr>
          <w:p w:rsidR="00943251" w:rsidRPr="006A5DBE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987" w:type="dxa"/>
          </w:tcPr>
          <w:p w:rsidR="00943251" w:rsidRPr="006A5DBE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723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Missing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1641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86" w:type="dxa"/>
          </w:tcPr>
          <w:p w:rsidR="00943251" w:rsidRPr="006A5DBE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</w:t>
            </w:r>
          </w:p>
        </w:tc>
        <w:tc>
          <w:tcPr>
            <w:tcW w:w="987" w:type="dxa"/>
          </w:tcPr>
          <w:p w:rsidR="00943251" w:rsidRPr="006A5DBE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943251" w:rsidRPr="006A5DBE" w:rsidTr="004B23FD">
        <w:trPr>
          <w:trHeight w:val="20"/>
        </w:trPr>
        <w:tc>
          <w:tcPr>
            <w:tcW w:w="3370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Treatment</w:t>
            </w:r>
            <w:r w:rsidRPr="004C7540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,2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6A5DBE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</w:tcPr>
          <w:p w:rsidR="00943251" w:rsidRPr="006A5DBE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Default="00943251" w:rsidP="004B23F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Surgery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2931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898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Default="00943251" w:rsidP="004B23F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Radiotherapy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2438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726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Default="00943251" w:rsidP="004B23F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Chemotherapy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3550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Default="00943251" w:rsidP="004B23F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Hormonal therapy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496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Default="00943251" w:rsidP="004B23F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Pre-existing chronic conditions (as reported in medical files)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Default="00943251" w:rsidP="004B23F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0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4032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1750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Default="00943251" w:rsidP="004B23F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1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839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351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Default="00943251" w:rsidP="004B23F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≥ 2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943251" w:rsidRPr="0037232B" w:rsidTr="004B23FD">
        <w:trPr>
          <w:trHeight w:val="20"/>
        </w:trPr>
        <w:tc>
          <w:tcPr>
            <w:tcW w:w="3370" w:type="dxa"/>
          </w:tcPr>
          <w:p w:rsidR="00943251" w:rsidRDefault="00943251" w:rsidP="004B23F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  <w:t>Missing</w:t>
            </w:r>
          </w:p>
        </w:tc>
        <w:tc>
          <w:tcPr>
            <w:tcW w:w="987" w:type="dxa"/>
          </w:tcPr>
          <w:p w:rsidR="00943251" w:rsidRPr="00A3314F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86" w:type="dxa"/>
          </w:tcPr>
          <w:p w:rsidR="00943251" w:rsidRPr="00A3314F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314F"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986" w:type="dxa"/>
          </w:tcPr>
          <w:p w:rsidR="00943251" w:rsidRPr="0037232B" w:rsidRDefault="00943251" w:rsidP="004B23F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987" w:type="dxa"/>
          </w:tcPr>
          <w:p w:rsidR="00943251" w:rsidRPr="0037232B" w:rsidRDefault="00943251" w:rsidP="004B23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943251" w:rsidRPr="005452FA" w:rsidRDefault="00943251" w:rsidP="0094325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5452FA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5452FA">
        <w:rPr>
          <w:rFonts w:ascii="Times New Roman" w:hAnsi="Times New Roman" w:cs="Times New Roman"/>
          <w:sz w:val="16"/>
          <w:szCs w:val="16"/>
        </w:rPr>
        <w:t xml:space="preserve">Categories are not mutually exclusive since most patients received a combination of treatments. </w:t>
      </w:r>
    </w:p>
    <w:p w:rsidR="00943251" w:rsidRPr="005452FA" w:rsidRDefault="00943251" w:rsidP="00943251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5452FA">
        <w:rPr>
          <w:rFonts w:ascii="Times New Roman" w:hAnsi="Times New Roman" w:cs="Times New Roman"/>
          <w:sz w:val="16"/>
          <w:szCs w:val="16"/>
          <w:vertAlign w:val="superscript"/>
        </w:rPr>
        <w:t xml:space="preserve">2 </w:t>
      </w:r>
      <w:r>
        <w:rPr>
          <w:rFonts w:ascii="Times New Roman" w:hAnsi="Times New Roman" w:cs="Times New Roman"/>
          <w:sz w:val="16"/>
          <w:szCs w:val="16"/>
        </w:rPr>
        <w:t>For non-responders the treatment variable refers to treatment modalities planned at baseline.</w:t>
      </w:r>
    </w:p>
    <w:p w:rsidR="004C7540" w:rsidRDefault="004C7540" w:rsidP="004C7540">
      <w:pPr>
        <w:rPr>
          <w:rFonts w:ascii="Times New Roman" w:hAnsi="Times New Roman" w:cs="Times New Roman"/>
          <w:sz w:val="16"/>
          <w:szCs w:val="16"/>
        </w:rPr>
        <w:sectPr w:rsidR="004C7540" w:rsidSect="00481F5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777BB" w:rsidRDefault="008B3C3D" w:rsidP="00B777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4C457A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</w:t>
      </w:r>
      <w:r w:rsidR="0063463A">
        <w:rPr>
          <w:rFonts w:ascii="Times New Roman" w:hAnsi="Times New Roman" w:cs="Times New Roman"/>
          <w:b/>
          <w:sz w:val="24"/>
          <w:szCs w:val="24"/>
        </w:rPr>
        <w:t>A</w:t>
      </w:r>
      <w:r w:rsidR="00B777BB" w:rsidRPr="00733DD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B777BB">
        <w:rPr>
          <w:rFonts w:ascii="Times New Roman" w:hAnsi="Times New Roman" w:cs="Times New Roman"/>
          <w:b/>
          <w:sz w:val="24"/>
          <w:szCs w:val="24"/>
        </w:rPr>
        <w:t>Health-related quality of life and psychological distress one year after diagnosis</w:t>
      </w:r>
      <w:r w:rsidR="00B777BB" w:rsidRPr="00733DD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B777BB" w:rsidRPr="00733D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777BB">
        <w:rPr>
          <w:rFonts w:ascii="Times New Roman" w:hAnsi="Times New Roman" w:cs="Times New Roman"/>
          <w:b/>
          <w:sz w:val="24"/>
          <w:szCs w:val="24"/>
        </w:rPr>
        <w:t xml:space="preserve">Presented for </w:t>
      </w:r>
      <w:r w:rsidR="007A0430">
        <w:rPr>
          <w:rFonts w:ascii="Times New Roman" w:hAnsi="Times New Roman" w:cs="Times New Roman"/>
          <w:b/>
          <w:sz w:val="24"/>
          <w:szCs w:val="24"/>
        </w:rPr>
        <w:t>the most</w:t>
      </w:r>
      <w:r w:rsidR="00B777BB">
        <w:rPr>
          <w:rFonts w:ascii="Times New Roman" w:hAnsi="Times New Roman" w:cs="Times New Roman"/>
          <w:b/>
          <w:sz w:val="24"/>
          <w:szCs w:val="24"/>
        </w:rPr>
        <w:t xml:space="preserve"> common cancer sites</w:t>
      </w:r>
      <w:r w:rsidR="007A0430">
        <w:rPr>
          <w:rFonts w:ascii="Times New Roman" w:hAnsi="Times New Roman" w:cs="Times New Roman"/>
          <w:b/>
          <w:sz w:val="24"/>
          <w:szCs w:val="24"/>
        </w:rPr>
        <w:t xml:space="preserve"> (more than 200 cases)</w:t>
      </w:r>
      <w:r w:rsidR="00B777B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tbl>
      <w:tblPr>
        <w:tblStyle w:val="TableGrid"/>
        <w:tblW w:w="5000" w:type="pct"/>
        <w:tblLook w:val="06A0"/>
      </w:tblPr>
      <w:tblGrid>
        <w:gridCol w:w="1942"/>
        <w:gridCol w:w="612"/>
        <w:gridCol w:w="614"/>
        <w:gridCol w:w="611"/>
        <w:gridCol w:w="613"/>
        <w:gridCol w:w="611"/>
        <w:gridCol w:w="613"/>
        <w:gridCol w:w="611"/>
        <w:gridCol w:w="613"/>
        <w:gridCol w:w="611"/>
        <w:gridCol w:w="613"/>
        <w:gridCol w:w="611"/>
        <w:gridCol w:w="613"/>
      </w:tblGrid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59" w:type="pct"/>
            <w:gridSpan w:val="2"/>
          </w:tcPr>
          <w:p w:rsidR="00EB7DC5" w:rsidRDefault="00EB7DC5" w:rsidP="00F318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Breast </w:t>
            </w:r>
          </w:p>
          <w:p w:rsidR="00EB7DC5" w:rsidRDefault="00EB7DC5" w:rsidP="00F318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1654)</w:t>
            </w:r>
          </w:p>
        </w:tc>
        <w:tc>
          <w:tcPr>
            <w:tcW w:w="659" w:type="pct"/>
            <w:gridSpan w:val="2"/>
          </w:tcPr>
          <w:p w:rsidR="00EB7DC5" w:rsidRDefault="00EB7DC5" w:rsidP="00F318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Cervix </w:t>
            </w:r>
          </w:p>
          <w:p w:rsidR="00EB7DC5" w:rsidRDefault="00EB7DC5" w:rsidP="00F318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598)</w:t>
            </w:r>
          </w:p>
        </w:tc>
        <w:tc>
          <w:tcPr>
            <w:tcW w:w="659" w:type="pct"/>
            <w:gridSpan w:val="2"/>
          </w:tcPr>
          <w:p w:rsidR="00EB7DC5" w:rsidRDefault="00EB7DC5" w:rsidP="00F318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Mouth</w:t>
            </w:r>
          </w:p>
          <w:p w:rsidR="00EB7DC5" w:rsidRDefault="00EB7DC5" w:rsidP="00F318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571)</w:t>
            </w:r>
          </w:p>
        </w:tc>
        <w:tc>
          <w:tcPr>
            <w:tcW w:w="659" w:type="pct"/>
            <w:gridSpan w:val="2"/>
          </w:tcPr>
          <w:p w:rsidR="00EB7DC5" w:rsidRDefault="00EB7DC5" w:rsidP="00F318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Colorectal</w:t>
            </w:r>
          </w:p>
          <w:p w:rsidR="00EB7DC5" w:rsidRDefault="00EB7DC5" w:rsidP="00F318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552)</w:t>
            </w:r>
          </w:p>
        </w:tc>
        <w:tc>
          <w:tcPr>
            <w:tcW w:w="659" w:type="pct"/>
            <w:gridSpan w:val="2"/>
          </w:tcPr>
          <w:p w:rsidR="00EB7DC5" w:rsidRDefault="00EB7DC5" w:rsidP="00F318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Lung</w:t>
            </w:r>
          </w:p>
          <w:p w:rsidR="00EB7DC5" w:rsidRDefault="00EB7DC5" w:rsidP="00F318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226)</w:t>
            </w:r>
          </w:p>
        </w:tc>
        <w:tc>
          <w:tcPr>
            <w:tcW w:w="659" w:type="pct"/>
            <w:gridSpan w:val="2"/>
          </w:tcPr>
          <w:p w:rsidR="00EB7DC5" w:rsidRDefault="00EB7DC5" w:rsidP="00F318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Lymphomas</w:t>
            </w:r>
          </w:p>
          <w:p w:rsidR="00EB7DC5" w:rsidRDefault="00EB7DC5" w:rsidP="00F3187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241)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3F5E35" w:rsidRDefault="00EE0C3C" w:rsidP="00B777B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Health-related quality of life</w:t>
            </w: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3F5E35" w:rsidRDefault="006521D6" w:rsidP="00B777BB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Cancer-specific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HRQoL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(</w:t>
            </w:r>
            <w:r w:rsidR="00EB7DC5" w:rsidRPr="003F5E3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EORTC QLQ-C30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)</w:t>
            </w:r>
          </w:p>
        </w:tc>
        <w:tc>
          <w:tcPr>
            <w:tcW w:w="329" w:type="pct"/>
          </w:tcPr>
          <w:p w:rsidR="00EB7DC5" w:rsidRPr="0037232B" w:rsidRDefault="00EB7DC5" w:rsidP="001F4021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329" w:type="pct"/>
          </w:tcPr>
          <w:p w:rsidR="00EB7DC5" w:rsidRPr="0037232B" w:rsidRDefault="00EB7DC5" w:rsidP="001F402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329" w:type="pct"/>
          </w:tcPr>
          <w:p w:rsidR="00EB7DC5" w:rsidRPr="0037232B" w:rsidRDefault="00EB7DC5" w:rsidP="001F4021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330" w:type="pct"/>
          </w:tcPr>
          <w:p w:rsidR="00EB7DC5" w:rsidRPr="0037232B" w:rsidRDefault="00EB7DC5" w:rsidP="001F402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329" w:type="pct"/>
          </w:tcPr>
          <w:p w:rsidR="00EB7DC5" w:rsidRPr="0037232B" w:rsidRDefault="00EB7DC5" w:rsidP="001F4021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329" w:type="pct"/>
          </w:tcPr>
          <w:p w:rsidR="00EB7DC5" w:rsidRPr="0037232B" w:rsidRDefault="00EB7DC5" w:rsidP="001F402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329" w:type="pct"/>
          </w:tcPr>
          <w:p w:rsidR="00EB7DC5" w:rsidRPr="0037232B" w:rsidRDefault="00EB7DC5" w:rsidP="001F4021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330" w:type="pct"/>
          </w:tcPr>
          <w:p w:rsidR="00EB7DC5" w:rsidRPr="0037232B" w:rsidRDefault="00EB7DC5" w:rsidP="001F402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329" w:type="pct"/>
          </w:tcPr>
          <w:p w:rsidR="00EB7DC5" w:rsidRPr="0037232B" w:rsidRDefault="00EB7DC5" w:rsidP="001F4021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329" w:type="pct"/>
          </w:tcPr>
          <w:p w:rsidR="00EB7DC5" w:rsidRPr="0037232B" w:rsidRDefault="00EB7DC5" w:rsidP="001F402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329" w:type="pct"/>
          </w:tcPr>
          <w:p w:rsidR="00EB7DC5" w:rsidRPr="0037232B" w:rsidRDefault="00EB7DC5" w:rsidP="001F4021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330" w:type="pct"/>
          </w:tcPr>
          <w:p w:rsidR="00EB7DC5" w:rsidRPr="0037232B" w:rsidRDefault="00EB7DC5" w:rsidP="001F402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Global health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69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74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65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67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56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52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77BB">
              <w:rPr>
                <w:rFonts w:ascii="Times New Roman" w:hAnsi="Times New Roman" w:cs="Times New Roman"/>
                <w:sz w:val="16"/>
                <w:szCs w:val="16"/>
              </w:rPr>
              <w:t>Physical function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81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81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81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76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66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78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Emotional function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77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80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79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73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65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77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Role </w:t>
            </w:r>
            <w:r w:rsidRPr="00B777BB">
              <w:rPr>
                <w:rFonts w:ascii="Times New Roman" w:hAnsi="Times New Roman" w:cs="Times New Roman"/>
                <w:sz w:val="16"/>
                <w:szCs w:val="16"/>
              </w:rPr>
              <w:t>function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75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82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77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71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60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76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Cognitive</w:t>
            </w:r>
            <w:r w:rsidRPr="00B777BB">
              <w:rPr>
                <w:rFonts w:ascii="Times New Roman" w:hAnsi="Times New Roman" w:cs="Times New Roman"/>
                <w:sz w:val="16"/>
                <w:szCs w:val="16"/>
              </w:rPr>
              <w:t xml:space="preserve"> function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89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86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87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86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78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83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Social</w:t>
            </w:r>
            <w:r w:rsidRPr="00B777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function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75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78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72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70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62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75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77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Fatigue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28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82415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Nausea/</w:t>
            </w:r>
            <w:r w:rsidRPr="00B777BB">
              <w:rPr>
                <w:rFonts w:ascii="Times New Roman" w:hAnsi="Times New Roman" w:cs="Times New Roman"/>
                <w:sz w:val="16"/>
                <w:szCs w:val="16"/>
              </w:rPr>
              <w:t>vomiting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Pain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33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Dyspnoea</w:t>
            </w:r>
            <w:proofErr w:type="spellEnd"/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28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77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Insomnia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77BB">
              <w:rPr>
                <w:rFonts w:ascii="Times New Roman" w:hAnsi="Times New Roman" w:cs="Times New Roman"/>
                <w:sz w:val="16"/>
                <w:szCs w:val="16"/>
              </w:rPr>
              <w:t>Appetite loss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77BB">
              <w:rPr>
                <w:rFonts w:ascii="Times New Roman" w:hAnsi="Times New Roman" w:cs="Times New Roman"/>
                <w:sz w:val="16"/>
                <w:szCs w:val="16"/>
              </w:rPr>
              <w:t>Constipation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B777B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B777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Diarrh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B777B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ea</w:t>
            </w:r>
            <w:proofErr w:type="spellEnd"/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9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9" w:type="pct"/>
            <w:vAlign w:val="center"/>
          </w:tcPr>
          <w:p w:rsidR="00EB7DC5" w:rsidRPr="00824157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" w:type="pct"/>
            <w:vAlign w:val="center"/>
          </w:tcPr>
          <w:p w:rsidR="00EB7DC5" w:rsidRPr="00824157" w:rsidRDefault="00EB7DC5" w:rsidP="008241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8241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2D1C6B" w:rsidRDefault="00EB7DC5" w:rsidP="002D1C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vAlign w:val="center"/>
          </w:tcPr>
          <w:p w:rsidR="00EB7DC5" w:rsidRPr="002D1C6B" w:rsidRDefault="00EB7DC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" w:type="pct"/>
            <w:vAlign w:val="center"/>
          </w:tcPr>
          <w:p w:rsidR="00EB7DC5" w:rsidRPr="002D1C6B" w:rsidRDefault="00EB7DC5" w:rsidP="00481F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2D1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824157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824157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</w:tcPr>
          <w:p w:rsidR="00EB7DC5" w:rsidRPr="0037232B" w:rsidRDefault="00EB7DC5" w:rsidP="0082415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3F5E35" w:rsidRDefault="006521D6" w:rsidP="00B777BB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Generic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HRQoL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(</w:t>
            </w:r>
            <w:r w:rsidR="00EB7DC5" w:rsidRPr="003F5E3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EQ-5D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)</w:t>
            </w: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F31870" w:rsidRDefault="00EB7DC5" w:rsidP="009A71D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187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Index score</w:t>
            </w:r>
          </w:p>
        </w:tc>
        <w:tc>
          <w:tcPr>
            <w:tcW w:w="329" w:type="pct"/>
          </w:tcPr>
          <w:p w:rsidR="00EB7DC5" w:rsidRPr="0037232B" w:rsidRDefault="00EB7DC5" w:rsidP="00AF0E7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</w:t>
            </w: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0.21</w:t>
            </w:r>
          </w:p>
        </w:tc>
        <w:tc>
          <w:tcPr>
            <w:tcW w:w="329" w:type="pct"/>
          </w:tcPr>
          <w:p w:rsidR="00EB7DC5" w:rsidRPr="0037232B" w:rsidRDefault="00EB7DC5" w:rsidP="00AF0E7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0.78</w:t>
            </w: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0.21</w:t>
            </w:r>
          </w:p>
        </w:tc>
        <w:tc>
          <w:tcPr>
            <w:tcW w:w="329" w:type="pct"/>
          </w:tcPr>
          <w:p w:rsidR="00EB7DC5" w:rsidRPr="0037232B" w:rsidRDefault="00EB7DC5" w:rsidP="00AF0E7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0.77</w:t>
            </w: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0.22</w:t>
            </w:r>
          </w:p>
        </w:tc>
        <w:tc>
          <w:tcPr>
            <w:tcW w:w="329" w:type="pct"/>
          </w:tcPr>
          <w:p w:rsidR="00EB7DC5" w:rsidRPr="0037232B" w:rsidRDefault="00EB7DC5" w:rsidP="00AF0E7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0.72</w:t>
            </w: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0.24</w:t>
            </w:r>
          </w:p>
        </w:tc>
        <w:tc>
          <w:tcPr>
            <w:tcW w:w="329" w:type="pct"/>
          </w:tcPr>
          <w:p w:rsidR="00EB7DC5" w:rsidRPr="0037232B" w:rsidRDefault="00EB7DC5" w:rsidP="00AF0E7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0.24</w:t>
            </w:r>
          </w:p>
        </w:tc>
        <w:tc>
          <w:tcPr>
            <w:tcW w:w="329" w:type="pct"/>
          </w:tcPr>
          <w:p w:rsidR="00EB7DC5" w:rsidRPr="0037232B" w:rsidRDefault="00EB7DC5" w:rsidP="00AF0E7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0.69</w:t>
            </w: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0.24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3F5E35" w:rsidRDefault="00EE0C3C" w:rsidP="00B777BB">
            <w:pP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Psychological distress</w:t>
            </w:r>
          </w:p>
        </w:tc>
        <w:tc>
          <w:tcPr>
            <w:tcW w:w="329" w:type="pct"/>
          </w:tcPr>
          <w:p w:rsidR="00EB7DC5" w:rsidRPr="0037232B" w:rsidRDefault="00EB7DC5" w:rsidP="00BA4C7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329" w:type="pct"/>
          </w:tcPr>
          <w:p w:rsidR="00EB7DC5" w:rsidRPr="0037232B" w:rsidRDefault="00EB7DC5" w:rsidP="00BA4C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329" w:type="pct"/>
          </w:tcPr>
          <w:p w:rsidR="00EB7DC5" w:rsidRPr="0037232B" w:rsidRDefault="00EB7DC5" w:rsidP="00BA4C7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330" w:type="pct"/>
          </w:tcPr>
          <w:p w:rsidR="00EB7DC5" w:rsidRPr="0037232B" w:rsidRDefault="00EB7DC5" w:rsidP="00BA4C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329" w:type="pct"/>
          </w:tcPr>
          <w:p w:rsidR="00EB7DC5" w:rsidRPr="0037232B" w:rsidRDefault="00EB7DC5" w:rsidP="00BA4C7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329" w:type="pct"/>
          </w:tcPr>
          <w:p w:rsidR="00EB7DC5" w:rsidRPr="0037232B" w:rsidRDefault="00EB7DC5" w:rsidP="00BA4C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329" w:type="pct"/>
          </w:tcPr>
          <w:p w:rsidR="00EB7DC5" w:rsidRPr="0037232B" w:rsidRDefault="00EB7DC5" w:rsidP="00BA4C7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330" w:type="pct"/>
          </w:tcPr>
          <w:p w:rsidR="00EB7DC5" w:rsidRPr="0037232B" w:rsidRDefault="00EB7DC5" w:rsidP="00BA4C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329" w:type="pct"/>
          </w:tcPr>
          <w:p w:rsidR="00EB7DC5" w:rsidRPr="0037232B" w:rsidRDefault="00EB7DC5" w:rsidP="00BA4C7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329" w:type="pct"/>
          </w:tcPr>
          <w:p w:rsidR="00EB7DC5" w:rsidRPr="0037232B" w:rsidRDefault="00EB7DC5" w:rsidP="00BA4C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329" w:type="pct"/>
          </w:tcPr>
          <w:p w:rsidR="00EB7DC5" w:rsidRPr="0037232B" w:rsidRDefault="00EB7DC5" w:rsidP="00BA4C79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330" w:type="pct"/>
          </w:tcPr>
          <w:p w:rsidR="00EB7DC5" w:rsidRPr="0037232B" w:rsidRDefault="00EB7DC5" w:rsidP="00BA4C7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F31870" w:rsidRDefault="00EB7DC5" w:rsidP="00B777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HADS-A: </w:t>
            </w:r>
            <w:r w:rsidRPr="00F318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Anxiety</w:t>
            </w:r>
          </w:p>
        </w:tc>
        <w:tc>
          <w:tcPr>
            <w:tcW w:w="329" w:type="pct"/>
          </w:tcPr>
          <w:p w:rsidR="00EB7DC5" w:rsidRPr="0037232B" w:rsidRDefault="00EB7DC5" w:rsidP="009A71D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563</w:t>
            </w: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329" w:type="pct"/>
          </w:tcPr>
          <w:p w:rsidR="00EB7DC5" w:rsidRPr="0037232B" w:rsidRDefault="00EB7DC5" w:rsidP="009A71D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207</w:t>
            </w: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329" w:type="pct"/>
          </w:tcPr>
          <w:p w:rsidR="00EB7DC5" w:rsidRPr="0037232B" w:rsidRDefault="00EB7DC5" w:rsidP="001C08B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158</w:t>
            </w: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329" w:type="pct"/>
          </w:tcPr>
          <w:p w:rsidR="00EB7DC5" w:rsidRPr="0037232B" w:rsidRDefault="00EB7DC5" w:rsidP="001C08B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221</w:t>
            </w: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329" w:type="pct"/>
          </w:tcPr>
          <w:p w:rsidR="00EB7DC5" w:rsidRPr="0037232B" w:rsidRDefault="00EB7DC5" w:rsidP="001C08B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</w:t>
            </w: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329" w:type="pct"/>
          </w:tcPr>
          <w:p w:rsidR="00EB7DC5" w:rsidRPr="0037232B" w:rsidRDefault="00EB7DC5" w:rsidP="009A71D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</w:t>
            </w: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</w:t>
            </w:r>
          </w:p>
        </w:tc>
      </w:tr>
      <w:tr w:rsidR="00EB7DC5" w:rsidRPr="0037232B" w:rsidTr="00EE0C3C">
        <w:trPr>
          <w:trHeight w:val="20"/>
        </w:trPr>
        <w:tc>
          <w:tcPr>
            <w:tcW w:w="1045" w:type="pct"/>
          </w:tcPr>
          <w:p w:rsidR="00EB7DC5" w:rsidRPr="00F31870" w:rsidRDefault="00EB7DC5" w:rsidP="00B777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HADS-D: </w:t>
            </w:r>
            <w:r w:rsidRPr="00F318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Depression</w:t>
            </w:r>
          </w:p>
        </w:tc>
        <w:tc>
          <w:tcPr>
            <w:tcW w:w="329" w:type="pct"/>
          </w:tcPr>
          <w:p w:rsidR="00EB7DC5" w:rsidRPr="0037232B" w:rsidRDefault="00EB7DC5" w:rsidP="009A71D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679</w:t>
            </w: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</w:t>
            </w:r>
          </w:p>
        </w:tc>
        <w:tc>
          <w:tcPr>
            <w:tcW w:w="329" w:type="pct"/>
          </w:tcPr>
          <w:p w:rsidR="00EB7DC5" w:rsidRPr="0037232B" w:rsidRDefault="00EB7DC5" w:rsidP="009A71D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141</w:t>
            </w: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329" w:type="pct"/>
          </w:tcPr>
          <w:p w:rsidR="00EB7DC5" w:rsidRPr="0037232B" w:rsidRDefault="00EB7DC5" w:rsidP="001C08B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228</w:t>
            </w: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329" w:type="pct"/>
          </w:tcPr>
          <w:p w:rsidR="00EB7DC5" w:rsidRPr="0037232B" w:rsidRDefault="00EB7DC5" w:rsidP="001C08B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277</w:t>
            </w: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329" w:type="pct"/>
          </w:tcPr>
          <w:p w:rsidR="00EB7DC5" w:rsidRPr="0037232B" w:rsidRDefault="00EB7DC5" w:rsidP="001C08B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143</w:t>
            </w:r>
          </w:p>
        </w:tc>
        <w:tc>
          <w:tcPr>
            <w:tcW w:w="329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</w:p>
        </w:tc>
        <w:tc>
          <w:tcPr>
            <w:tcW w:w="329" w:type="pct"/>
          </w:tcPr>
          <w:p w:rsidR="00EB7DC5" w:rsidRPr="0037232B" w:rsidRDefault="00EB7DC5" w:rsidP="009A71DA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140</w:t>
            </w:r>
          </w:p>
        </w:tc>
        <w:tc>
          <w:tcPr>
            <w:tcW w:w="330" w:type="pct"/>
          </w:tcPr>
          <w:p w:rsidR="00EB7DC5" w:rsidRPr="0037232B" w:rsidRDefault="00EB7DC5" w:rsidP="00B777B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</w:t>
            </w:r>
          </w:p>
        </w:tc>
      </w:tr>
    </w:tbl>
    <w:p w:rsidR="00B777BB" w:rsidRPr="00733DD5" w:rsidRDefault="00B777BB" w:rsidP="00B777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1F57" w:rsidRDefault="00481F57" w:rsidP="00913A78">
      <w:pPr>
        <w:rPr>
          <w:rFonts w:ascii="Times New Roman" w:hAnsi="Times New Roman" w:cs="Times New Roman"/>
          <w:b/>
          <w:sz w:val="24"/>
          <w:szCs w:val="24"/>
        </w:rPr>
        <w:sectPr w:rsidR="00481F57" w:rsidSect="007A043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13A78" w:rsidRDefault="00913A78" w:rsidP="00913A78">
      <w:pPr>
        <w:rPr>
          <w:rFonts w:ascii="Times New Roman" w:hAnsi="Times New Roman" w:cs="Times New Roman"/>
          <w:b/>
          <w:sz w:val="24"/>
          <w:szCs w:val="24"/>
        </w:rPr>
      </w:pPr>
      <w:r w:rsidRPr="00913A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9431C">
        <w:rPr>
          <w:rFonts w:ascii="Times New Roman" w:hAnsi="Times New Roman" w:cs="Times New Roman"/>
          <w:b/>
          <w:sz w:val="24"/>
          <w:szCs w:val="24"/>
        </w:rPr>
        <w:t>S</w:t>
      </w:r>
      <w:r w:rsidRPr="00913A78">
        <w:rPr>
          <w:rFonts w:ascii="Times New Roman" w:hAnsi="Times New Roman" w:cs="Times New Roman"/>
          <w:b/>
          <w:sz w:val="24"/>
          <w:szCs w:val="24"/>
        </w:rPr>
        <w:t>4A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F7C2A">
        <w:rPr>
          <w:rFonts w:ascii="Times New Roman" w:hAnsi="Times New Roman" w:cs="Times New Roman"/>
          <w:b/>
          <w:sz w:val="24"/>
          <w:szCs w:val="24"/>
        </w:rPr>
        <w:t xml:space="preserve">Standardised betas of multiple linear regression analyses and logistic linear regression analyses evaluating the association of independent variables with HRQoL </w:t>
      </w:r>
      <w:r>
        <w:rPr>
          <w:rFonts w:ascii="Times New Roman" w:hAnsi="Times New Roman" w:cs="Times New Roman"/>
          <w:b/>
          <w:sz w:val="24"/>
          <w:szCs w:val="24"/>
        </w:rPr>
        <w:t>and psychological distress,</w:t>
      </w:r>
      <w:r w:rsidR="00425A12">
        <w:rPr>
          <w:rFonts w:ascii="Times New Roman" w:hAnsi="Times New Roman" w:cs="Times New Roman"/>
          <w:b/>
          <w:sz w:val="24"/>
          <w:szCs w:val="24"/>
        </w:rPr>
        <w:t xml:space="preserve"> for breast cancer patients (N=1654).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5A12" w:rsidRDefault="00425A12" w:rsidP="00913A78">
      <w:pPr>
        <w:rPr>
          <w:rFonts w:ascii="Times New Roman" w:hAnsi="Times New Roman" w:cs="Times New Roman"/>
          <w:b/>
          <w:sz w:val="24"/>
          <w:szCs w:val="24"/>
        </w:rPr>
      </w:pPr>
      <w:r w:rsidRPr="00425A12">
        <w:rPr>
          <w:noProof/>
          <w:lang w:val="en-US"/>
        </w:rPr>
        <w:drawing>
          <wp:inline distT="0" distB="0" distL="0" distR="0">
            <wp:extent cx="8892540" cy="3318940"/>
            <wp:effectExtent l="0" t="0" r="381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3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12" w:rsidRDefault="00425A12" w:rsidP="00425A12">
      <w:pPr>
        <w:rPr>
          <w:rFonts w:ascii="Times New Roman" w:hAnsi="Times New Roman" w:cs="Times New Roman"/>
          <w:sz w:val="16"/>
          <w:szCs w:val="16"/>
        </w:rPr>
        <w:sectPr w:rsidR="00425A12" w:rsidSect="003D0D3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>Age and number of pre-existing chronic conditions were entered as a continuous variable in the regression models. Other variables were sex: females vs males; marital status: married vs unmarried; level of education: primary vs secondary vs tertiary; household income: low vs medium vs high; health insurance: no vs yes; economic hardship: yes vs no; paid work: no vs yes; cancer stage at diagnosis; stage I vs stage II vs stage III vs stage IV; treatment: surgery vs no surgery, radiotherapy vs no radiotherapy; chemotherapy vs no chemotherapy.</w:t>
      </w:r>
    </w:p>
    <w:p w:rsidR="00114788" w:rsidRDefault="00114788" w:rsidP="00114788">
      <w:pPr>
        <w:rPr>
          <w:rFonts w:ascii="Times New Roman" w:hAnsi="Times New Roman" w:cs="Times New Roman"/>
          <w:b/>
          <w:sz w:val="24"/>
          <w:szCs w:val="24"/>
        </w:rPr>
      </w:pPr>
      <w:r w:rsidRPr="00913A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9431C">
        <w:rPr>
          <w:rFonts w:ascii="Times New Roman" w:hAnsi="Times New Roman" w:cs="Times New Roman"/>
          <w:b/>
          <w:sz w:val="24"/>
          <w:szCs w:val="24"/>
        </w:rPr>
        <w:t>S</w:t>
      </w:r>
      <w:r w:rsidRPr="00913A7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F7C2A">
        <w:rPr>
          <w:rFonts w:ascii="Times New Roman" w:hAnsi="Times New Roman" w:cs="Times New Roman"/>
          <w:b/>
          <w:sz w:val="24"/>
          <w:szCs w:val="24"/>
        </w:rPr>
        <w:t xml:space="preserve">Standardised betas of multiple linear regression analyses and logistic linear regression analyses evaluating the association of independent variables with HRQoL </w:t>
      </w:r>
      <w:r>
        <w:rPr>
          <w:rFonts w:ascii="Times New Roman" w:hAnsi="Times New Roman" w:cs="Times New Roman"/>
          <w:b/>
          <w:sz w:val="24"/>
          <w:szCs w:val="24"/>
        </w:rPr>
        <w:t xml:space="preserve">and psychological distress, for cervix cancer patients (n=598). </w:t>
      </w:r>
    </w:p>
    <w:p w:rsidR="00114788" w:rsidRDefault="00EF7AAF" w:rsidP="00114788">
      <w:pPr>
        <w:rPr>
          <w:rFonts w:ascii="Times New Roman" w:hAnsi="Times New Roman" w:cs="Times New Roman"/>
          <w:b/>
          <w:sz w:val="24"/>
          <w:szCs w:val="24"/>
        </w:rPr>
      </w:pPr>
      <w:r w:rsidRPr="00EF7AAF">
        <w:rPr>
          <w:noProof/>
          <w:lang w:val="en-US"/>
        </w:rPr>
        <w:drawing>
          <wp:inline distT="0" distB="0" distL="0" distR="0">
            <wp:extent cx="8892540" cy="3317059"/>
            <wp:effectExtent l="0" t="0" r="381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31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788" w:rsidRDefault="00114788" w:rsidP="00114788">
      <w:pPr>
        <w:rPr>
          <w:rFonts w:ascii="Times New Roman" w:hAnsi="Times New Roman" w:cs="Times New Roman"/>
          <w:sz w:val="16"/>
          <w:szCs w:val="16"/>
        </w:rPr>
        <w:sectPr w:rsidR="00114788" w:rsidSect="003D0D3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>Age and number of pre-existing chronic conditions were entered as a continuous variable in the regression models. Other variables were sex: females vs males; marital status: married vs unmarried; level of education: primary vs secondary vs tertiary; household income: low vs medium vs high; health insurance: no vs yes; economic hardship: yes vs no; paid work: no vs yes; cancer stage at diagnosis; stage I vs stage II vs stage III vs stage IV; treatment: surgery vs no surgery, radiotherapy vs no radiotherapy; chemotherapy vs no chemotherapy.</w:t>
      </w:r>
    </w:p>
    <w:p w:rsidR="00560653" w:rsidRDefault="00560653" w:rsidP="00560653">
      <w:pPr>
        <w:rPr>
          <w:rFonts w:ascii="Times New Roman" w:hAnsi="Times New Roman" w:cs="Times New Roman"/>
          <w:b/>
          <w:sz w:val="24"/>
          <w:szCs w:val="24"/>
        </w:rPr>
      </w:pPr>
      <w:r w:rsidRPr="00913A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9431C">
        <w:rPr>
          <w:rFonts w:ascii="Times New Roman" w:hAnsi="Times New Roman" w:cs="Times New Roman"/>
          <w:b/>
          <w:sz w:val="24"/>
          <w:szCs w:val="24"/>
        </w:rPr>
        <w:t>S</w:t>
      </w:r>
      <w:r w:rsidRPr="00913A7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F7C2A">
        <w:rPr>
          <w:rFonts w:ascii="Times New Roman" w:hAnsi="Times New Roman" w:cs="Times New Roman"/>
          <w:b/>
          <w:sz w:val="24"/>
          <w:szCs w:val="24"/>
        </w:rPr>
        <w:t xml:space="preserve">Standardised betas of multiple linear regression analyses and logistic linear regression analyses evaluating the association of independent variables with HRQoL </w:t>
      </w:r>
      <w:r>
        <w:rPr>
          <w:rFonts w:ascii="Times New Roman" w:hAnsi="Times New Roman" w:cs="Times New Roman"/>
          <w:b/>
          <w:sz w:val="24"/>
          <w:szCs w:val="24"/>
        </w:rPr>
        <w:t xml:space="preserve">and psychological distress, for mouth and pharynx cancer patients (n=571). </w:t>
      </w:r>
    </w:p>
    <w:p w:rsidR="00560653" w:rsidRDefault="00560653" w:rsidP="00560653">
      <w:pPr>
        <w:rPr>
          <w:rFonts w:ascii="Times New Roman" w:hAnsi="Times New Roman" w:cs="Times New Roman"/>
          <w:b/>
          <w:sz w:val="24"/>
          <w:szCs w:val="24"/>
        </w:rPr>
      </w:pPr>
      <w:r w:rsidRPr="00560653">
        <w:rPr>
          <w:noProof/>
          <w:lang w:val="en-US"/>
        </w:rPr>
        <w:drawing>
          <wp:inline distT="0" distB="0" distL="0" distR="0">
            <wp:extent cx="8892540" cy="3165825"/>
            <wp:effectExtent l="0" t="0" r="381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16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653" w:rsidRDefault="00560653" w:rsidP="00560653">
      <w:pPr>
        <w:rPr>
          <w:rFonts w:ascii="Times New Roman" w:hAnsi="Times New Roman" w:cs="Times New Roman"/>
          <w:sz w:val="16"/>
          <w:szCs w:val="16"/>
        </w:rPr>
        <w:sectPr w:rsidR="00560653" w:rsidSect="003D0D3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>Age and number of pre-existing chronic conditions were entered as a continuous variable in the regression models. Other variables were sex: females vs males; marital status: married vs unmarried; level of education: primary vs secondary vs tertiary; household income: low vs medium vs high; health insurance: no vs yes; economic hardship: yes vs no; paid work: no vs yes; cancer stage at diagnosis; stage I vs stage II vs stage III vs stage IV; treatment: surgery vs no surgery, radiotherapy vs no radiotherapy; chemotherapy vs no chemotherapy.</w:t>
      </w:r>
    </w:p>
    <w:p w:rsidR="009C4B0D" w:rsidRDefault="009C4B0D" w:rsidP="009C4B0D">
      <w:pPr>
        <w:rPr>
          <w:rFonts w:ascii="Times New Roman" w:hAnsi="Times New Roman" w:cs="Times New Roman"/>
          <w:b/>
          <w:sz w:val="24"/>
          <w:szCs w:val="24"/>
        </w:rPr>
      </w:pPr>
      <w:r w:rsidRPr="00913A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9431C">
        <w:rPr>
          <w:rFonts w:ascii="Times New Roman" w:hAnsi="Times New Roman" w:cs="Times New Roman"/>
          <w:b/>
          <w:sz w:val="24"/>
          <w:szCs w:val="24"/>
        </w:rPr>
        <w:t>S</w:t>
      </w:r>
      <w:r w:rsidRPr="00913A7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F7C2A">
        <w:rPr>
          <w:rFonts w:ascii="Times New Roman" w:hAnsi="Times New Roman" w:cs="Times New Roman"/>
          <w:b/>
          <w:sz w:val="24"/>
          <w:szCs w:val="24"/>
        </w:rPr>
        <w:t xml:space="preserve">Standardised betas of multiple linear regression analyses and logistic linear regression analyses evaluating the association of independent variables with HRQoL </w:t>
      </w:r>
      <w:r>
        <w:rPr>
          <w:rFonts w:ascii="Times New Roman" w:hAnsi="Times New Roman" w:cs="Times New Roman"/>
          <w:b/>
          <w:sz w:val="24"/>
          <w:szCs w:val="24"/>
        </w:rPr>
        <w:t xml:space="preserve">and psychological distress, for colorectal cancer patients (n=552). </w:t>
      </w:r>
    </w:p>
    <w:p w:rsidR="009C4B0D" w:rsidRDefault="009C4B0D" w:rsidP="009C4B0D">
      <w:pPr>
        <w:rPr>
          <w:rFonts w:ascii="Times New Roman" w:hAnsi="Times New Roman" w:cs="Times New Roman"/>
          <w:b/>
          <w:sz w:val="24"/>
          <w:szCs w:val="24"/>
        </w:rPr>
      </w:pPr>
      <w:r w:rsidRPr="009C4B0D">
        <w:rPr>
          <w:noProof/>
          <w:lang w:val="en-US"/>
        </w:rPr>
        <w:drawing>
          <wp:inline distT="0" distB="0" distL="0" distR="0">
            <wp:extent cx="8892540" cy="3317059"/>
            <wp:effectExtent l="0" t="0" r="381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31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B0D" w:rsidRDefault="009C4B0D" w:rsidP="009C4B0D">
      <w:pPr>
        <w:rPr>
          <w:rFonts w:ascii="Times New Roman" w:hAnsi="Times New Roman" w:cs="Times New Roman"/>
          <w:sz w:val="16"/>
          <w:szCs w:val="16"/>
        </w:rPr>
        <w:sectPr w:rsidR="009C4B0D" w:rsidSect="003D0D3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>Age and number of pre-existing chronic conditions were entered as a continuous variable in the regression models. Other variables were sex: females vs males; marital status: married vs unmarried; level of education: primary vs secondary vs tertiary; household income: low vs medium vs high; health insurance: no vs yes; economic hardship: yes vs no; paid work: no vs yes; cancer stage at diagnosis; stage I vs stage II vs stage III vs stage IV; treatment: surgery vs no surgery, radiotherapy vs no radiotherapy; chemotherapy vs no chemotherapy.</w:t>
      </w:r>
    </w:p>
    <w:p w:rsidR="00B72B22" w:rsidRDefault="00B72B22" w:rsidP="00B72B22">
      <w:pPr>
        <w:rPr>
          <w:rFonts w:ascii="Times New Roman" w:hAnsi="Times New Roman" w:cs="Times New Roman"/>
          <w:b/>
          <w:sz w:val="24"/>
          <w:szCs w:val="24"/>
        </w:rPr>
      </w:pPr>
      <w:r w:rsidRPr="00913A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9431C">
        <w:rPr>
          <w:rFonts w:ascii="Times New Roman" w:hAnsi="Times New Roman" w:cs="Times New Roman"/>
          <w:b/>
          <w:sz w:val="24"/>
          <w:szCs w:val="24"/>
        </w:rPr>
        <w:t>S</w:t>
      </w:r>
      <w:r w:rsidRPr="00913A7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E.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F7C2A">
        <w:rPr>
          <w:rFonts w:ascii="Times New Roman" w:hAnsi="Times New Roman" w:cs="Times New Roman"/>
          <w:b/>
          <w:sz w:val="24"/>
          <w:szCs w:val="24"/>
        </w:rPr>
        <w:t xml:space="preserve">Standardised betas of multiple linear regression analyses and logistic linear regression analyses evaluating the association of independent variables with HRQoL </w:t>
      </w:r>
      <w:r>
        <w:rPr>
          <w:rFonts w:ascii="Times New Roman" w:hAnsi="Times New Roman" w:cs="Times New Roman"/>
          <w:b/>
          <w:sz w:val="24"/>
          <w:szCs w:val="24"/>
        </w:rPr>
        <w:t xml:space="preserve">and psychological distress, for lung cancer patients (n=226). </w:t>
      </w:r>
    </w:p>
    <w:p w:rsidR="00B72B22" w:rsidRDefault="00B72B22" w:rsidP="00B72B22">
      <w:pPr>
        <w:rPr>
          <w:rFonts w:ascii="Times New Roman" w:hAnsi="Times New Roman" w:cs="Times New Roman"/>
          <w:b/>
          <w:sz w:val="24"/>
          <w:szCs w:val="24"/>
        </w:rPr>
      </w:pPr>
      <w:r w:rsidRPr="00B72B22">
        <w:rPr>
          <w:noProof/>
          <w:lang w:val="en-US"/>
        </w:rPr>
        <w:drawing>
          <wp:inline distT="0" distB="0" distL="0" distR="0">
            <wp:extent cx="8892540" cy="3317059"/>
            <wp:effectExtent l="0" t="0" r="381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31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B22" w:rsidRDefault="00B72B22" w:rsidP="00B72B22">
      <w:pPr>
        <w:rPr>
          <w:rFonts w:ascii="Times New Roman" w:hAnsi="Times New Roman" w:cs="Times New Roman"/>
          <w:sz w:val="16"/>
          <w:szCs w:val="16"/>
        </w:rPr>
        <w:sectPr w:rsidR="00B72B22" w:rsidSect="003D0D3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>Age and number of pre-existing chronic conditions were entered as a continuous variable in the regression models. Other variables were sex: females vs males; marital status: married vs unmarried; level of education: primary vs secondary vs tertiary; household income: low vs medium vs high; health insurance: no vs yes; economic hardship: yes vs no; paid work: no vs yes; cancer stage at diagnosis; stage I vs stage II vs stage III vs stage IV; treatment: surgery vs no surgery, radiotherapy vs no radiotherapy; chemotherapy vs no chemotherapy.</w:t>
      </w:r>
    </w:p>
    <w:p w:rsidR="00B806E0" w:rsidRDefault="00B806E0" w:rsidP="00B806E0">
      <w:pPr>
        <w:rPr>
          <w:rFonts w:ascii="Times New Roman" w:hAnsi="Times New Roman" w:cs="Times New Roman"/>
          <w:b/>
          <w:sz w:val="24"/>
          <w:szCs w:val="24"/>
        </w:rPr>
      </w:pPr>
      <w:r w:rsidRPr="00913A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9431C">
        <w:rPr>
          <w:rFonts w:ascii="Times New Roman" w:hAnsi="Times New Roman" w:cs="Times New Roman"/>
          <w:b/>
          <w:sz w:val="24"/>
          <w:szCs w:val="24"/>
        </w:rPr>
        <w:t>S</w:t>
      </w:r>
      <w:r w:rsidRPr="00913A7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F.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F7C2A">
        <w:rPr>
          <w:rFonts w:ascii="Times New Roman" w:hAnsi="Times New Roman" w:cs="Times New Roman"/>
          <w:b/>
          <w:sz w:val="24"/>
          <w:szCs w:val="24"/>
        </w:rPr>
        <w:t xml:space="preserve">Standardised betas of multiple linear regression analyses and logistic linear regression analyses evaluating the association of independent variables with HRQoL </w:t>
      </w:r>
      <w:r>
        <w:rPr>
          <w:rFonts w:ascii="Times New Roman" w:hAnsi="Times New Roman" w:cs="Times New Roman"/>
          <w:b/>
          <w:sz w:val="24"/>
          <w:szCs w:val="24"/>
        </w:rPr>
        <w:t xml:space="preserve">and psychological distress, for lymphoma patients (n=241). </w:t>
      </w:r>
    </w:p>
    <w:p w:rsidR="00B806E0" w:rsidRDefault="00B806E0" w:rsidP="00B806E0">
      <w:pPr>
        <w:rPr>
          <w:rFonts w:ascii="Times New Roman" w:hAnsi="Times New Roman" w:cs="Times New Roman"/>
          <w:b/>
          <w:sz w:val="24"/>
          <w:szCs w:val="24"/>
        </w:rPr>
      </w:pPr>
      <w:r w:rsidRPr="00B806E0">
        <w:rPr>
          <w:noProof/>
          <w:lang w:val="en-US"/>
        </w:rPr>
        <w:drawing>
          <wp:inline distT="0" distB="0" distL="0" distR="0">
            <wp:extent cx="8892540" cy="2651630"/>
            <wp:effectExtent l="0" t="0" r="381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65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2F" w:rsidRDefault="00B806E0" w:rsidP="0037232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Age and number of pre-existing chronic conditions were entered as a continuous variable in the regression models. Other variables were sex: females vs males; marital status: married vs unmarried; level of education: primary vs secondary vs tertiary; household income: low vs medium vs high; health insurance: no vs yes; economic hardship: yes vs no; paid work: no vs yes; treatment: surgery vs no surgery, radiotherapy vs no radiotherapy; </w:t>
      </w:r>
      <w:r w:rsidR="00FA1B53">
        <w:rPr>
          <w:rFonts w:ascii="Times New Roman" w:hAnsi="Times New Roman" w:cs="Times New Roman"/>
          <w:sz w:val="16"/>
          <w:szCs w:val="16"/>
        </w:rPr>
        <w:t>chemotherapy vs no chemotherapy.</w:t>
      </w:r>
    </w:p>
    <w:sectPr w:rsidR="002E4A2F" w:rsidSect="00FA1B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D478B"/>
    <w:multiLevelType w:val="hybridMultilevel"/>
    <w:tmpl w:val="3148F6E4"/>
    <w:lvl w:ilvl="0" w:tplc="E1589BF2">
      <w:start w:val="7"/>
      <w:numFmt w:val="bullet"/>
      <w:lvlText w:val="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trackRevisions/>
  <w:defaultTabStop w:val="708"/>
  <w:hyphenationZone w:val="425"/>
  <w:characterSpacingControl w:val="doNotCompress"/>
  <w:compat/>
  <w:rsids>
    <w:rsidRoot w:val="00C52AFD"/>
    <w:rsid w:val="00016FB0"/>
    <w:rsid w:val="00023F32"/>
    <w:rsid w:val="000275AC"/>
    <w:rsid w:val="00035673"/>
    <w:rsid w:val="00045E7F"/>
    <w:rsid w:val="00052087"/>
    <w:rsid w:val="00080539"/>
    <w:rsid w:val="000D17D6"/>
    <w:rsid w:val="000D668C"/>
    <w:rsid w:val="00113758"/>
    <w:rsid w:val="00114788"/>
    <w:rsid w:val="001424B7"/>
    <w:rsid w:val="00152D7F"/>
    <w:rsid w:val="001533FF"/>
    <w:rsid w:val="001578B2"/>
    <w:rsid w:val="00165625"/>
    <w:rsid w:val="001A6CE7"/>
    <w:rsid w:val="001A7BE5"/>
    <w:rsid w:val="001B0786"/>
    <w:rsid w:val="001C08BA"/>
    <w:rsid w:val="001D069C"/>
    <w:rsid w:val="001F4021"/>
    <w:rsid w:val="00285986"/>
    <w:rsid w:val="0029629D"/>
    <w:rsid w:val="002A06E2"/>
    <w:rsid w:val="002A0CC0"/>
    <w:rsid w:val="002A67F4"/>
    <w:rsid w:val="002C763B"/>
    <w:rsid w:val="002D1C6B"/>
    <w:rsid w:val="002E4A2F"/>
    <w:rsid w:val="002E7BDF"/>
    <w:rsid w:val="003029E8"/>
    <w:rsid w:val="00315DB7"/>
    <w:rsid w:val="00332C8E"/>
    <w:rsid w:val="00363841"/>
    <w:rsid w:val="0037232B"/>
    <w:rsid w:val="003C7A39"/>
    <w:rsid w:val="003D0D3A"/>
    <w:rsid w:val="003D3134"/>
    <w:rsid w:val="003F5E35"/>
    <w:rsid w:val="003F7C2A"/>
    <w:rsid w:val="0040231D"/>
    <w:rsid w:val="00406FD6"/>
    <w:rsid w:val="0041259C"/>
    <w:rsid w:val="00425A12"/>
    <w:rsid w:val="00481F57"/>
    <w:rsid w:val="00494C7E"/>
    <w:rsid w:val="004B23FD"/>
    <w:rsid w:val="004B2CC3"/>
    <w:rsid w:val="004C457A"/>
    <w:rsid w:val="004C7540"/>
    <w:rsid w:val="00502573"/>
    <w:rsid w:val="0052694C"/>
    <w:rsid w:val="005452FA"/>
    <w:rsid w:val="00560653"/>
    <w:rsid w:val="005F1D83"/>
    <w:rsid w:val="00625E29"/>
    <w:rsid w:val="0063463A"/>
    <w:rsid w:val="006521D6"/>
    <w:rsid w:val="0066359F"/>
    <w:rsid w:val="006848C0"/>
    <w:rsid w:val="0069431C"/>
    <w:rsid w:val="006A5DBE"/>
    <w:rsid w:val="006B792C"/>
    <w:rsid w:val="006E0326"/>
    <w:rsid w:val="00700989"/>
    <w:rsid w:val="00737306"/>
    <w:rsid w:val="007A0430"/>
    <w:rsid w:val="007E6826"/>
    <w:rsid w:val="007E682D"/>
    <w:rsid w:val="00816DEC"/>
    <w:rsid w:val="00824157"/>
    <w:rsid w:val="008417E1"/>
    <w:rsid w:val="0084211F"/>
    <w:rsid w:val="00876293"/>
    <w:rsid w:val="00881F04"/>
    <w:rsid w:val="008B3C3D"/>
    <w:rsid w:val="008C3606"/>
    <w:rsid w:val="008D33A9"/>
    <w:rsid w:val="00906569"/>
    <w:rsid w:val="00910354"/>
    <w:rsid w:val="00910E75"/>
    <w:rsid w:val="00912C8A"/>
    <w:rsid w:val="00913A78"/>
    <w:rsid w:val="00915ACA"/>
    <w:rsid w:val="00923EBA"/>
    <w:rsid w:val="0094150E"/>
    <w:rsid w:val="00943251"/>
    <w:rsid w:val="00945D50"/>
    <w:rsid w:val="00983D56"/>
    <w:rsid w:val="00992F5A"/>
    <w:rsid w:val="009A5D5A"/>
    <w:rsid w:val="009A71DA"/>
    <w:rsid w:val="009B44FF"/>
    <w:rsid w:val="009C4B0D"/>
    <w:rsid w:val="009D1D8F"/>
    <w:rsid w:val="009D4370"/>
    <w:rsid w:val="00A158B4"/>
    <w:rsid w:val="00A24C0A"/>
    <w:rsid w:val="00A26C83"/>
    <w:rsid w:val="00A3314F"/>
    <w:rsid w:val="00A652F9"/>
    <w:rsid w:val="00A733E6"/>
    <w:rsid w:val="00AC1395"/>
    <w:rsid w:val="00AD557D"/>
    <w:rsid w:val="00AE71D3"/>
    <w:rsid w:val="00AF0E72"/>
    <w:rsid w:val="00B04411"/>
    <w:rsid w:val="00B15C29"/>
    <w:rsid w:val="00B57A07"/>
    <w:rsid w:val="00B72B22"/>
    <w:rsid w:val="00B777BB"/>
    <w:rsid w:val="00B806E0"/>
    <w:rsid w:val="00B92A73"/>
    <w:rsid w:val="00B946A3"/>
    <w:rsid w:val="00BA4C79"/>
    <w:rsid w:val="00BC36E4"/>
    <w:rsid w:val="00BD154C"/>
    <w:rsid w:val="00BE0F4A"/>
    <w:rsid w:val="00BF53B5"/>
    <w:rsid w:val="00C24A3F"/>
    <w:rsid w:val="00C52AFD"/>
    <w:rsid w:val="00C63A5F"/>
    <w:rsid w:val="00C6683E"/>
    <w:rsid w:val="00CB5360"/>
    <w:rsid w:val="00D147E4"/>
    <w:rsid w:val="00D92B13"/>
    <w:rsid w:val="00DC32CA"/>
    <w:rsid w:val="00DF3462"/>
    <w:rsid w:val="00E42F8E"/>
    <w:rsid w:val="00E4519D"/>
    <w:rsid w:val="00E6235D"/>
    <w:rsid w:val="00E85A66"/>
    <w:rsid w:val="00EB72F2"/>
    <w:rsid w:val="00EB7DC5"/>
    <w:rsid w:val="00ED5022"/>
    <w:rsid w:val="00EE0C3C"/>
    <w:rsid w:val="00EF7AAF"/>
    <w:rsid w:val="00F03738"/>
    <w:rsid w:val="00F31870"/>
    <w:rsid w:val="00F5165B"/>
    <w:rsid w:val="00FA1B53"/>
    <w:rsid w:val="00FA1C58"/>
    <w:rsid w:val="00FC41E6"/>
    <w:rsid w:val="00FD5EC4"/>
    <w:rsid w:val="00FE19F0"/>
    <w:rsid w:val="00FF3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AFD"/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539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ACTIONbaseline">
    <w:name w:val="Light Shading_ACTION baseline"/>
    <w:basedOn w:val="TableNormal"/>
    <w:uiPriority w:val="60"/>
    <w:rsid w:val="00C52AFD"/>
    <w:pPr>
      <w:spacing w:after="0" w:line="240" w:lineRule="auto"/>
    </w:pPr>
    <w:rPr>
      <w:rFonts w:eastAsiaTheme="minorEastAsia"/>
      <w:color w:val="000000" w:themeColor="text1" w:themeShade="BF"/>
      <w:lang w:val="en-AU" w:eastAsia="en-A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b w:val="0"/>
      </w:rPr>
      <w:tblPr/>
      <w:tcPr>
        <w:shd w:val="clear" w:color="auto" w:fill="F2F2F2" w:themeFill="background1" w:themeFillShade="F2"/>
      </w:tcPr>
    </w:tblStylePr>
  </w:style>
  <w:style w:type="table" w:customStyle="1" w:styleId="LightShading1">
    <w:name w:val="Light Shading1"/>
    <w:basedOn w:val="TableNormal"/>
    <w:uiPriority w:val="60"/>
    <w:rsid w:val="00906569"/>
    <w:pPr>
      <w:spacing w:after="0" w:line="240" w:lineRule="auto"/>
    </w:pPr>
    <w:rPr>
      <w:color w:val="000000" w:themeColor="text1" w:themeShade="BF"/>
      <w:lang w:val="en-A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0D1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730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80539"/>
    <w:rPr>
      <w:rFonts w:ascii="Courier New" w:hAnsi="Courier New" w:cs="Courier New"/>
      <w:b/>
      <w:bCs/>
      <w:color w:val="00000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68C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B07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7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78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7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786"/>
    <w:rPr>
      <w:b/>
      <w:bCs/>
      <w:sz w:val="20"/>
      <w:szCs w:val="20"/>
      <w:lang w:val="en-GB"/>
    </w:rPr>
  </w:style>
  <w:style w:type="paragraph" w:styleId="NoSpacing">
    <w:name w:val="No Spacing"/>
    <w:uiPriority w:val="1"/>
    <w:qFormat/>
    <w:rsid w:val="005452FA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52AFD"/>
    <w:rPr>
      <w:lang w:val="en-GB"/>
    </w:rPr>
  </w:style>
  <w:style w:type="paragraph" w:styleId="Kop1">
    <w:name w:val="heading 1"/>
    <w:basedOn w:val="Standaard"/>
    <w:next w:val="Standaard"/>
    <w:link w:val="Kop1Char"/>
    <w:uiPriority w:val="99"/>
    <w:qFormat/>
    <w:rsid w:val="00080539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LightShadingACTIONbaseline">
    <w:name w:val="Light Shading_ACTION baseline"/>
    <w:basedOn w:val="Standaardtabel"/>
    <w:uiPriority w:val="60"/>
    <w:rsid w:val="00C52AFD"/>
    <w:pPr>
      <w:spacing w:after="0" w:line="240" w:lineRule="auto"/>
    </w:pPr>
    <w:rPr>
      <w:rFonts w:eastAsiaTheme="minorEastAsia"/>
      <w:color w:val="000000" w:themeColor="text1" w:themeShade="BF"/>
      <w:lang w:val="en-AU" w:eastAsia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b w:val="0"/>
      </w:rPr>
      <w:tblPr/>
      <w:tcPr>
        <w:shd w:val="clear" w:color="auto" w:fill="F2F2F2" w:themeFill="background1" w:themeFillShade="F2"/>
      </w:tcPr>
    </w:tblStylePr>
  </w:style>
  <w:style w:type="table" w:customStyle="1" w:styleId="LightShading1">
    <w:name w:val="Light Shading1"/>
    <w:basedOn w:val="Standaardtabel"/>
    <w:uiPriority w:val="60"/>
    <w:rsid w:val="00906569"/>
    <w:pPr>
      <w:spacing w:after="0" w:line="240" w:lineRule="auto"/>
    </w:pPr>
    <w:rPr>
      <w:color w:val="000000" w:themeColor="text1" w:themeShade="BF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raster">
    <w:name w:val="Table Grid"/>
    <w:basedOn w:val="Standaardtabel"/>
    <w:uiPriority w:val="59"/>
    <w:rsid w:val="000D1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3730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080539"/>
    <w:rPr>
      <w:rFonts w:ascii="Courier New" w:hAnsi="Courier New" w:cs="Courier New"/>
      <w:b/>
      <w:bCs/>
      <w:color w:val="000000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668C"/>
    <w:rPr>
      <w:rFonts w:ascii="Tahoma" w:hAnsi="Tahoma" w:cs="Tahoma"/>
      <w:sz w:val="16"/>
      <w:szCs w:val="16"/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B07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B078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B0786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07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0786"/>
    <w:rPr>
      <w:b/>
      <w:bCs/>
      <w:sz w:val="20"/>
      <w:szCs w:val="20"/>
      <w:lang w:val="en-GB"/>
    </w:rPr>
  </w:style>
  <w:style w:type="paragraph" w:styleId="Geenafstand">
    <w:name w:val="No Spacing"/>
    <w:uiPriority w:val="1"/>
    <w:qFormat/>
    <w:rsid w:val="005452FA"/>
    <w:pPr>
      <w:spacing w:after="0" w:line="240" w:lineRule="auto"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A5A99-B70D-40D2-B2E8-D1652CA74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1656</Words>
  <Characters>9444</Characters>
  <Application>Microsoft Office Word</Application>
  <DocSecurity>0</DocSecurity>
  <Lines>78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MUMC</Company>
  <LinksUpToDate>false</LinksUpToDate>
  <CharactersWithSpaces>11078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Kimman M.L. (Merel)</dc:creator>
  <cp:lastModifiedBy>wdesales</cp:lastModifiedBy>
  <cp:revision>6</cp:revision>
  <cp:lastPrinted>2016-04-25T12:57:00Z</cp:lastPrinted>
  <dcterms:created xsi:type="dcterms:W3CDTF">2016-12-06T12:13:00Z</dcterms:created>
  <dcterms:modified xsi:type="dcterms:W3CDTF">2016-12-09T01:32:00Z</dcterms:modified>
</cp:coreProperties>
</file>