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72E" w:rsidRPr="00533966" w:rsidRDefault="004B2E4A" w:rsidP="00A862C4">
      <w:pPr>
        <w:jc w:val="both"/>
        <w:rPr>
          <w:b/>
        </w:rPr>
      </w:pPr>
      <w:r>
        <w:rPr>
          <w:b/>
        </w:rPr>
        <w:t>Additional file 1</w:t>
      </w:r>
    </w:p>
    <w:p w:rsidR="0063572E" w:rsidRDefault="0063572E" w:rsidP="00A862C4">
      <w:pPr>
        <w:jc w:val="both"/>
      </w:pPr>
      <w:r>
        <w:t>Table S1 Spoligotype and sub-lineage information for isolates.</w:t>
      </w:r>
      <w:r w:rsidR="00533966">
        <w:t xml:space="preserve"> </w:t>
      </w:r>
      <w:r w:rsidR="003B1AA9" w:rsidRPr="00533966">
        <w:rPr>
          <w:rFonts w:ascii="Calibri" w:eastAsia="Times New Roman" w:hAnsi="Calibri" w:cs="Times New Roman"/>
          <w:b/>
          <w:color w:val="000000"/>
          <w:vertAlign w:val="superscript"/>
          <w:lang w:eastAsia="en-GB"/>
        </w:rPr>
        <w:t>a</w:t>
      </w:r>
      <w:r w:rsidR="003B1AA9">
        <w:t xml:space="preserve"> class </w:t>
      </w:r>
      <w:r w:rsidR="00533966">
        <w:t xml:space="preserve">predicted as relapse, reinfection, </w:t>
      </w:r>
      <w:r w:rsidR="00536661">
        <w:t xml:space="preserve">or </w:t>
      </w:r>
      <w:r w:rsidR="00533966">
        <w:t>mixed (see text</w:t>
      </w:r>
      <w:r w:rsidR="00536661">
        <w:t xml:space="preserve"> and Figure 2</w:t>
      </w:r>
      <w:r w:rsidR="00533966">
        <w:t xml:space="preserve"> for details). </w:t>
      </w:r>
      <w:r w:rsidR="003B1AA9">
        <w:rPr>
          <w:vertAlign w:val="superscript"/>
        </w:rPr>
        <w:t>b</w:t>
      </w:r>
      <w:r w:rsidR="00533966">
        <w:t xml:space="preserve"> Sub-lineages derived from spoligotypes as listed in SITVITWEB database </w:t>
      </w:r>
      <w:r w:rsidR="00D174FC">
        <w:fldChar w:fldCharType="begin"/>
      </w:r>
      <w:r w:rsidR="006D3353">
        <w:instrText xml:space="preserve"> ADDIN ZOTERO_ITEM CSL_CITATION {"citationID":"14b1veubk7","properties":{"formattedCitation":"(1)","plainCitation":"(1)"},"citationItems":[{"id":1313,"uris":["http://zotero.org/users/1263954/items/SEC9H6ZA"],"uri":["http://zotero.org/users/1263954/items/SEC9H6ZA"],"itemData":{"id":1313,"type":"article-journal","title":"SITVITWEB – A publicly available international multimarker database for studying Mycobacterium tuberculosis genetic diversity and molecular epidemiology","container-title":"Infection, Genetics and Evolution","collection-title":"Special Issue on Molecular evolution, epidemiology and pathogenesis of Mycobacterium tuberculosis and other mycobacteria","page":"755-766","volume":"12","issue":"4","source":"ScienceDirect","abstract":"Among various genotyping methods to study Mycobacterium tuberculosis complex (MTC) genotypic polymorphism, spoligotyping and mycobacterial interspersed repetitive units–variable number of DNA tandem repeats (MIRU–VNTRs) have recently gained international approval as robust, fast, and reproducible typing methods generating data in a portable format. Spoligotyping constituted the backbone of a publicly available database SpolDB4 released in 2006; nonetheless this method possesses a low discriminatory power when used alone and should be ideally used in conjunction with a second typing method such as MIRU–VNTRs for high-resolution epidemiological studies. We hereby describe a publicly available international database named SITVITWEB which incorporates such multimarker data allowing to have a global vision of MTC genetic diversity worldwide based on 62,582 clinical isolates corresponding to 153 countries of patient origin (105 countries of isolation). We report a total of 7105 spoligotype patterns (corresponding to 58,180 clinical isolates) – grouped into 2740 shared-types or spoligotype international types (SIT) containing 53,816 clinical isolates and 4364 orphan patterns. Interestingly, only 7% of the MTC isolates worldwide were orphans whereas more than half of SITed isolates (n = 27,059) were restricted to only 24 most prevalent SITs. The database also contains a total of 2379 MIRU patterns (from 8161 clinical isolates) from 87 countries of patient origin (35 countries of isolation); these were grouped in 847 shared-types or MIRU international types (MIT) containing 6626 isolates and 1533 orphan patterns. Lastly, data on 5-locus exact tandem repeats (ETRs) were available on 4626 isolates from 59 countries of patient origin (22 countries of isolation); a total of 458 different VNTR patterns were observed – split into 245 shared-types or VNTR International Types (VIT) containing 4413 isolates) and 213 orphan patterns. Datamining of SITVITWEB further allowed to update rules defining MTC genotypic lineages as well to have a new insight into MTC population structure and worldwide distribution at country, sub-regional and continental levels. At evolutionary level, the data compiled may be useful to distinguish the occasional convergent evolution of genotypes versus specific evolution of sublineages essentially influenced by adaptation to the host. This database is publicly available at: http://www.pasteur-guadeloupe.fr:8081/SITVIT_ONLINE.","DOI":"10.1016/j.meegid.2012.02.004","ISSN":"1567-1348","journalAbbreviation":"Infection, Genetics and Evolution","author":[{"family":"Demay","given":"Christophe"},{"family":"Liens","given":"Benjamin"},{"family":"Burguière","given":"Thomas"},{"family":"Hill","given":"Véronique"},{"family":"Couvin","given":"David"},{"family":"Millet","given":"Julie"},{"family":"Mokrousov","given":"Igor"},{"family":"Sola","given":"Christophe"},{"family":"Zozio","given":"Thierry"},{"family":"Rastogi","given":"Nalin"}],"issued":{"date-parts":[["2012",6]]}}}],"schema":"https://github.com/citation-style-language/schema/raw/master/csl-citation.json"} </w:instrText>
      </w:r>
      <w:r w:rsidR="00D174FC">
        <w:fldChar w:fldCharType="separate"/>
      </w:r>
      <w:r w:rsidR="006D3353" w:rsidRPr="006D3353">
        <w:rPr>
          <w:rFonts w:ascii="Calibri" w:hAnsi="Calibri"/>
        </w:rPr>
        <w:t>(1)</w:t>
      </w:r>
      <w:r w:rsidR="00D174FC">
        <w:fldChar w:fldCharType="end"/>
      </w:r>
      <w:r w:rsidR="00533966">
        <w:t xml:space="preserve">. </w:t>
      </w:r>
      <w:r w:rsidR="003B1AA9">
        <w:rPr>
          <w:vertAlign w:val="superscript"/>
        </w:rPr>
        <w:t>c</w:t>
      </w:r>
      <w:r w:rsidR="00533966">
        <w:t xml:space="preserve"> sub-lineages derived from 62 lineage defining SNPs defined by Coll </w:t>
      </w:r>
      <w:r w:rsidR="00533966" w:rsidRPr="00533966">
        <w:rPr>
          <w:i/>
        </w:rPr>
        <w:t>et al</w:t>
      </w:r>
      <w:r w:rsidR="00533966">
        <w:t xml:space="preserve"> </w:t>
      </w:r>
      <w:r w:rsidR="00D174FC">
        <w:fldChar w:fldCharType="begin"/>
      </w:r>
      <w:r w:rsidR="00533966">
        <w:instrText xml:space="preserve"> ADDIN ZOTERO_ITEM CSL_CITATION {"citationID":"70e74m1co","properties":{"formattedCitation":"(2)","plainCitation":"(2)"},"citationItems":[{"id":1311,"uris":["http://zotero.org/users/1263954/items/7RF5D5BP"],"uri":["http://zotero.org/users/1263954/items/7RF5D5BP"],"itemData":{"id":1311,"type":"article-journal","title":"A robust SNP barcode for typing Mycobacterium tuberculosis complex strains","container-title":"Nature Communications","page":"4812","volume":"5","source":"www.nature.com","abstract":"Genetic variation in Mycobacterium tuberculosiscomplex (MTBC) bacteria is responsible for differences in factors such as virulence and transmissibility.","DOI":"10.1038/ncomms5812","ISSN":"2041-1723","language":"en","author":[{"family":"Coll","given":"Francesc"},{"family":"McNerney","given":"Ruth"},{"family":"Guerra-Assunção","given":"José Afonso"},{"family":"Glynn","given":"Judith R."},{"family":"Perdigão","given":"João"},{"family":"Viveiros","given":"Miguel"},{"family":"Portugal","given":"Isabel"},{"family":"Pain","given":"Arnab"},{"family":"Martin","given":"Nigel"},{"family":"Clark","given":"Taane G."}],"issued":{"date-parts":[["2014",9,1]]}}}],"schema":"https://github.com/citation-style-language/schema/raw/master/csl-citation.json"} </w:instrText>
      </w:r>
      <w:r w:rsidR="00D174FC">
        <w:fldChar w:fldCharType="separate"/>
      </w:r>
      <w:r w:rsidR="00533966" w:rsidRPr="00533966">
        <w:rPr>
          <w:rFonts w:ascii="Calibri" w:hAnsi="Calibri"/>
        </w:rPr>
        <w:t>(2)</w:t>
      </w:r>
      <w:r w:rsidR="00D174FC">
        <w:fldChar w:fldCharType="end"/>
      </w:r>
      <w:r w:rsidR="00533966">
        <w:t>.</w:t>
      </w:r>
    </w:p>
    <w:p w:rsidR="00957D15" w:rsidRPr="007909D1" w:rsidRDefault="00957D15" w:rsidP="00957D15">
      <w:pPr>
        <w:jc w:val="both"/>
        <w:rPr>
          <w:b/>
        </w:rPr>
      </w:pPr>
      <w:r w:rsidRPr="007909D1">
        <w:rPr>
          <w:b/>
        </w:rPr>
        <w:t>References</w:t>
      </w:r>
    </w:p>
    <w:p w:rsidR="00957D15" w:rsidRPr="006D3353" w:rsidRDefault="00D174FC" w:rsidP="00957D15">
      <w:pPr>
        <w:pStyle w:val="Bibliography"/>
        <w:rPr>
          <w:rFonts w:ascii="Calibri" w:hAnsi="Calibri"/>
        </w:rPr>
      </w:pPr>
      <w:r>
        <w:fldChar w:fldCharType="begin"/>
      </w:r>
      <w:r w:rsidR="00957D15">
        <w:instrText xml:space="preserve"> ADDIN ZOTERO_BIBL {"custom":[]} CSL_BIBLIOGRAPHY </w:instrText>
      </w:r>
      <w:r>
        <w:fldChar w:fldCharType="separate"/>
      </w:r>
      <w:r w:rsidR="00957D15" w:rsidRPr="006D3353">
        <w:rPr>
          <w:rFonts w:ascii="Calibri" w:hAnsi="Calibri"/>
        </w:rPr>
        <w:t xml:space="preserve">1. </w:t>
      </w:r>
      <w:r w:rsidR="00957D15" w:rsidRPr="006D3353">
        <w:rPr>
          <w:rFonts w:ascii="Calibri" w:hAnsi="Calibri"/>
        </w:rPr>
        <w:tab/>
        <w:t xml:space="preserve">Demay C, Liens B, Burguière T, Hill V, Couvin D, Millet J, et al. SITVITWEB – A publicly available international multimarker database for studying Mycobacterium tuberculosis genetic diversity and molecular epidemiology. Infect Genet Evol. 2012 Jun;12(4):755–66. </w:t>
      </w:r>
    </w:p>
    <w:p w:rsidR="00957D15" w:rsidRPr="006D3353" w:rsidRDefault="00957D15" w:rsidP="00957D15">
      <w:pPr>
        <w:pStyle w:val="Bibliography"/>
        <w:rPr>
          <w:rFonts w:ascii="Calibri" w:hAnsi="Calibri"/>
        </w:rPr>
      </w:pPr>
      <w:r w:rsidRPr="006D3353">
        <w:rPr>
          <w:rFonts w:ascii="Calibri" w:hAnsi="Calibri"/>
        </w:rPr>
        <w:t xml:space="preserve">2. </w:t>
      </w:r>
      <w:r w:rsidRPr="006D3353">
        <w:rPr>
          <w:rFonts w:ascii="Calibri" w:hAnsi="Calibri"/>
        </w:rPr>
        <w:tab/>
        <w:t xml:space="preserve">Coll F, McNerney R, Guerra-Assunção JA, Glynn JR, Perdigão J, Viveiros M, et al. A robust SNP barcode for typing Mycobacterium tuberculosis complex strains. Nat Commun. 2014 Sep 1;5:4812. </w:t>
      </w:r>
    </w:p>
    <w:p w:rsidR="0063572E" w:rsidRDefault="00D174FC" w:rsidP="00957D15">
      <w:pPr>
        <w:sectPr w:rsidR="0063572E" w:rsidSect="0063572E">
          <w:pgSz w:w="11906" w:h="16838"/>
          <w:pgMar w:top="1440" w:right="1440" w:bottom="1440" w:left="1440" w:header="708" w:footer="708" w:gutter="0"/>
          <w:cols w:space="708"/>
          <w:docGrid w:linePitch="360"/>
        </w:sectPr>
      </w:pPr>
      <w:r>
        <w:fldChar w:fldCharType="end"/>
      </w:r>
    </w:p>
    <w:tbl>
      <w:tblPr>
        <w:tblW w:w="14487" w:type="dxa"/>
        <w:tblBorders>
          <w:top w:val="single" w:sz="4" w:space="0" w:color="auto"/>
          <w:left w:val="single" w:sz="4" w:space="0" w:color="auto"/>
          <w:bottom w:val="single" w:sz="4" w:space="0" w:color="auto"/>
          <w:right w:val="single" w:sz="4" w:space="0" w:color="auto"/>
        </w:tblBorders>
        <w:tblLook w:val="04A0"/>
      </w:tblPr>
      <w:tblGrid>
        <w:gridCol w:w="1413"/>
        <w:gridCol w:w="1194"/>
        <w:gridCol w:w="2091"/>
        <w:gridCol w:w="1818"/>
        <w:gridCol w:w="992"/>
        <w:gridCol w:w="2863"/>
        <w:gridCol w:w="4116"/>
      </w:tblGrid>
      <w:tr w:rsidR="0063572E" w:rsidRPr="0063572E" w:rsidTr="0063572E">
        <w:trPr>
          <w:trHeight w:val="300"/>
        </w:trPr>
        <w:tc>
          <w:tcPr>
            <w:tcW w:w="1413" w:type="dxa"/>
            <w:tcBorders>
              <w:bottom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b/>
                <w:color w:val="000000"/>
                <w:lang w:eastAsia="en-GB"/>
              </w:rPr>
            </w:pPr>
            <w:r w:rsidRPr="0063572E">
              <w:rPr>
                <w:rFonts w:ascii="Calibri" w:eastAsia="Times New Roman" w:hAnsi="Calibri" w:cs="Times New Roman"/>
                <w:b/>
                <w:color w:val="000000"/>
                <w:lang w:eastAsia="en-GB"/>
              </w:rPr>
              <w:lastRenderedPageBreak/>
              <w:t>Id</w:t>
            </w:r>
          </w:p>
        </w:tc>
        <w:tc>
          <w:tcPr>
            <w:tcW w:w="1194" w:type="dxa"/>
            <w:tcBorders>
              <w:bottom w:val="single" w:sz="4" w:space="0" w:color="auto"/>
            </w:tcBorders>
            <w:shd w:val="clear" w:color="auto" w:fill="auto"/>
            <w:noWrap/>
            <w:vAlign w:val="bottom"/>
            <w:hideMark/>
          </w:tcPr>
          <w:p w:rsidR="0063572E" w:rsidRPr="0063572E" w:rsidRDefault="00546CE9" w:rsidP="0063572E">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c</w:t>
            </w:r>
            <w:r w:rsidR="0063572E" w:rsidRPr="0063572E">
              <w:rPr>
                <w:rFonts w:ascii="Calibri" w:eastAsia="Times New Roman" w:hAnsi="Calibri" w:cs="Times New Roman"/>
                <w:b/>
                <w:color w:val="000000"/>
                <w:lang w:eastAsia="en-GB"/>
              </w:rPr>
              <w:t>lass</w:t>
            </w:r>
            <w:r>
              <w:rPr>
                <w:rFonts w:ascii="Calibri" w:eastAsia="Times New Roman" w:hAnsi="Calibri" w:cs="Times New Roman"/>
                <w:b/>
                <w:color w:val="000000"/>
                <w:lang w:eastAsia="en-GB"/>
              </w:rPr>
              <w:t xml:space="preserve"> </w:t>
            </w:r>
            <w:r w:rsidR="003B1AA9" w:rsidRPr="00533966">
              <w:rPr>
                <w:rFonts w:ascii="Calibri" w:eastAsia="Times New Roman" w:hAnsi="Calibri" w:cs="Times New Roman"/>
                <w:b/>
                <w:color w:val="000000"/>
                <w:vertAlign w:val="superscript"/>
                <w:lang w:eastAsia="en-GB"/>
              </w:rPr>
              <w:t>a</w:t>
            </w:r>
          </w:p>
        </w:tc>
        <w:tc>
          <w:tcPr>
            <w:tcW w:w="2091" w:type="dxa"/>
            <w:tcBorders>
              <w:bottom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b/>
                <w:color w:val="000000"/>
                <w:lang w:eastAsia="en-GB"/>
              </w:rPr>
            </w:pPr>
            <w:r w:rsidRPr="0063572E">
              <w:rPr>
                <w:rFonts w:ascii="Calibri" w:eastAsia="Times New Roman" w:hAnsi="Calibri" w:cs="Times New Roman"/>
                <w:b/>
                <w:color w:val="000000"/>
                <w:lang w:eastAsia="en-GB"/>
              </w:rPr>
              <w:t>spoligotype</w:t>
            </w:r>
          </w:p>
        </w:tc>
        <w:tc>
          <w:tcPr>
            <w:tcW w:w="1818" w:type="dxa"/>
            <w:tcBorders>
              <w:bottom w:val="single" w:sz="4" w:space="0" w:color="auto"/>
            </w:tcBorders>
            <w:shd w:val="clear" w:color="auto" w:fill="auto"/>
            <w:noWrap/>
            <w:vAlign w:val="bottom"/>
            <w:hideMark/>
          </w:tcPr>
          <w:p w:rsidR="0063572E" w:rsidRPr="0063572E" w:rsidRDefault="00533966" w:rsidP="0063572E">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Sub-l</w:t>
            </w:r>
            <w:r w:rsidR="0063572E" w:rsidRPr="0063572E">
              <w:rPr>
                <w:rFonts w:ascii="Calibri" w:eastAsia="Times New Roman" w:hAnsi="Calibri" w:cs="Times New Roman"/>
                <w:b/>
                <w:color w:val="000000"/>
                <w:lang w:eastAsia="en-GB"/>
              </w:rPr>
              <w:t>ineage</w:t>
            </w:r>
            <w:r w:rsidR="00546CE9">
              <w:rPr>
                <w:rFonts w:ascii="Calibri" w:eastAsia="Times New Roman" w:hAnsi="Calibri" w:cs="Times New Roman"/>
                <w:b/>
                <w:color w:val="000000"/>
                <w:lang w:eastAsia="en-GB"/>
              </w:rPr>
              <w:t xml:space="preserve"> </w:t>
            </w:r>
            <w:r w:rsidR="003B1AA9">
              <w:rPr>
                <w:rFonts w:ascii="Calibri" w:eastAsia="Times New Roman" w:hAnsi="Calibri" w:cs="Times New Roman"/>
                <w:b/>
                <w:color w:val="000000"/>
                <w:vertAlign w:val="superscript"/>
                <w:lang w:eastAsia="en-GB"/>
              </w:rPr>
              <w:t>b</w:t>
            </w:r>
          </w:p>
        </w:tc>
        <w:tc>
          <w:tcPr>
            <w:tcW w:w="992" w:type="dxa"/>
            <w:tcBorders>
              <w:bottom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b/>
                <w:color w:val="000000"/>
                <w:lang w:eastAsia="en-GB"/>
              </w:rPr>
            </w:pPr>
            <w:r w:rsidRPr="0063572E">
              <w:rPr>
                <w:rFonts w:ascii="Calibri" w:eastAsia="Times New Roman" w:hAnsi="Calibri" w:cs="Times New Roman"/>
                <w:b/>
                <w:color w:val="000000"/>
                <w:lang w:eastAsia="en-GB"/>
              </w:rPr>
              <w:t>SIT</w:t>
            </w:r>
            <w:r w:rsidR="00546CE9">
              <w:rPr>
                <w:rFonts w:ascii="Calibri" w:eastAsia="Times New Roman" w:hAnsi="Calibri" w:cs="Times New Roman"/>
                <w:b/>
                <w:color w:val="000000"/>
                <w:lang w:eastAsia="en-GB"/>
              </w:rPr>
              <w:t xml:space="preserve"> </w:t>
            </w:r>
            <w:r w:rsidR="003B1AA9">
              <w:rPr>
                <w:rFonts w:ascii="Calibri" w:eastAsia="Times New Roman" w:hAnsi="Calibri" w:cs="Times New Roman"/>
                <w:b/>
                <w:color w:val="000000"/>
                <w:vertAlign w:val="superscript"/>
                <w:lang w:eastAsia="en-GB"/>
              </w:rPr>
              <w:t>b</w:t>
            </w:r>
          </w:p>
        </w:tc>
        <w:tc>
          <w:tcPr>
            <w:tcW w:w="2863" w:type="dxa"/>
            <w:tcBorders>
              <w:bottom w:val="single" w:sz="4" w:space="0" w:color="auto"/>
            </w:tcBorders>
            <w:shd w:val="clear" w:color="auto" w:fill="auto"/>
            <w:noWrap/>
            <w:vAlign w:val="bottom"/>
            <w:hideMark/>
          </w:tcPr>
          <w:p w:rsidR="0063572E" w:rsidRPr="0063572E" w:rsidRDefault="00533966" w:rsidP="0063572E">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SNP sub-</w:t>
            </w:r>
            <w:r w:rsidR="0063572E" w:rsidRPr="0063572E">
              <w:rPr>
                <w:rFonts w:ascii="Calibri" w:eastAsia="Times New Roman" w:hAnsi="Calibri" w:cs="Times New Roman"/>
                <w:b/>
                <w:color w:val="000000"/>
                <w:lang w:eastAsia="en-GB"/>
              </w:rPr>
              <w:t>lineage</w:t>
            </w:r>
            <w:r w:rsidR="00546CE9">
              <w:rPr>
                <w:rFonts w:ascii="Calibri" w:eastAsia="Times New Roman" w:hAnsi="Calibri" w:cs="Times New Roman"/>
                <w:b/>
                <w:color w:val="000000"/>
                <w:lang w:eastAsia="en-GB"/>
              </w:rPr>
              <w:t xml:space="preserve"> </w:t>
            </w:r>
            <w:r w:rsidR="003B1AA9">
              <w:rPr>
                <w:rFonts w:ascii="Calibri" w:eastAsia="Times New Roman" w:hAnsi="Calibri" w:cs="Times New Roman"/>
                <w:b/>
                <w:color w:val="000000"/>
                <w:vertAlign w:val="superscript"/>
                <w:lang w:eastAsia="en-GB"/>
              </w:rPr>
              <w:t>c</w:t>
            </w:r>
          </w:p>
        </w:tc>
        <w:tc>
          <w:tcPr>
            <w:tcW w:w="4116" w:type="dxa"/>
            <w:tcBorders>
              <w:bottom w:val="single" w:sz="4" w:space="0" w:color="auto"/>
            </w:tcBorders>
            <w:shd w:val="clear" w:color="auto" w:fill="auto"/>
            <w:noWrap/>
            <w:vAlign w:val="bottom"/>
            <w:hideMark/>
          </w:tcPr>
          <w:p w:rsidR="0063572E" w:rsidRPr="0063572E" w:rsidRDefault="00533966" w:rsidP="0063572E">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SNP sub-lineage</w:t>
            </w:r>
            <w:r w:rsidR="00546CE9">
              <w:rPr>
                <w:rFonts w:ascii="Calibri" w:eastAsia="Times New Roman" w:hAnsi="Calibri" w:cs="Times New Roman"/>
                <w:b/>
                <w:color w:val="000000"/>
                <w:lang w:eastAsia="en-GB"/>
              </w:rPr>
              <w:t xml:space="preserve"> </w:t>
            </w:r>
            <w:r w:rsidR="003B1AA9">
              <w:rPr>
                <w:rFonts w:ascii="Calibri" w:eastAsia="Times New Roman" w:hAnsi="Calibri" w:cs="Times New Roman"/>
                <w:b/>
                <w:color w:val="000000"/>
                <w:vertAlign w:val="superscript"/>
                <w:lang w:eastAsia="en-GB"/>
              </w:rPr>
              <w:t>c</w:t>
            </w:r>
          </w:p>
        </w:tc>
      </w:tr>
      <w:tr w:rsidR="0063572E" w:rsidRPr="0063572E" w:rsidTr="0063572E">
        <w:trPr>
          <w:trHeight w:val="300"/>
        </w:trPr>
        <w:tc>
          <w:tcPr>
            <w:tcW w:w="1413" w:type="dxa"/>
            <w:tcBorders>
              <w:top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001-1</w:t>
            </w:r>
          </w:p>
        </w:tc>
        <w:tc>
          <w:tcPr>
            <w:tcW w:w="1194" w:type="dxa"/>
            <w:tcBorders>
              <w:top w:val="single" w:sz="4" w:space="0" w:color="auto"/>
            </w:tcBorders>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tcBorders>
              <w:top w:val="single" w:sz="4" w:space="0" w:color="auto"/>
            </w:tcBorders>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tcBorders>
              <w:top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tcBorders>
              <w:top w:val="single" w:sz="4" w:space="0" w:color="auto"/>
            </w:tcBorders>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tcBorders>
              <w:top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lineage4.8</w:t>
            </w:r>
          </w:p>
        </w:tc>
        <w:tc>
          <w:tcPr>
            <w:tcW w:w="4116" w:type="dxa"/>
            <w:tcBorders>
              <w:top w:val="single" w:sz="4" w:space="0" w:color="auto"/>
            </w:tcBorders>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001-2</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lineage4.8</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002-1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677777605560771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T1a</w:t>
            </w:r>
          </w:p>
        </w:tc>
        <w:tc>
          <w:tcPr>
            <w:tcW w:w="992"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002-2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677777605560771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T1a</w:t>
            </w:r>
          </w:p>
        </w:tc>
        <w:tc>
          <w:tcPr>
            <w:tcW w:w="992"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003-1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757777606060771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LAM11-ZWE</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1466</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lineage4.3.4.2.1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003-2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757777606060771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LAM11-ZWE</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1466</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lineage4.3.4.2.1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004-1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reinfection</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757777606060771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LAM11-ZWE</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1466</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lineage4.3.4.2.1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004-2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reinfection</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776377777760771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S</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34</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lineage4.4.1.1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(S-type)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005-1</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005-2</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006-1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703777740003171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CAS1-Delhi</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25</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East-African-Indian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006-2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703777740003171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CAS1-Delhi</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25</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East-African-Indian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007-1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007-2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008-1</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lineage4.8</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008-2</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lineage4.8</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009-1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reinfection</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436377777760771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lineage4.4.1.1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(S-type)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009-2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reinfection</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010-1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702777740003771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CAS1-Delhi</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1092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East-African-Indian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010-2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702777740003771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CAS1-Delhi</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1092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East-African-Indian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011-1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lineage4.9</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(H37Rv-like)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011-2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lineage4.9</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(H37Rv-like)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012-1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012-2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013-1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013-2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014-1</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014-2</w:t>
            </w:r>
          </w:p>
        </w:tc>
        <w:tc>
          <w:tcPr>
            <w:tcW w:w="1194" w:type="dxa"/>
            <w:shd w:val="clear" w:color="auto" w:fill="auto"/>
            <w:noWrap/>
            <w:vAlign w:val="bottom"/>
            <w:hideMark/>
          </w:tcPr>
          <w:p w:rsidR="0063572E" w:rsidRPr="0063572E" w:rsidRDefault="00536661"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lastRenderedPageBreak/>
              <w:t>015-1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reinfection</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777777777760700</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lineage4.7</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015-2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reinfection</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000000000003671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255</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016-1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lineage4.9</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(H37Rv-like)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016-2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567777777760771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lineage4.9</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(H37Rv-like)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017-1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000000000000000</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ATYPIC</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2669</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017-2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000000000000000</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ATYPIC</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2669</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018-1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500076777760331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018-2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700076757760771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549</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019-1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777776717760771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lineage4.1.1.2</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019-2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777776717760771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lineage4.1.1.2</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020-1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020-2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021-1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100076767560510</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021-2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022-1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022-2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023-1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023-2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024-1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776377777760771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S</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34</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lineage4.4.1.1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(S-type)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024-2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776377777760771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S</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34</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lineage4.4.1.1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(S-type)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025-1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700036777560461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025-2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92</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026-1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770000777760771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T1-RUS2</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280</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lineage4.8</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026-2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770000777760771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T1-RUS2</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280</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lineage4.8</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027-1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4</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027-2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000000007720771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H3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028-1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776177607760771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LAM3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028-2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776177607760771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LAM3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lineage4.3.2.1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(LAM)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029-1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700016777760771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2020</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029-2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700016777760771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X3</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2020</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lastRenderedPageBreak/>
              <w:t>030-1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777777747760771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1580</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(Haarlem)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030-2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777777747760771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1580</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(Haarlem)</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031-1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031-2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000000000002711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032-1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119</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032-2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777776777760771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X1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119</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lineage4.1.1.3</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(X-type)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033-1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776370001760771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S</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1333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lineage4.4.1.1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(S-type)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033-2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776370001760771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S</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1333</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lineage4.4.1.1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(S-type)</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034-1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034-2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000000000003751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Beijing</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941</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lineage2.2.1.1</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East-Asian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035-1-min</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mixed</w:t>
            </w:r>
          </w:p>
        </w:tc>
        <w:tc>
          <w:tcPr>
            <w:tcW w:w="2091" w:type="dxa"/>
            <w:shd w:val="clear" w:color="auto" w:fill="auto"/>
            <w:noWrap/>
            <w:vAlign w:val="bottom"/>
            <w:hideMark/>
          </w:tcPr>
          <w:p w:rsidR="0063572E" w:rsidRPr="0063572E" w:rsidRDefault="00E57F94"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not done</w:t>
            </w:r>
          </w:p>
        </w:tc>
        <w:tc>
          <w:tcPr>
            <w:tcW w:w="1818"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841BB1">
            <w:pPr>
              <w:spacing w:after="0" w:line="240" w:lineRule="auto"/>
              <w:rPr>
                <w:rFonts w:ascii="Calibri" w:eastAsia="Times New Roman" w:hAnsi="Calibri" w:cs="Times New Roman"/>
                <w:color w:val="000000"/>
                <w:lang w:eastAsia="en-GB"/>
              </w:rPr>
            </w:pPr>
          </w:p>
        </w:tc>
        <w:tc>
          <w:tcPr>
            <w:tcW w:w="4116" w:type="dxa"/>
            <w:shd w:val="clear" w:color="auto" w:fill="auto"/>
            <w:noWrap/>
            <w:vAlign w:val="bottom"/>
            <w:hideMark/>
          </w:tcPr>
          <w:p w:rsidR="0063572E" w:rsidRPr="0063572E" w:rsidRDefault="0063572E" w:rsidP="00841BB1">
            <w:pPr>
              <w:spacing w:after="0" w:line="240" w:lineRule="auto"/>
              <w:rPr>
                <w:rFonts w:ascii="Calibri" w:eastAsia="Times New Roman" w:hAnsi="Calibri" w:cs="Times New Roman"/>
                <w:color w:val="000000"/>
                <w:lang w:eastAsia="en-GB"/>
              </w:rPr>
            </w:pP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035-1-maj</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mixed</w:t>
            </w:r>
          </w:p>
        </w:tc>
        <w:tc>
          <w:tcPr>
            <w:tcW w:w="2091" w:type="dxa"/>
            <w:shd w:val="clear" w:color="auto" w:fill="auto"/>
            <w:noWrap/>
            <w:vAlign w:val="bottom"/>
            <w:hideMark/>
          </w:tcPr>
          <w:p w:rsidR="0063572E" w:rsidRPr="0063572E" w:rsidRDefault="00E57F94" w:rsidP="0063572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not done</w:t>
            </w:r>
          </w:p>
        </w:tc>
        <w:tc>
          <w:tcPr>
            <w:tcW w:w="1818"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4116"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035-2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mixed</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577777377760631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w:t>
            </w:r>
            <w:bookmarkStart w:id="0" w:name="_GoBack"/>
            <w:bookmarkEnd w:id="0"/>
            <w:r w:rsidRPr="0063572E">
              <w:rPr>
                <w:rFonts w:ascii="Calibri" w:eastAsia="Times New Roman" w:hAnsi="Calibri" w:cs="Times New Roman"/>
                <w:color w:val="000000"/>
                <w:lang w:eastAsia="en-GB"/>
              </w:rPr>
              <w:t>age4.8</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 (mainly T)</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036-1</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773174346720471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p>
        </w:tc>
        <w:tc>
          <w:tcPr>
            <w:tcW w:w="992" w:type="dxa"/>
            <w:shd w:val="clear" w:color="auto" w:fill="auto"/>
            <w:noWrap/>
            <w:vAlign w:val="bottom"/>
            <w:hideMark/>
          </w:tcPr>
          <w:p w:rsidR="0063572E" w:rsidRPr="0063572E" w:rsidRDefault="0063572E" w:rsidP="0063572E">
            <w:pPr>
              <w:spacing w:after="0" w:line="240" w:lineRule="auto"/>
              <w:rPr>
                <w:rFonts w:ascii="Times New Roman" w:eastAsia="Times New Roman" w:hAnsi="Times New Roman" w:cs="Times New Roman"/>
                <w:sz w:val="20"/>
                <w:szCs w:val="20"/>
                <w:lang w:eastAsia="en-GB"/>
              </w:rPr>
            </w:pP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lineage4.1.2</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w:t>
            </w:r>
          </w:p>
        </w:tc>
      </w:tr>
      <w:tr w:rsidR="0063572E" w:rsidRPr="0063572E" w:rsidTr="0063572E">
        <w:trPr>
          <w:trHeight w:val="300"/>
        </w:trPr>
        <w:tc>
          <w:tcPr>
            <w:tcW w:w="141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036-2</w:t>
            </w:r>
          </w:p>
        </w:tc>
        <w:tc>
          <w:tcPr>
            <w:tcW w:w="1194"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relapse</w:t>
            </w:r>
          </w:p>
        </w:tc>
        <w:tc>
          <w:tcPr>
            <w:tcW w:w="2091" w:type="dxa"/>
            <w:shd w:val="clear" w:color="auto" w:fill="auto"/>
            <w:noWrap/>
            <w:vAlign w:val="bottom"/>
            <w:hideMark/>
          </w:tcPr>
          <w:p w:rsidR="0063572E" w:rsidRPr="0063572E" w:rsidRDefault="0063572E" w:rsidP="00E57F94">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777777347760471</w:t>
            </w:r>
          </w:p>
        </w:tc>
        <w:tc>
          <w:tcPr>
            <w:tcW w:w="1818"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T4-CEU1</w:t>
            </w:r>
          </w:p>
        </w:tc>
        <w:tc>
          <w:tcPr>
            <w:tcW w:w="992" w:type="dxa"/>
            <w:shd w:val="clear" w:color="auto" w:fill="auto"/>
            <w:noWrap/>
            <w:vAlign w:val="bottom"/>
            <w:hideMark/>
          </w:tcPr>
          <w:p w:rsidR="0063572E" w:rsidRPr="0063572E" w:rsidRDefault="0063572E" w:rsidP="0063572E">
            <w:pPr>
              <w:spacing w:after="0" w:line="240" w:lineRule="auto"/>
              <w:jc w:val="right"/>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39</w:t>
            </w:r>
          </w:p>
        </w:tc>
        <w:tc>
          <w:tcPr>
            <w:tcW w:w="2863"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lineage4.1.2</w:t>
            </w:r>
          </w:p>
        </w:tc>
        <w:tc>
          <w:tcPr>
            <w:tcW w:w="4116" w:type="dxa"/>
            <w:shd w:val="clear" w:color="auto" w:fill="auto"/>
            <w:noWrap/>
            <w:vAlign w:val="bottom"/>
            <w:hideMark/>
          </w:tcPr>
          <w:p w:rsidR="0063572E" w:rsidRPr="0063572E" w:rsidRDefault="0063572E" w:rsidP="0063572E">
            <w:pPr>
              <w:spacing w:after="0" w:line="240" w:lineRule="auto"/>
              <w:rPr>
                <w:rFonts w:ascii="Calibri" w:eastAsia="Times New Roman" w:hAnsi="Calibri" w:cs="Times New Roman"/>
                <w:color w:val="000000"/>
                <w:lang w:eastAsia="en-GB"/>
              </w:rPr>
            </w:pPr>
            <w:r w:rsidRPr="0063572E">
              <w:rPr>
                <w:rFonts w:ascii="Calibri" w:eastAsia="Times New Roman" w:hAnsi="Calibri" w:cs="Times New Roman"/>
                <w:color w:val="000000"/>
                <w:lang w:eastAsia="en-GB"/>
              </w:rPr>
              <w:t>Euro-American</w:t>
            </w:r>
          </w:p>
        </w:tc>
      </w:tr>
    </w:tbl>
    <w:p w:rsidR="000F239A" w:rsidRDefault="000F239A"/>
    <w:sectPr w:rsidR="000F239A" w:rsidSect="0063572E">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63572E"/>
    <w:rsid w:val="00086EEC"/>
    <w:rsid w:val="000F239A"/>
    <w:rsid w:val="003B1AA9"/>
    <w:rsid w:val="004B2E4A"/>
    <w:rsid w:val="00533966"/>
    <w:rsid w:val="00536661"/>
    <w:rsid w:val="00546CE9"/>
    <w:rsid w:val="0063572E"/>
    <w:rsid w:val="006D3353"/>
    <w:rsid w:val="007909D1"/>
    <w:rsid w:val="00841BB1"/>
    <w:rsid w:val="00957D15"/>
    <w:rsid w:val="00A862C4"/>
    <w:rsid w:val="00D174FC"/>
    <w:rsid w:val="00E57F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4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33966"/>
    <w:pPr>
      <w:tabs>
        <w:tab w:val="left" w:pos="384"/>
      </w:tabs>
      <w:spacing w:after="240" w:line="240" w:lineRule="auto"/>
      <w:ind w:left="384" w:hanging="384"/>
    </w:pPr>
  </w:style>
</w:styles>
</file>

<file path=word/webSettings.xml><?xml version="1.0" encoding="utf-8"?>
<w:webSettings xmlns:r="http://schemas.openxmlformats.org/officeDocument/2006/relationships" xmlns:w="http://schemas.openxmlformats.org/wordprocessingml/2006/main">
  <w:divs>
    <w:div w:id="81100714">
      <w:bodyDiv w:val="1"/>
      <w:marLeft w:val="0"/>
      <w:marRight w:val="0"/>
      <w:marTop w:val="0"/>
      <w:marBottom w:val="0"/>
      <w:divBdr>
        <w:top w:val="none" w:sz="0" w:space="0" w:color="auto"/>
        <w:left w:val="none" w:sz="0" w:space="0" w:color="auto"/>
        <w:bottom w:val="none" w:sz="0" w:space="0" w:color="auto"/>
        <w:right w:val="none" w:sz="0" w:space="0" w:color="auto"/>
      </w:divBdr>
    </w:div>
    <w:div w:id="669253791">
      <w:bodyDiv w:val="1"/>
      <w:marLeft w:val="0"/>
      <w:marRight w:val="0"/>
      <w:marTop w:val="0"/>
      <w:marBottom w:val="0"/>
      <w:divBdr>
        <w:top w:val="none" w:sz="0" w:space="0" w:color="auto"/>
        <w:left w:val="none" w:sz="0" w:space="0" w:color="auto"/>
        <w:bottom w:val="none" w:sz="0" w:space="0" w:color="auto"/>
        <w:right w:val="none" w:sz="0" w:space="0" w:color="auto"/>
      </w:divBdr>
    </w:div>
    <w:div w:id="1289237224">
      <w:bodyDiv w:val="1"/>
      <w:marLeft w:val="0"/>
      <w:marRight w:val="0"/>
      <w:marTop w:val="0"/>
      <w:marBottom w:val="0"/>
      <w:divBdr>
        <w:top w:val="none" w:sz="0" w:space="0" w:color="auto"/>
        <w:left w:val="none" w:sz="0" w:space="0" w:color="auto"/>
        <w:bottom w:val="none" w:sz="0" w:space="0" w:color="auto"/>
        <w:right w:val="none" w:sz="0" w:space="0" w:color="auto"/>
      </w:divBdr>
    </w:div>
    <w:div w:id="153218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1680</Words>
  <Characters>9581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St Georges, University of London</Company>
  <LinksUpToDate>false</LinksUpToDate>
  <CharactersWithSpaces>11239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Witney</dc:creator>
  <cp:keywords/>
  <dc:description/>
  <cp:lastModifiedBy>ekong</cp:lastModifiedBy>
  <cp:revision>11</cp:revision>
  <dcterms:created xsi:type="dcterms:W3CDTF">2017-02-13T13:47:00Z</dcterms:created>
  <dcterms:modified xsi:type="dcterms:W3CDTF">2017-03-10T08:22:00Z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id="bi1vUtXk"/&gt;&lt;style id="http://www.zotero.org/styles/vancouver" locale="en-US" hasBibliography="1" bibliographyStyleHasBeenSet="1"/&gt;&lt;prefs&gt;&lt;pref name="fieldType" value="Field"/&gt;&lt;pref name="store</vt:lpwstr>
  </property>
  <property fmtid="{D5CDD505-2E9C-101B-9397-08002B2CF9AE}" pid="3" name="ZOTERO_PREF_2">
    <vt:lpwstr>References" value="true"/&gt;&lt;pref name="automaticJournalAbbreviations" value="true"/&gt;&lt;pref name="noteType" value=""/&gt;&lt;/prefs&gt;&lt;/data&gt;</vt:lpwstr>
  </property>
</Properties>
</file>