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F64" w:rsidRDefault="002121EB" w:rsidP="00AA3F64">
      <w:pPr>
        <w:spacing w:line="480" w:lineRule="auto"/>
        <w:rPr>
          <w:rFonts w:ascii="Cambria" w:hAnsi="Cambria"/>
          <w:szCs w:val="28"/>
        </w:rPr>
      </w:pPr>
      <w:r>
        <w:rPr>
          <w:rFonts w:ascii="Cambria" w:hAnsi="Cambria"/>
          <w:b/>
          <w:szCs w:val="28"/>
        </w:rPr>
        <w:t>Additional file 1</w:t>
      </w:r>
      <w:r w:rsidR="00AA3F64">
        <w:rPr>
          <w:rFonts w:ascii="Cambria" w:hAnsi="Cambria"/>
          <w:b/>
          <w:szCs w:val="28"/>
        </w:rPr>
        <w:t>:</w:t>
      </w:r>
    </w:p>
    <w:p w:rsidR="00AA3F64" w:rsidRDefault="00AA3F64" w:rsidP="00AA3F64">
      <w:pPr>
        <w:spacing w:line="480" w:lineRule="auto"/>
        <w:rPr>
          <w:rFonts w:ascii="Cambria" w:hAnsi="Cambria"/>
          <w:szCs w:val="28"/>
        </w:rPr>
      </w:pPr>
      <w:r w:rsidRPr="00A11FFA">
        <w:rPr>
          <w:rFonts w:ascii="Cambria" w:hAnsi="Cambria"/>
          <w:szCs w:val="28"/>
        </w:rPr>
        <w:t xml:space="preserve">Table </w:t>
      </w:r>
      <w:r w:rsidR="002121EB">
        <w:rPr>
          <w:rFonts w:ascii="Cambria" w:hAnsi="Cambria"/>
          <w:szCs w:val="28"/>
        </w:rPr>
        <w:t>S</w:t>
      </w:r>
      <w:r>
        <w:rPr>
          <w:rFonts w:ascii="Cambria" w:hAnsi="Cambria"/>
          <w:szCs w:val="28"/>
        </w:rPr>
        <w:t>1</w:t>
      </w:r>
      <w:r w:rsidRPr="00A11FFA">
        <w:rPr>
          <w:rFonts w:ascii="Cambria" w:hAnsi="Cambria"/>
          <w:szCs w:val="28"/>
        </w:rPr>
        <w:t xml:space="preserve">: </w:t>
      </w:r>
      <w:r>
        <w:rPr>
          <w:rFonts w:ascii="Cambria" w:hAnsi="Cambria"/>
          <w:szCs w:val="28"/>
        </w:rPr>
        <w:t>Characteristics of samples not-included in meta-analyses</w:t>
      </w:r>
    </w:p>
    <w:p w:rsidR="00AA3F64" w:rsidRPr="00A11FFA" w:rsidRDefault="00AA3F64" w:rsidP="00AA3F64">
      <w:pPr>
        <w:spacing w:line="480" w:lineRule="auto"/>
        <w:rPr>
          <w:rFonts w:ascii="Cambria" w:hAnsi="Cambria"/>
          <w:szCs w:val="28"/>
        </w:rPr>
      </w:pPr>
      <w:r w:rsidRPr="00A11FFA">
        <w:rPr>
          <w:rFonts w:ascii="Cambria" w:hAnsi="Cambria"/>
          <w:szCs w:val="28"/>
        </w:rPr>
        <w:t xml:space="preserve">Table </w:t>
      </w:r>
      <w:r w:rsidR="002121EB">
        <w:rPr>
          <w:rFonts w:ascii="Cambria" w:hAnsi="Cambria"/>
          <w:szCs w:val="28"/>
        </w:rPr>
        <w:t>S</w:t>
      </w:r>
      <w:r>
        <w:rPr>
          <w:rFonts w:ascii="Cambria" w:hAnsi="Cambria"/>
          <w:szCs w:val="28"/>
        </w:rPr>
        <w:t>2</w:t>
      </w:r>
      <w:r w:rsidRPr="00A11FFA">
        <w:rPr>
          <w:rFonts w:ascii="Cambria" w:hAnsi="Cambria"/>
          <w:szCs w:val="28"/>
        </w:rPr>
        <w:t xml:space="preserve">: </w:t>
      </w:r>
      <w:r>
        <w:rPr>
          <w:rFonts w:ascii="Cambria" w:hAnsi="Cambria"/>
          <w:szCs w:val="28"/>
        </w:rPr>
        <w:t>Characteristics of articles additionally included for GCA-specific characteristic analysis</w:t>
      </w:r>
    </w:p>
    <w:p w:rsidR="00AA3F64" w:rsidRPr="00BC59A4" w:rsidRDefault="00AA3F64" w:rsidP="00AA3F64">
      <w:pPr>
        <w:pStyle w:val="Caption"/>
        <w:spacing w:after="0" w:line="480" w:lineRule="auto"/>
      </w:pPr>
      <w:r w:rsidRPr="007908C3">
        <w:rPr>
          <w:b w:val="0"/>
        </w:rPr>
        <w:t xml:space="preserve">Table </w:t>
      </w:r>
      <w:r w:rsidR="002121EB">
        <w:rPr>
          <w:b w:val="0"/>
        </w:rPr>
        <w:t>S</w:t>
      </w:r>
      <w:r w:rsidRPr="007908C3">
        <w:rPr>
          <w:b w:val="0"/>
        </w:rPr>
        <w:t>3:</w:t>
      </w:r>
      <w:r w:rsidRPr="00BC59A4">
        <w:t xml:space="preserve"> </w:t>
      </w:r>
      <w:r>
        <w:rPr>
          <w:b w:val="0"/>
        </w:rPr>
        <w:t xml:space="preserve">Article </w:t>
      </w:r>
      <w:r w:rsidRPr="00BC59A4">
        <w:rPr>
          <w:b w:val="0"/>
        </w:rPr>
        <w:t>quality appraisal</w:t>
      </w:r>
      <w:r>
        <w:rPr>
          <w:b w:val="0"/>
        </w:rPr>
        <w:t xml:space="preserve"> scores </w:t>
      </w:r>
      <w:r w:rsidRPr="00BC59A4">
        <w:rPr>
          <w:b w:val="0"/>
        </w:rPr>
        <w:t>using the Newcastle-Ottawa Scale (NOS)</w:t>
      </w:r>
    </w:p>
    <w:p w:rsidR="00AA3F64" w:rsidRDefault="00AA3F64" w:rsidP="00AA3F64">
      <w:pPr>
        <w:spacing w:line="480" w:lineRule="auto"/>
        <w:rPr>
          <w:rFonts w:asciiTheme="majorHAnsi" w:hAnsiTheme="majorHAnsi"/>
          <w:sz w:val="22"/>
          <w:szCs w:val="22"/>
        </w:rPr>
      </w:pPr>
      <w:r w:rsidRPr="00BA28E2">
        <w:rPr>
          <w:rFonts w:asciiTheme="majorHAnsi" w:hAnsiTheme="majorHAnsi"/>
          <w:sz w:val="22"/>
          <w:szCs w:val="22"/>
        </w:rPr>
        <w:t xml:space="preserve">Figure </w:t>
      </w:r>
      <w:r w:rsidR="002121EB">
        <w:rPr>
          <w:rFonts w:asciiTheme="majorHAnsi" w:hAnsiTheme="majorHAnsi"/>
          <w:sz w:val="22"/>
          <w:szCs w:val="22"/>
        </w:rPr>
        <w:t>S</w:t>
      </w:r>
      <w:r w:rsidRPr="00BA28E2">
        <w:rPr>
          <w:rFonts w:asciiTheme="majorHAnsi" w:hAnsiTheme="majorHAnsi"/>
          <w:sz w:val="22"/>
          <w:szCs w:val="22"/>
        </w:rPr>
        <w:t>1: Meta-analysis of time-periods of delay in receiving a diagnosis of GCA (Original SD only)</w:t>
      </w:r>
    </w:p>
    <w:p w:rsidR="00AA3F64" w:rsidRDefault="00AA3F64" w:rsidP="00AA3F64">
      <w:pPr>
        <w:spacing w:line="480" w:lineRule="auto"/>
        <w:rPr>
          <w:rFonts w:asciiTheme="majorHAnsi" w:hAnsiTheme="majorHAnsi"/>
          <w:sz w:val="22"/>
        </w:rPr>
      </w:pPr>
      <w:r w:rsidRPr="0011213F">
        <w:rPr>
          <w:rFonts w:asciiTheme="majorHAnsi" w:hAnsiTheme="majorHAnsi"/>
          <w:sz w:val="22"/>
        </w:rPr>
        <w:t xml:space="preserve">Figure </w:t>
      </w:r>
      <w:r w:rsidR="002121EB">
        <w:rPr>
          <w:rFonts w:asciiTheme="majorHAnsi" w:hAnsiTheme="majorHAnsi"/>
          <w:sz w:val="22"/>
        </w:rPr>
        <w:t>S</w:t>
      </w:r>
      <w:r w:rsidRPr="0011213F">
        <w:rPr>
          <w:rFonts w:asciiTheme="majorHAnsi" w:hAnsiTheme="majorHAnsi"/>
          <w:sz w:val="22"/>
        </w:rPr>
        <w:t>2: Meta-analysis of time-periods of delay in receiving a diagnosis of GCA (Imputed SD only)</w:t>
      </w:r>
    </w:p>
    <w:p w:rsidR="00AA3F64" w:rsidRDefault="00AA3F64" w:rsidP="00AA3F64">
      <w:pPr>
        <w:spacing w:line="480" w:lineRule="auto"/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t xml:space="preserve">Figure </w:t>
      </w:r>
      <w:r w:rsidR="001931AA">
        <w:rPr>
          <w:rFonts w:ascii="Cambria" w:hAnsi="Cambria"/>
          <w:sz w:val="22"/>
        </w:rPr>
        <w:t>S</w:t>
      </w:r>
      <w:r>
        <w:rPr>
          <w:rFonts w:ascii="Cambria" w:hAnsi="Cambria"/>
          <w:sz w:val="22"/>
        </w:rPr>
        <w:t>3</w:t>
      </w:r>
      <w:r w:rsidRPr="0072123D">
        <w:rPr>
          <w:rFonts w:ascii="Cambria" w:hAnsi="Cambria"/>
          <w:sz w:val="22"/>
        </w:rPr>
        <w:t>: Meta-analysis of time-periods of delay in receiving</w:t>
      </w:r>
      <w:r>
        <w:rPr>
          <w:rFonts w:ascii="Cambria" w:hAnsi="Cambria"/>
          <w:sz w:val="22"/>
        </w:rPr>
        <w:t xml:space="preserve"> a diagnosis of GCA (GCA diagnosis through TAB </w:t>
      </w:r>
      <w:r w:rsidRPr="0072123D">
        <w:rPr>
          <w:rFonts w:ascii="Cambria" w:hAnsi="Cambria"/>
          <w:sz w:val="22"/>
        </w:rPr>
        <w:t>only)</w:t>
      </w:r>
    </w:p>
    <w:p w:rsidR="00AA3F64" w:rsidRDefault="00AA3F64" w:rsidP="00AA3F64">
      <w:pPr>
        <w:spacing w:line="480" w:lineRule="auto"/>
        <w:rPr>
          <w:rFonts w:asciiTheme="majorHAnsi" w:hAnsiTheme="majorHAnsi"/>
          <w:sz w:val="22"/>
        </w:rPr>
      </w:pPr>
    </w:p>
    <w:p w:rsidR="00AA3F64" w:rsidRDefault="00AA3F64" w:rsidP="00AA3F64">
      <w:pPr>
        <w:spacing w:line="480" w:lineRule="auto"/>
        <w:rPr>
          <w:rFonts w:ascii="Cambria" w:hAnsi="Cambria"/>
          <w:szCs w:val="28"/>
        </w:rPr>
      </w:pPr>
    </w:p>
    <w:p w:rsidR="00AA3F64" w:rsidRDefault="00AA3F64" w:rsidP="00AA3F64">
      <w:pPr>
        <w:spacing w:line="480" w:lineRule="auto"/>
        <w:rPr>
          <w:rFonts w:ascii="Cambria" w:hAnsi="Cambria"/>
          <w:szCs w:val="28"/>
        </w:rPr>
      </w:pPr>
    </w:p>
    <w:p w:rsidR="00AA3F64" w:rsidRDefault="00AA3F64" w:rsidP="00AA3F64">
      <w:pPr>
        <w:spacing w:line="480" w:lineRule="auto"/>
        <w:rPr>
          <w:rFonts w:ascii="Cambria" w:hAnsi="Cambria"/>
          <w:szCs w:val="28"/>
        </w:rPr>
      </w:pPr>
    </w:p>
    <w:p w:rsidR="00AA3F64" w:rsidRDefault="00AA3F64" w:rsidP="00AA3F64">
      <w:pPr>
        <w:spacing w:line="480" w:lineRule="auto"/>
        <w:rPr>
          <w:rFonts w:ascii="Cambria" w:hAnsi="Cambria"/>
          <w:szCs w:val="28"/>
        </w:rPr>
      </w:pPr>
    </w:p>
    <w:p w:rsidR="00AA3F64" w:rsidRDefault="00AA3F64" w:rsidP="00AA3F64">
      <w:pPr>
        <w:spacing w:line="480" w:lineRule="auto"/>
        <w:rPr>
          <w:rFonts w:ascii="Cambria" w:hAnsi="Cambria"/>
          <w:szCs w:val="28"/>
        </w:rPr>
      </w:pPr>
    </w:p>
    <w:p w:rsidR="00AA3F64" w:rsidRDefault="00AA3F64" w:rsidP="00AA3F64">
      <w:pPr>
        <w:spacing w:line="480" w:lineRule="auto"/>
        <w:rPr>
          <w:rFonts w:ascii="Cambria" w:hAnsi="Cambria"/>
          <w:szCs w:val="28"/>
        </w:rPr>
      </w:pPr>
    </w:p>
    <w:p w:rsidR="00B66C4A" w:rsidRDefault="00B66C4A" w:rsidP="00AA3F64">
      <w:pPr>
        <w:spacing w:line="480" w:lineRule="auto"/>
        <w:rPr>
          <w:rFonts w:ascii="Cambria" w:hAnsi="Cambria"/>
          <w:szCs w:val="28"/>
        </w:rPr>
      </w:pPr>
    </w:p>
    <w:p w:rsidR="00AA3F64" w:rsidRDefault="00AA3F64" w:rsidP="00AA3F64">
      <w:pPr>
        <w:spacing w:line="480" w:lineRule="auto"/>
        <w:rPr>
          <w:rFonts w:ascii="Cambria" w:hAnsi="Cambria"/>
          <w:szCs w:val="28"/>
        </w:rPr>
      </w:pPr>
    </w:p>
    <w:p w:rsidR="00E93D6A" w:rsidRPr="00A11FFA" w:rsidRDefault="00E93D6A" w:rsidP="00E93D6A">
      <w:pPr>
        <w:rPr>
          <w:rFonts w:ascii="Cambria" w:hAnsi="Cambria"/>
          <w:szCs w:val="28"/>
        </w:rPr>
      </w:pPr>
      <w:r w:rsidRPr="00A11FFA">
        <w:rPr>
          <w:rFonts w:ascii="Cambria" w:hAnsi="Cambria"/>
          <w:szCs w:val="28"/>
        </w:rPr>
        <w:lastRenderedPageBreak/>
        <w:t xml:space="preserve">Table </w:t>
      </w:r>
      <w:r w:rsidR="001931AA">
        <w:rPr>
          <w:rFonts w:ascii="Cambria" w:hAnsi="Cambria"/>
          <w:szCs w:val="28"/>
        </w:rPr>
        <w:t>S</w:t>
      </w:r>
      <w:r>
        <w:rPr>
          <w:rFonts w:ascii="Cambria" w:hAnsi="Cambria"/>
          <w:szCs w:val="28"/>
        </w:rPr>
        <w:t>1</w:t>
      </w:r>
      <w:r w:rsidRPr="00A11FFA">
        <w:rPr>
          <w:rFonts w:ascii="Cambria" w:hAnsi="Cambria"/>
          <w:szCs w:val="28"/>
        </w:rPr>
        <w:t xml:space="preserve">: </w:t>
      </w:r>
      <w:r>
        <w:rPr>
          <w:rFonts w:ascii="Cambria" w:hAnsi="Cambria"/>
          <w:szCs w:val="28"/>
        </w:rPr>
        <w:t>Characteristics of samples not-included in meta-analyses</w:t>
      </w:r>
    </w:p>
    <w:tbl>
      <w:tblPr>
        <w:tblStyle w:val="TableGrid"/>
        <w:tblpPr w:leftFromText="180" w:rightFromText="180" w:vertAnchor="text" w:horzAnchor="margin" w:tblpY="291"/>
        <w:tblW w:w="1440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82"/>
        <w:gridCol w:w="4256"/>
        <w:gridCol w:w="582"/>
        <w:gridCol w:w="1082"/>
        <w:gridCol w:w="236"/>
        <w:gridCol w:w="899"/>
        <w:gridCol w:w="586"/>
        <w:gridCol w:w="1111"/>
        <w:gridCol w:w="248"/>
        <w:gridCol w:w="769"/>
        <w:gridCol w:w="871"/>
        <w:gridCol w:w="831"/>
        <w:gridCol w:w="1154"/>
      </w:tblGrid>
      <w:tr w:rsidR="00E93D6A" w:rsidRPr="00AE5E0B" w:rsidTr="00715BA0">
        <w:trPr>
          <w:trHeight w:val="281"/>
        </w:trPr>
        <w:tc>
          <w:tcPr>
            <w:tcW w:w="178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4256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AE5E0B" w:rsidRDefault="00E93D6A" w:rsidP="00715BA0">
            <w:pPr>
              <w:spacing w:after="120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AE5E0B">
              <w:rPr>
                <w:rFonts w:ascii="Cambria" w:hAnsi="Cambria"/>
                <w:b/>
                <w:sz w:val="22"/>
              </w:rPr>
              <w:t>Gender</w:t>
            </w: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25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AE5E0B">
              <w:rPr>
                <w:rFonts w:ascii="Cambria" w:hAnsi="Cambria"/>
                <w:b/>
                <w:sz w:val="22"/>
              </w:rPr>
              <w:t>Age</w:t>
            </w:r>
          </w:p>
        </w:tc>
        <w:tc>
          <w:tcPr>
            <w:tcW w:w="248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</w:p>
        </w:tc>
        <w:tc>
          <w:tcPr>
            <w:tcW w:w="362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AE5E0B">
              <w:rPr>
                <w:rFonts w:ascii="Cambria" w:hAnsi="Cambria" w:cs="Arial"/>
                <w:b/>
                <w:bCs/>
                <w:color w:val="000000"/>
                <w:sz w:val="22"/>
              </w:rPr>
              <w:t>Reported diagnostic delay</w:t>
            </w:r>
          </w:p>
        </w:tc>
      </w:tr>
      <w:tr w:rsidR="00E93D6A" w:rsidRPr="00AE5E0B" w:rsidTr="00715BA0">
        <w:trPr>
          <w:trHeight w:val="425"/>
        </w:trPr>
        <w:tc>
          <w:tcPr>
            <w:tcW w:w="178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AE5E0B">
              <w:rPr>
                <w:rFonts w:ascii="Cambria" w:hAnsi="Cambria"/>
                <w:b/>
                <w:sz w:val="22"/>
              </w:rPr>
              <w:t>Lead author</w:t>
            </w:r>
          </w:p>
        </w:tc>
        <w:tc>
          <w:tcPr>
            <w:tcW w:w="4256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AE5E0B">
              <w:rPr>
                <w:rFonts w:ascii="Cambria" w:hAnsi="Cambria" w:cs="Arial"/>
                <w:b/>
                <w:bCs/>
                <w:color w:val="000000"/>
                <w:sz w:val="22"/>
              </w:rPr>
              <w:t>Definition of GCA</w:t>
            </w:r>
          </w:p>
        </w:tc>
        <w:tc>
          <w:tcPr>
            <w:tcW w:w="58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AE5E0B">
              <w:rPr>
                <w:rFonts w:ascii="Cambria" w:hAnsi="Cambria"/>
                <w:b/>
                <w:sz w:val="22"/>
              </w:rPr>
              <w:t>n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AE5E0B">
              <w:rPr>
                <w:rFonts w:ascii="Cambria" w:hAnsi="Cambria"/>
                <w:b/>
                <w:sz w:val="22"/>
              </w:rPr>
              <w:t>% F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AE5E0B">
              <w:rPr>
                <w:rFonts w:ascii="Cambria" w:hAnsi="Cambria"/>
                <w:b/>
                <w:sz w:val="22"/>
              </w:rPr>
              <w:t>Mean</w:t>
            </w:r>
          </w:p>
        </w:tc>
        <w:tc>
          <w:tcPr>
            <w:tcW w:w="5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AE5E0B">
              <w:rPr>
                <w:rFonts w:ascii="Cambria" w:hAnsi="Cambria"/>
                <w:b/>
                <w:sz w:val="22"/>
              </w:rPr>
              <w:t>SD</w:t>
            </w:r>
          </w:p>
        </w:tc>
        <w:tc>
          <w:tcPr>
            <w:tcW w:w="1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AE5E0B">
              <w:rPr>
                <w:rFonts w:ascii="Cambria" w:hAnsi="Cambria"/>
                <w:b/>
                <w:sz w:val="22"/>
              </w:rPr>
              <w:t>Range</w:t>
            </w:r>
          </w:p>
        </w:tc>
        <w:tc>
          <w:tcPr>
            <w:tcW w:w="248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7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AE5E0B">
              <w:rPr>
                <w:rFonts w:ascii="Cambria" w:hAnsi="Cambria"/>
                <w:b/>
                <w:sz w:val="22"/>
              </w:rPr>
              <w:t>Time</w:t>
            </w:r>
          </w:p>
        </w:tc>
        <w:tc>
          <w:tcPr>
            <w:tcW w:w="8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AE5E0B">
              <w:rPr>
                <w:rFonts w:ascii="Cambria" w:hAnsi="Cambria" w:cs="Arial"/>
                <w:b/>
                <w:bCs/>
                <w:color w:val="000000"/>
                <w:sz w:val="22"/>
              </w:rPr>
              <w:t>Mean</w:t>
            </w:r>
          </w:p>
        </w:tc>
        <w:tc>
          <w:tcPr>
            <w:tcW w:w="8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AE5E0B">
              <w:rPr>
                <w:rFonts w:ascii="Cambria" w:hAnsi="Cambria" w:cs="Arial"/>
                <w:b/>
                <w:bCs/>
                <w:color w:val="000000"/>
                <w:sz w:val="22"/>
              </w:rPr>
              <w:t>SD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AE5E0B">
              <w:rPr>
                <w:rFonts w:ascii="Cambria" w:hAnsi="Cambria" w:cs="Arial"/>
                <w:b/>
                <w:bCs/>
                <w:color w:val="000000"/>
                <w:sz w:val="22"/>
              </w:rPr>
              <w:t>Range</w:t>
            </w:r>
          </w:p>
        </w:tc>
      </w:tr>
      <w:tr w:rsidR="00E93D6A" w:rsidRPr="00AE5E0B" w:rsidTr="00715BA0">
        <w:trPr>
          <w:trHeight w:val="212"/>
        </w:trPr>
        <w:tc>
          <w:tcPr>
            <w:tcW w:w="1782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proofErr w:type="spellStart"/>
            <w:r w:rsidRPr="00AE5E0B">
              <w:rPr>
                <w:rFonts w:ascii="Cambria" w:hAnsi="Cambria" w:cs="Arial"/>
                <w:sz w:val="22"/>
              </w:rPr>
              <w:t>Calamia</w:t>
            </w:r>
            <w:proofErr w:type="spellEnd"/>
          </w:p>
        </w:tc>
        <w:tc>
          <w:tcPr>
            <w:tcW w:w="4256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Positive TAB for GCA after fever was initial symptom</w:t>
            </w:r>
          </w:p>
        </w:tc>
        <w:tc>
          <w:tcPr>
            <w:tcW w:w="582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15</w:t>
            </w:r>
          </w:p>
        </w:tc>
        <w:tc>
          <w:tcPr>
            <w:tcW w:w="1082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66.7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899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67</w:t>
            </w:r>
          </w:p>
        </w:tc>
        <w:tc>
          <w:tcPr>
            <w:tcW w:w="586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57-75</w:t>
            </w:r>
          </w:p>
        </w:tc>
        <w:tc>
          <w:tcPr>
            <w:tcW w:w="248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769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M</w:t>
            </w:r>
          </w:p>
        </w:tc>
        <w:tc>
          <w:tcPr>
            <w:tcW w:w="871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3*</w:t>
            </w:r>
          </w:p>
        </w:tc>
        <w:tc>
          <w:tcPr>
            <w:tcW w:w="831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-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1-16</w:t>
            </w:r>
          </w:p>
        </w:tc>
      </w:tr>
      <w:tr w:rsidR="00E93D6A" w:rsidRPr="00AE5E0B" w:rsidTr="00715BA0">
        <w:trPr>
          <w:trHeight w:val="212"/>
        </w:trPr>
        <w:tc>
          <w:tcPr>
            <w:tcW w:w="17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proofErr w:type="spellStart"/>
            <w:r w:rsidRPr="00AE5E0B">
              <w:rPr>
                <w:rFonts w:ascii="Cambria" w:hAnsi="Cambria" w:cs="Arial"/>
                <w:sz w:val="22"/>
              </w:rPr>
              <w:t>Karanjia</w:t>
            </w:r>
            <w:proofErr w:type="spellEnd"/>
          </w:p>
        </w:tc>
        <w:tc>
          <w:tcPr>
            <w:tcW w:w="4256" w:type="dxa"/>
            <w:vAlign w:val="center"/>
          </w:tcPr>
          <w:p w:rsidR="00E93D6A" w:rsidRPr="00AE5E0B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Positive TAB for GCA and/or study defined clinical criteria</w:t>
            </w:r>
          </w:p>
        </w:tc>
        <w:tc>
          <w:tcPr>
            <w:tcW w:w="5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63</w:t>
            </w:r>
          </w:p>
        </w:tc>
        <w:tc>
          <w:tcPr>
            <w:tcW w:w="10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36" w:type="dxa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89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586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110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8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76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D</w:t>
            </w:r>
          </w:p>
        </w:tc>
        <w:tc>
          <w:tcPr>
            <w:tcW w:w="87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52</w:t>
            </w:r>
          </w:p>
        </w:tc>
        <w:tc>
          <w:tcPr>
            <w:tcW w:w="83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-</w:t>
            </w:r>
          </w:p>
        </w:tc>
        <w:tc>
          <w:tcPr>
            <w:tcW w:w="1154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-</w:t>
            </w:r>
          </w:p>
        </w:tc>
      </w:tr>
      <w:tr w:rsidR="00E93D6A" w:rsidRPr="00AE5E0B" w:rsidTr="00715BA0">
        <w:trPr>
          <w:trHeight w:val="212"/>
        </w:trPr>
        <w:tc>
          <w:tcPr>
            <w:tcW w:w="17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proofErr w:type="spellStart"/>
            <w:r w:rsidRPr="00AE5E0B">
              <w:rPr>
                <w:rFonts w:ascii="Cambria" w:hAnsi="Cambria" w:cs="Arial"/>
                <w:sz w:val="22"/>
              </w:rPr>
              <w:t>Kelkel</w:t>
            </w:r>
            <w:proofErr w:type="spellEnd"/>
          </w:p>
        </w:tc>
        <w:tc>
          <w:tcPr>
            <w:tcW w:w="4256" w:type="dxa"/>
            <w:vAlign w:val="center"/>
          </w:tcPr>
          <w:p w:rsidR="00E93D6A" w:rsidRPr="00AE5E0B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Positive TAB for GCA and/or study defined clinical criteria</w:t>
            </w:r>
          </w:p>
        </w:tc>
        <w:tc>
          <w:tcPr>
            <w:tcW w:w="5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130</w:t>
            </w:r>
          </w:p>
        </w:tc>
        <w:tc>
          <w:tcPr>
            <w:tcW w:w="10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74.6</w:t>
            </w:r>
          </w:p>
        </w:tc>
        <w:tc>
          <w:tcPr>
            <w:tcW w:w="236" w:type="dxa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89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76</w:t>
            </w:r>
          </w:p>
        </w:tc>
        <w:tc>
          <w:tcPr>
            <w:tcW w:w="586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7.5</w:t>
            </w:r>
          </w:p>
        </w:tc>
        <w:tc>
          <w:tcPr>
            <w:tcW w:w="110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60-92</w:t>
            </w:r>
          </w:p>
        </w:tc>
        <w:tc>
          <w:tcPr>
            <w:tcW w:w="248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76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M</w:t>
            </w:r>
          </w:p>
        </w:tc>
        <w:tc>
          <w:tcPr>
            <w:tcW w:w="87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5*</w:t>
            </w:r>
          </w:p>
        </w:tc>
        <w:tc>
          <w:tcPr>
            <w:tcW w:w="83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-</w:t>
            </w:r>
          </w:p>
        </w:tc>
        <w:tc>
          <w:tcPr>
            <w:tcW w:w="1154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0.5-48</w:t>
            </w:r>
          </w:p>
        </w:tc>
      </w:tr>
      <w:tr w:rsidR="00E93D6A" w:rsidRPr="00AE5E0B" w:rsidTr="00715BA0">
        <w:trPr>
          <w:trHeight w:val="212"/>
        </w:trPr>
        <w:tc>
          <w:tcPr>
            <w:tcW w:w="17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Hu</w:t>
            </w:r>
          </w:p>
        </w:tc>
        <w:tc>
          <w:tcPr>
            <w:tcW w:w="4256" w:type="dxa"/>
            <w:vAlign w:val="center"/>
          </w:tcPr>
          <w:p w:rsidR="00E93D6A" w:rsidRPr="00AE5E0B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Positive TAB for GCA or on clinical grounds (response to steroids)</w:t>
            </w:r>
          </w:p>
        </w:tc>
        <w:tc>
          <w:tcPr>
            <w:tcW w:w="5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16</w:t>
            </w:r>
          </w:p>
        </w:tc>
        <w:tc>
          <w:tcPr>
            <w:tcW w:w="10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6.3</w:t>
            </w:r>
          </w:p>
        </w:tc>
        <w:tc>
          <w:tcPr>
            <w:tcW w:w="236" w:type="dxa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89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43.1</w:t>
            </w:r>
          </w:p>
        </w:tc>
        <w:tc>
          <w:tcPr>
            <w:tcW w:w="586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110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28-60</w:t>
            </w:r>
          </w:p>
        </w:tc>
        <w:tc>
          <w:tcPr>
            <w:tcW w:w="248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76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M</w:t>
            </w:r>
          </w:p>
        </w:tc>
        <w:tc>
          <w:tcPr>
            <w:tcW w:w="87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5.5</w:t>
            </w:r>
          </w:p>
        </w:tc>
        <w:tc>
          <w:tcPr>
            <w:tcW w:w="83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-</w:t>
            </w:r>
          </w:p>
        </w:tc>
        <w:tc>
          <w:tcPr>
            <w:tcW w:w="1154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0.25-24.3</w:t>
            </w:r>
          </w:p>
        </w:tc>
      </w:tr>
      <w:tr w:rsidR="00E93D6A" w:rsidRPr="00AE5E0B" w:rsidTr="00715BA0">
        <w:trPr>
          <w:trHeight w:val="206"/>
        </w:trPr>
        <w:tc>
          <w:tcPr>
            <w:tcW w:w="17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proofErr w:type="spellStart"/>
            <w:r w:rsidRPr="00AE5E0B">
              <w:rPr>
                <w:rFonts w:ascii="Cambria" w:hAnsi="Cambria" w:cs="Arial"/>
                <w:sz w:val="22"/>
              </w:rPr>
              <w:t>Nuenninghoff</w:t>
            </w:r>
            <w:proofErr w:type="spellEnd"/>
          </w:p>
        </w:tc>
        <w:tc>
          <w:tcPr>
            <w:tcW w:w="4256" w:type="dxa"/>
            <w:vAlign w:val="center"/>
          </w:tcPr>
          <w:p w:rsidR="00E93D6A" w:rsidRPr="00AE5E0B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GCA defined using 1990 ACR criteria</w:t>
            </w:r>
          </w:p>
        </w:tc>
        <w:tc>
          <w:tcPr>
            <w:tcW w:w="5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168</w:t>
            </w:r>
          </w:p>
        </w:tc>
        <w:tc>
          <w:tcPr>
            <w:tcW w:w="10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79.2</w:t>
            </w:r>
          </w:p>
        </w:tc>
        <w:tc>
          <w:tcPr>
            <w:tcW w:w="236" w:type="dxa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89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75.6</w:t>
            </w:r>
          </w:p>
        </w:tc>
        <w:tc>
          <w:tcPr>
            <w:tcW w:w="586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110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248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76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D</w:t>
            </w:r>
          </w:p>
        </w:tc>
        <w:tc>
          <w:tcPr>
            <w:tcW w:w="87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40*</w:t>
            </w:r>
          </w:p>
        </w:tc>
        <w:tc>
          <w:tcPr>
            <w:tcW w:w="83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1154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21-89</w:t>
            </w:r>
          </w:p>
        </w:tc>
      </w:tr>
      <w:tr w:rsidR="00E93D6A" w:rsidRPr="00AE5E0B" w:rsidTr="00715BA0">
        <w:trPr>
          <w:trHeight w:val="206"/>
        </w:trPr>
        <w:tc>
          <w:tcPr>
            <w:tcW w:w="17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proofErr w:type="spellStart"/>
            <w:r w:rsidRPr="00AE5E0B">
              <w:rPr>
                <w:rFonts w:ascii="Cambria" w:hAnsi="Cambria"/>
                <w:sz w:val="22"/>
              </w:rPr>
              <w:t>Loddenkemper</w:t>
            </w:r>
            <w:proofErr w:type="spellEnd"/>
          </w:p>
        </w:tc>
        <w:tc>
          <w:tcPr>
            <w:tcW w:w="4256" w:type="dxa"/>
            <w:vAlign w:val="center"/>
          </w:tcPr>
          <w:p w:rsidR="00E93D6A" w:rsidRPr="00AE5E0B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Positive TAB for GCA</w:t>
            </w:r>
          </w:p>
        </w:tc>
        <w:tc>
          <w:tcPr>
            <w:tcW w:w="5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90</w:t>
            </w:r>
          </w:p>
        </w:tc>
        <w:tc>
          <w:tcPr>
            <w:tcW w:w="1082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74.4</w:t>
            </w:r>
          </w:p>
        </w:tc>
        <w:tc>
          <w:tcPr>
            <w:tcW w:w="236" w:type="dxa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89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74.6</w:t>
            </w:r>
          </w:p>
        </w:tc>
        <w:tc>
          <w:tcPr>
            <w:tcW w:w="586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7.8</w:t>
            </w:r>
          </w:p>
        </w:tc>
        <w:tc>
          <w:tcPr>
            <w:tcW w:w="110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8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769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D</w:t>
            </w:r>
          </w:p>
        </w:tc>
        <w:tc>
          <w:tcPr>
            <w:tcW w:w="87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AE5E0B">
              <w:rPr>
                <w:rFonts w:ascii="Cambria" w:hAnsi="Cambria" w:cs="Arial"/>
                <w:sz w:val="22"/>
              </w:rPr>
              <w:t>125*</w:t>
            </w:r>
          </w:p>
        </w:tc>
        <w:tc>
          <w:tcPr>
            <w:tcW w:w="831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154" w:type="dxa"/>
            <w:vAlign w:val="center"/>
          </w:tcPr>
          <w:p w:rsidR="00E93D6A" w:rsidRPr="00AE5E0B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AE5E0B">
              <w:rPr>
                <w:rFonts w:ascii="Cambria" w:hAnsi="Cambria"/>
                <w:sz w:val="22"/>
              </w:rPr>
              <w:t>2-2555</w:t>
            </w:r>
          </w:p>
        </w:tc>
      </w:tr>
    </w:tbl>
    <w:p w:rsidR="00E93D6A" w:rsidRDefault="00E93D6A" w:rsidP="00E93D6A">
      <w:pPr>
        <w:rPr>
          <w:rFonts w:ascii="Cambria" w:hAnsi="Cambria"/>
          <w:sz w:val="20"/>
        </w:rPr>
      </w:pPr>
    </w:p>
    <w:p w:rsidR="00E93D6A" w:rsidRPr="003B7BAA" w:rsidRDefault="00E93D6A" w:rsidP="00E93D6A">
      <w:pPr>
        <w:rPr>
          <w:rFonts w:ascii="Cambria" w:hAnsi="Cambria"/>
          <w:sz w:val="20"/>
        </w:rPr>
      </w:pPr>
      <w:r w:rsidRPr="003B7BAA">
        <w:rPr>
          <w:rFonts w:ascii="Cambria" w:hAnsi="Cambria"/>
          <w:sz w:val="20"/>
        </w:rPr>
        <w:t>ACR = American College of Rheumatology. Time: D</w:t>
      </w:r>
      <w:r>
        <w:rPr>
          <w:rFonts w:ascii="Cambria" w:hAnsi="Cambria"/>
          <w:sz w:val="20"/>
        </w:rPr>
        <w:t xml:space="preserve"> = days, W= weeks &amp; M = months. </w:t>
      </w:r>
      <w:r w:rsidRPr="003B7BAA">
        <w:rPr>
          <w:rFonts w:ascii="Cambria" w:hAnsi="Cambria"/>
          <w:sz w:val="20"/>
        </w:rPr>
        <w:t>TAB = Temporal Artery Biopsy. *</w:t>
      </w:r>
      <w:r>
        <w:rPr>
          <w:rFonts w:ascii="Cambria" w:hAnsi="Cambria"/>
          <w:sz w:val="20"/>
        </w:rPr>
        <w:t xml:space="preserve">Reported as median </w:t>
      </w:r>
      <w:r w:rsidRPr="003B7BAA">
        <w:rPr>
          <w:rFonts w:ascii="Cambria" w:hAnsi="Cambria"/>
          <w:sz w:val="20"/>
        </w:rPr>
        <w:t xml:space="preserve">  </w:t>
      </w:r>
    </w:p>
    <w:p w:rsidR="00E93D6A" w:rsidRDefault="00E93D6A" w:rsidP="00E93D6A">
      <w:pPr>
        <w:spacing w:after="200" w:line="276" w:lineRule="auto"/>
        <w:rPr>
          <w:rFonts w:asciiTheme="majorHAnsi" w:hAnsiTheme="majorHAnsi"/>
        </w:rPr>
      </w:pPr>
    </w:p>
    <w:p w:rsidR="00E93D6A" w:rsidRDefault="00E93D6A" w:rsidP="00E93D6A">
      <w:pPr>
        <w:spacing w:after="200" w:line="276" w:lineRule="auto"/>
        <w:rPr>
          <w:rFonts w:asciiTheme="majorHAnsi" w:hAnsiTheme="majorHAnsi"/>
        </w:rPr>
      </w:pPr>
    </w:p>
    <w:p w:rsidR="00E93D6A" w:rsidRDefault="00E93D6A" w:rsidP="00E93D6A">
      <w:pPr>
        <w:spacing w:after="200" w:line="276" w:lineRule="auto"/>
        <w:rPr>
          <w:rFonts w:asciiTheme="majorHAnsi" w:hAnsiTheme="majorHAnsi"/>
        </w:rPr>
      </w:pPr>
    </w:p>
    <w:p w:rsidR="00E93D6A" w:rsidRDefault="00E93D6A" w:rsidP="00E93D6A">
      <w:pPr>
        <w:spacing w:after="200" w:line="276" w:lineRule="auto"/>
        <w:rPr>
          <w:rFonts w:asciiTheme="majorHAnsi" w:hAnsiTheme="majorHAnsi"/>
        </w:rPr>
      </w:pPr>
    </w:p>
    <w:p w:rsidR="00E93D6A" w:rsidRDefault="00E93D6A" w:rsidP="00E93D6A">
      <w:pPr>
        <w:spacing w:after="200" w:line="276" w:lineRule="auto"/>
        <w:rPr>
          <w:rFonts w:asciiTheme="majorHAnsi" w:hAnsiTheme="majorHAnsi"/>
        </w:rPr>
      </w:pPr>
    </w:p>
    <w:p w:rsidR="00E93D6A" w:rsidRDefault="00E93D6A" w:rsidP="00E93D6A">
      <w:pPr>
        <w:spacing w:after="200" w:line="276" w:lineRule="auto"/>
        <w:rPr>
          <w:rFonts w:asciiTheme="majorHAnsi" w:hAnsiTheme="majorHAnsi"/>
        </w:rPr>
      </w:pPr>
    </w:p>
    <w:p w:rsidR="00F972A3" w:rsidRDefault="00F972A3" w:rsidP="00E93D6A">
      <w:pPr>
        <w:spacing w:after="200" w:line="276" w:lineRule="auto"/>
        <w:rPr>
          <w:rFonts w:asciiTheme="majorHAnsi" w:hAnsiTheme="majorHAnsi"/>
        </w:rPr>
      </w:pPr>
    </w:p>
    <w:p w:rsidR="00E93D6A" w:rsidRDefault="00E93D6A" w:rsidP="00E93D6A">
      <w:pPr>
        <w:spacing w:after="200" w:line="276" w:lineRule="auto"/>
        <w:rPr>
          <w:rFonts w:asciiTheme="majorHAnsi" w:hAnsiTheme="majorHAnsi"/>
        </w:rPr>
      </w:pPr>
    </w:p>
    <w:p w:rsidR="00E93D6A" w:rsidRPr="00A11FFA" w:rsidRDefault="00E93D6A" w:rsidP="00E93D6A">
      <w:pPr>
        <w:rPr>
          <w:rFonts w:ascii="Cambria" w:hAnsi="Cambria"/>
          <w:szCs w:val="28"/>
        </w:rPr>
      </w:pPr>
      <w:r w:rsidRPr="00A11FFA">
        <w:rPr>
          <w:rFonts w:ascii="Cambria" w:hAnsi="Cambria"/>
          <w:szCs w:val="28"/>
        </w:rPr>
        <w:lastRenderedPageBreak/>
        <w:t xml:space="preserve">Table </w:t>
      </w:r>
      <w:r w:rsidR="001931AA">
        <w:rPr>
          <w:rFonts w:ascii="Cambria" w:hAnsi="Cambria"/>
          <w:szCs w:val="28"/>
        </w:rPr>
        <w:t>S</w:t>
      </w:r>
      <w:r>
        <w:rPr>
          <w:rFonts w:ascii="Cambria" w:hAnsi="Cambria"/>
          <w:szCs w:val="28"/>
        </w:rPr>
        <w:t>2</w:t>
      </w:r>
      <w:r w:rsidRPr="00A11FFA">
        <w:rPr>
          <w:rFonts w:ascii="Cambria" w:hAnsi="Cambria"/>
          <w:szCs w:val="28"/>
        </w:rPr>
        <w:t xml:space="preserve">: </w:t>
      </w:r>
      <w:r>
        <w:rPr>
          <w:rFonts w:ascii="Cambria" w:hAnsi="Cambria"/>
          <w:szCs w:val="28"/>
        </w:rPr>
        <w:t>Characteristics of articles additionally included for GCA-specific characteristic analysis</w:t>
      </w:r>
    </w:p>
    <w:tbl>
      <w:tblPr>
        <w:tblStyle w:val="TableGrid"/>
        <w:tblpPr w:leftFromText="180" w:rightFromText="180" w:vertAnchor="text" w:horzAnchor="margin" w:tblpXSpec="center" w:tblpY="300"/>
        <w:tblW w:w="1440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81"/>
        <w:gridCol w:w="5139"/>
        <w:gridCol w:w="582"/>
        <w:gridCol w:w="1072"/>
        <w:gridCol w:w="234"/>
        <w:gridCol w:w="1044"/>
        <w:gridCol w:w="579"/>
        <w:gridCol w:w="937"/>
        <w:gridCol w:w="246"/>
        <w:gridCol w:w="1072"/>
        <w:gridCol w:w="627"/>
        <w:gridCol w:w="1287"/>
      </w:tblGrid>
      <w:tr w:rsidR="00E93D6A" w:rsidRPr="007D3909" w:rsidTr="00715BA0">
        <w:trPr>
          <w:trHeight w:val="281"/>
        </w:trPr>
        <w:tc>
          <w:tcPr>
            <w:tcW w:w="1581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5139" w:type="dxa"/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</w:p>
        </w:tc>
        <w:tc>
          <w:tcPr>
            <w:tcW w:w="582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7D3909">
              <w:rPr>
                <w:rFonts w:ascii="Cambria" w:hAnsi="Cambria"/>
                <w:b/>
                <w:sz w:val="22"/>
              </w:rPr>
              <w:t>Gender</w:t>
            </w:r>
          </w:p>
        </w:tc>
        <w:tc>
          <w:tcPr>
            <w:tcW w:w="234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256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7D3909">
              <w:rPr>
                <w:rFonts w:ascii="Cambria" w:hAnsi="Cambria"/>
                <w:b/>
                <w:sz w:val="22"/>
              </w:rPr>
              <w:t>Age</w:t>
            </w:r>
          </w:p>
        </w:tc>
        <w:tc>
          <w:tcPr>
            <w:tcW w:w="246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</w:p>
        </w:tc>
        <w:tc>
          <w:tcPr>
            <w:tcW w:w="298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7D3909">
              <w:rPr>
                <w:rFonts w:ascii="Cambria" w:hAnsi="Cambria" w:cs="Arial"/>
                <w:b/>
                <w:bCs/>
                <w:color w:val="000000"/>
                <w:sz w:val="22"/>
              </w:rPr>
              <w:t>Reported diagnostic delay</w:t>
            </w:r>
          </w:p>
        </w:tc>
      </w:tr>
      <w:tr w:rsidR="00E93D6A" w:rsidRPr="007D3909" w:rsidTr="00715BA0">
        <w:trPr>
          <w:trHeight w:val="425"/>
        </w:trPr>
        <w:tc>
          <w:tcPr>
            <w:tcW w:w="1581" w:type="dxa"/>
            <w:tcBorders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7D3909">
              <w:rPr>
                <w:rFonts w:ascii="Cambria" w:hAnsi="Cambria"/>
                <w:b/>
                <w:sz w:val="22"/>
              </w:rPr>
              <w:t>Lead author</w:t>
            </w:r>
          </w:p>
        </w:tc>
        <w:tc>
          <w:tcPr>
            <w:tcW w:w="5139" w:type="dxa"/>
            <w:tcBorders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7D3909">
              <w:rPr>
                <w:rFonts w:ascii="Cambria" w:hAnsi="Cambria" w:cs="Arial"/>
                <w:b/>
                <w:bCs/>
                <w:color w:val="000000"/>
                <w:sz w:val="22"/>
              </w:rPr>
              <w:t>Definition of GCA</w:t>
            </w: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7D3909">
              <w:rPr>
                <w:rFonts w:ascii="Cambria" w:hAnsi="Cambria"/>
                <w:b/>
                <w:sz w:val="22"/>
              </w:rPr>
              <w:t>n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7D3909">
              <w:rPr>
                <w:rFonts w:ascii="Cambria" w:hAnsi="Cambria"/>
                <w:b/>
                <w:sz w:val="22"/>
              </w:rPr>
              <w:t>% F</w:t>
            </w:r>
          </w:p>
        </w:tc>
        <w:tc>
          <w:tcPr>
            <w:tcW w:w="234" w:type="dxa"/>
            <w:tcBorders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7D3909">
              <w:rPr>
                <w:rFonts w:ascii="Cambria" w:hAnsi="Cambria"/>
                <w:b/>
                <w:sz w:val="22"/>
              </w:rPr>
              <w:t>Mean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7D3909">
              <w:rPr>
                <w:rFonts w:ascii="Cambria" w:hAnsi="Cambria"/>
                <w:b/>
                <w:sz w:val="22"/>
              </w:rPr>
              <w:t>SD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  <w:r w:rsidRPr="007D3909">
              <w:rPr>
                <w:rFonts w:ascii="Cambria" w:hAnsi="Cambria"/>
                <w:b/>
                <w:sz w:val="22"/>
              </w:rPr>
              <w:t>Range</w:t>
            </w:r>
          </w:p>
        </w:tc>
        <w:tc>
          <w:tcPr>
            <w:tcW w:w="246" w:type="dxa"/>
            <w:tcBorders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7D3909">
              <w:rPr>
                <w:rFonts w:ascii="Cambria" w:hAnsi="Cambria" w:cs="Arial"/>
                <w:b/>
                <w:bCs/>
                <w:color w:val="000000"/>
                <w:sz w:val="22"/>
              </w:rPr>
              <w:t>Mean (Weeks)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7D3909">
              <w:rPr>
                <w:rFonts w:ascii="Cambria" w:hAnsi="Cambria" w:cs="Arial"/>
                <w:b/>
                <w:bCs/>
                <w:color w:val="000000"/>
                <w:sz w:val="22"/>
              </w:rPr>
              <w:t>SD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b/>
                <w:bCs/>
                <w:color w:val="000000"/>
                <w:sz w:val="22"/>
              </w:rPr>
            </w:pPr>
            <w:r w:rsidRPr="007D3909">
              <w:rPr>
                <w:rFonts w:ascii="Cambria" w:hAnsi="Cambria" w:cs="Arial"/>
                <w:b/>
                <w:bCs/>
                <w:color w:val="000000"/>
                <w:sz w:val="22"/>
              </w:rPr>
              <w:t>Range</w:t>
            </w:r>
          </w:p>
        </w:tc>
      </w:tr>
      <w:tr w:rsidR="00E93D6A" w:rsidRPr="007D3909" w:rsidTr="00715BA0">
        <w:trPr>
          <w:trHeight w:val="212"/>
        </w:trPr>
        <w:tc>
          <w:tcPr>
            <w:tcW w:w="158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Gonzalez-Gay</w:t>
            </w:r>
          </w:p>
        </w:tc>
        <w:tc>
          <w:tcPr>
            <w:tcW w:w="5139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with visual manifestations</w:t>
            </w:r>
          </w:p>
        </w:tc>
        <w:tc>
          <w:tcPr>
            <w:tcW w:w="58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42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54.8</w:t>
            </w:r>
          </w:p>
        </w:tc>
        <w:tc>
          <w:tcPr>
            <w:tcW w:w="234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75.1</w:t>
            </w:r>
          </w:p>
        </w:tc>
        <w:tc>
          <w:tcPr>
            <w:tcW w:w="579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6.7</w:t>
            </w: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9.6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11</w:t>
            </w:r>
          </w:p>
        </w:tc>
        <w:tc>
          <w:tcPr>
            <w:tcW w:w="1287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-</w:t>
            </w:r>
          </w:p>
        </w:tc>
      </w:tr>
      <w:tr w:rsidR="00E93D6A" w:rsidRPr="007D3909" w:rsidTr="00715BA0">
        <w:trPr>
          <w:trHeight w:val="212"/>
        </w:trPr>
        <w:tc>
          <w:tcPr>
            <w:tcW w:w="158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without visual manifestations</w:t>
            </w:r>
          </w:p>
        </w:tc>
        <w:tc>
          <w:tcPr>
            <w:tcW w:w="58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119</w:t>
            </w: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47.1</w:t>
            </w:r>
          </w:p>
        </w:tc>
        <w:tc>
          <w:tcPr>
            <w:tcW w:w="234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74.6</w:t>
            </w:r>
          </w:p>
        </w:tc>
        <w:tc>
          <w:tcPr>
            <w:tcW w:w="579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6.9</w:t>
            </w:r>
          </w:p>
        </w:tc>
        <w:tc>
          <w:tcPr>
            <w:tcW w:w="93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11.5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13</w:t>
            </w:r>
          </w:p>
        </w:tc>
        <w:tc>
          <w:tcPr>
            <w:tcW w:w="128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-</w:t>
            </w:r>
          </w:p>
        </w:tc>
      </w:tr>
      <w:tr w:rsidR="00E93D6A" w:rsidRPr="007D3909" w:rsidTr="00715BA0">
        <w:trPr>
          <w:trHeight w:val="212"/>
        </w:trPr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Schmidt</w:t>
            </w:r>
          </w:p>
        </w:tc>
        <w:tc>
          <w:tcPr>
            <w:tcW w:w="5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Bilateral blindness from GCA</w:t>
            </w:r>
          </w:p>
        </w:tc>
        <w:tc>
          <w:tcPr>
            <w:tcW w:w="5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5</w:t>
            </w: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60</w:t>
            </w:r>
          </w:p>
        </w:tc>
        <w:tc>
          <w:tcPr>
            <w:tcW w:w="2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81.6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9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76-86</w:t>
            </w:r>
          </w:p>
        </w:tc>
        <w:tc>
          <w:tcPr>
            <w:tcW w:w="2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</w:t>
            </w:r>
          </w:p>
        </w:tc>
        <w:tc>
          <w:tcPr>
            <w:tcW w:w="6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3*</w:t>
            </w:r>
          </w:p>
        </w:tc>
        <w:tc>
          <w:tcPr>
            <w:tcW w:w="12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2-14</w:t>
            </w:r>
          </w:p>
        </w:tc>
      </w:tr>
      <w:tr w:rsidR="00E93D6A" w:rsidRPr="007D3909" w:rsidTr="00715BA0">
        <w:trPr>
          <w:trHeight w:val="212"/>
        </w:trPr>
        <w:tc>
          <w:tcPr>
            <w:tcW w:w="158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Gonzalez-Gay</w:t>
            </w:r>
          </w:p>
        </w:tc>
        <w:tc>
          <w:tcPr>
            <w:tcW w:w="5139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 xml:space="preserve">GCA, but negative TAB </w:t>
            </w:r>
          </w:p>
        </w:tc>
        <w:tc>
          <w:tcPr>
            <w:tcW w:w="58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29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62.1</w:t>
            </w:r>
          </w:p>
        </w:tc>
        <w:tc>
          <w:tcPr>
            <w:tcW w:w="234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74.3</w:t>
            </w:r>
          </w:p>
        </w:tc>
        <w:tc>
          <w:tcPr>
            <w:tcW w:w="579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7.5</w:t>
            </w: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8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4*</w:t>
            </w:r>
          </w:p>
        </w:tc>
        <w:tc>
          <w:tcPr>
            <w:tcW w:w="1287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4-20</w:t>
            </w:r>
          </w:p>
        </w:tc>
      </w:tr>
      <w:tr w:rsidR="00E93D6A" w:rsidRPr="007D3909" w:rsidTr="00715BA0">
        <w:trPr>
          <w:trHeight w:val="212"/>
        </w:trPr>
        <w:tc>
          <w:tcPr>
            <w:tcW w:w="158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</w:t>
            </w:r>
          </w:p>
        </w:tc>
        <w:tc>
          <w:tcPr>
            <w:tcW w:w="58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161</w:t>
            </w: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50.9</w:t>
            </w:r>
          </w:p>
        </w:tc>
        <w:tc>
          <w:tcPr>
            <w:tcW w:w="234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74.8</w:t>
            </w:r>
          </w:p>
        </w:tc>
        <w:tc>
          <w:tcPr>
            <w:tcW w:w="579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6.8</w:t>
            </w:r>
          </w:p>
        </w:tc>
        <w:tc>
          <w:tcPr>
            <w:tcW w:w="93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1.7*</w:t>
            </w:r>
          </w:p>
        </w:tc>
        <w:tc>
          <w:tcPr>
            <w:tcW w:w="128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4-14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Gonzalez-Gay</w:t>
            </w:r>
          </w:p>
        </w:tc>
        <w:tc>
          <w:tcPr>
            <w:tcW w:w="5139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 xml:space="preserve">Positive TAB for GCA – Men </w:t>
            </w:r>
          </w:p>
        </w:tc>
        <w:tc>
          <w:tcPr>
            <w:tcW w:w="582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97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-</w:t>
            </w:r>
          </w:p>
        </w:tc>
        <w:tc>
          <w:tcPr>
            <w:tcW w:w="234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74.5</w:t>
            </w:r>
          </w:p>
        </w:tc>
        <w:tc>
          <w:tcPr>
            <w:tcW w:w="579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6.6</w:t>
            </w:r>
          </w:p>
        </w:tc>
        <w:tc>
          <w:tcPr>
            <w:tcW w:w="937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9.7</w:t>
            </w:r>
          </w:p>
        </w:tc>
        <w:tc>
          <w:tcPr>
            <w:tcW w:w="627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13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– Female</w:t>
            </w:r>
          </w:p>
        </w:tc>
        <w:tc>
          <w:tcPr>
            <w:tcW w:w="582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113</w:t>
            </w:r>
          </w:p>
        </w:tc>
        <w:tc>
          <w:tcPr>
            <w:tcW w:w="1072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53.8</w:t>
            </w:r>
          </w:p>
        </w:tc>
        <w:tc>
          <w:tcPr>
            <w:tcW w:w="234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74.7</w:t>
            </w:r>
          </w:p>
        </w:tc>
        <w:tc>
          <w:tcPr>
            <w:tcW w:w="579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7.3</w:t>
            </w:r>
          </w:p>
        </w:tc>
        <w:tc>
          <w:tcPr>
            <w:tcW w:w="937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11.0</w:t>
            </w:r>
          </w:p>
        </w:tc>
        <w:tc>
          <w:tcPr>
            <w:tcW w:w="627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10</w:t>
            </w:r>
          </w:p>
        </w:tc>
        <w:tc>
          <w:tcPr>
            <w:tcW w:w="1287" w:type="dxa"/>
            <w:tcBorders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– Rural</w:t>
            </w:r>
          </w:p>
        </w:tc>
        <w:tc>
          <w:tcPr>
            <w:tcW w:w="582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132</w:t>
            </w:r>
          </w:p>
        </w:tc>
        <w:tc>
          <w:tcPr>
            <w:tcW w:w="1072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46.2</w:t>
            </w:r>
          </w:p>
        </w:tc>
        <w:tc>
          <w:tcPr>
            <w:tcW w:w="234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74.0</w:t>
            </w:r>
          </w:p>
        </w:tc>
        <w:tc>
          <w:tcPr>
            <w:tcW w:w="579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6.7</w:t>
            </w:r>
          </w:p>
        </w:tc>
        <w:tc>
          <w:tcPr>
            <w:tcW w:w="937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9.9</w:t>
            </w:r>
          </w:p>
        </w:tc>
        <w:tc>
          <w:tcPr>
            <w:tcW w:w="627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12</w:t>
            </w:r>
          </w:p>
        </w:tc>
        <w:tc>
          <w:tcPr>
            <w:tcW w:w="1287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– Urban</w:t>
            </w:r>
          </w:p>
        </w:tc>
        <w:tc>
          <w:tcPr>
            <w:tcW w:w="58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78</w:t>
            </w: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66.7</w:t>
            </w:r>
          </w:p>
        </w:tc>
        <w:tc>
          <w:tcPr>
            <w:tcW w:w="234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75.6</w:t>
            </w:r>
          </w:p>
        </w:tc>
        <w:tc>
          <w:tcPr>
            <w:tcW w:w="579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7.3</w:t>
            </w:r>
          </w:p>
        </w:tc>
        <w:tc>
          <w:tcPr>
            <w:tcW w:w="93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11.1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11</w:t>
            </w:r>
          </w:p>
        </w:tc>
        <w:tc>
          <w:tcPr>
            <w:tcW w:w="128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Gonzalez-Gay</w:t>
            </w:r>
          </w:p>
        </w:tc>
        <w:tc>
          <w:tcPr>
            <w:tcW w:w="5139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– With headache</w:t>
            </w:r>
          </w:p>
        </w:tc>
        <w:tc>
          <w:tcPr>
            <w:tcW w:w="58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203</w:t>
            </w: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53.2</w:t>
            </w:r>
          </w:p>
        </w:tc>
        <w:tc>
          <w:tcPr>
            <w:tcW w:w="234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74.7</w:t>
            </w:r>
          </w:p>
        </w:tc>
        <w:tc>
          <w:tcPr>
            <w:tcW w:w="579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6.7</w:t>
            </w:r>
          </w:p>
        </w:tc>
        <w:tc>
          <w:tcPr>
            <w:tcW w:w="937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9.2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9.9</w:t>
            </w:r>
          </w:p>
        </w:tc>
        <w:tc>
          <w:tcPr>
            <w:tcW w:w="1287" w:type="dxa"/>
            <w:tcBorders>
              <w:top w:val="single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– Without headache</w:t>
            </w:r>
          </w:p>
        </w:tc>
        <w:tc>
          <w:tcPr>
            <w:tcW w:w="582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37</w:t>
            </w:r>
          </w:p>
        </w:tc>
        <w:tc>
          <w:tcPr>
            <w:tcW w:w="1072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59.5</w:t>
            </w:r>
          </w:p>
        </w:tc>
        <w:tc>
          <w:tcPr>
            <w:tcW w:w="234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75.2</w:t>
            </w:r>
          </w:p>
        </w:tc>
        <w:tc>
          <w:tcPr>
            <w:tcW w:w="579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6.9</w:t>
            </w:r>
          </w:p>
        </w:tc>
        <w:tc>
          <w:tcPr>
            <w:tcW w:w="937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16.6</w:t>
            </w:r>
          </w:p>
        </w:tc>
        <w:tc>
          <w:tcPr>
            <w:tcW w:w="627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15</w:t>
            </w:r>
          </w:p>
        </w:tc>
        <w:tc>
          <w:tcPr>
            <w:tcW w:w="1287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– With PMR</w:t>
            </w:r>
          </w:p>
        </w:tc>
        <w:tc>
          <w:tcPr>
            <w:tcW w:w="582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96</w:t>
            </w:r>
          </w:p>
        </w:tc>
        <w:tc>
          <w:tcPr>
            <w:tcW w:w="1072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60.4</w:t>
            </w:r>
          </w:p>
        </w:tc>
        <w:tc>
          <w:tcPr>
            <w:tcW w:w="234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73.4</w:t>
            </w:r>
          </w:p>
        </w:tc>
        <w:tc>
          <w:tcPr>
            <w:tcW w:w="579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6.3</w:t>
            </w:r>
          </w:p>
        </w:tc>
        <w:tc>
          <w:tcPr>
            <w:tcW w:w="937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13.4</w:t>
            </w:r>
          </w:p>
        </w:tc>
        <w:tc>
          <w:tcPr>
            <w:tcW w:w="627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12</w:t>
            </w:r>
          </w:p>
        </w:tc>
        <w:tc>
          <w:tcPr>
            <w:tcW w:w="1287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– Without PMR</w:t>
            </w:r>
          </w:p>
        </w:tc>
        <w:tc>
          <w:tcPr>
            <w:tcW w:w="582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144</w:t>
            </w:r>
          </w:p>
        </w:tc>
        <w:tc>
          <w:tcPr>
            <w:tcW w:w="1072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50</w:t>
            </w:r>
          </w:p>
        </w:tc>
        <w:tc>
          <w:tcPr>
            <w:tcW w:w="234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75.6</w:t>
            </w:r>
          </w:p>
        </w:tc>
        <w:tc>
          <w:tcPr>
            <w:tcW w:w="579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6.9</w:t>
            </w:r>
          </w:p>
        </w:tc>
        <w:tc>
          <w:tcPr>
            <w:tcW w:w="937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8.3</w:t>
            </w:r>
          </w:p>
        </w:tc>
        <w:tc>
          <w:tcPr>
            <w:tcW w:w="627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10</w:t>
            </w:r>
          </w:p>
        </w:tc>
        <w:tc>
          <w:tcPr>
            <w:tcW w:w="1287" w:type="dxa"/>
            <w:tcBorders>
              <w:top w:val="nil"/>
              <w:bottom w:val="dashed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/>
            <w:tcBorders>
              <w:top w:val="nil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Subclinical GCA</w:t>
            </w:r>
          </w:p>
        </w:tc>
        <w:tc>
          <w:tcPr>
            <w:tcW w:w="582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18</w:t>
            </w:r>
          </w:p>
        </w:tc>
        <w:tc>
          <w:tcPr>
            <w:tcW w:w="1072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66.7</w:t>
            </w:r>
          </w:p>
        </w:tc>
        <w:tc>
          <w:tcPr>
            <w:tcW w:w="234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75.6</w:t>
            </w:r>
          </w:p>
        </w:tc>
        <w:tc>
          <w:tcPr>
            <w:tcW w:w="579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5.9</w:t>
            </w:r>
          </w:p>
        </w:tc>
        <w:tc>
          <w:tcPr>
            <w:tcW w:w="937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16.3</w:t>
            </w:r>
          </w:p>
        </w:tc>
        <w:tc>
          <w:tcPr>
            <w:tcW w:w="627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15</w:t>
            </w:r>
          </w:p>
        </w:tc>
        <w:tc>
          <w:tcPr>
            <w:tcW w:w="1287" w:type="dxa"/>
            <w:tcBorders>
              <w:top w:val="dashed" w:sz="4" w:space="0" w:color="auto"/>
              <w:bottom w:val="nil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Biopsy-proven GCA</w:t>
            </w:r>
          </w:p>
        </w:tc>
        <w:tc>
          <w:tcPr>
            <w:tcW w:w="58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222</w:t>
            </w: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53.2</w:t>
            </w:r>
          </w:p>
        </w:tc>
        <w:tc>
          <w:tcPr>
            <w:tcW w:w="234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74.7</w:t>
            </w:r>
          </w:p>
        </w:tc>
        <w:tc>
          <w:tcPr>
            <w:tcW w:w="579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6.8</w:t>
            </w:r>
          </w:p>
        </w:tc>
        <w:tc>
          <w:tcPr>
            <w:tcW w:w="93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9.9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11</w:t>
            </w:r>
          </w:p>
        </w:tc>
        <w:tc>
          <w:tcPr>
            <w:tcW w:w="1287" w:type="dxa"/>
            <w:tcBorders>
              <w:top w:val="nil"/>
              <w:bottom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 w:val="restart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Lopez-Diaz</w:t>
            </w:r>
          </w:p>
        </w:tc>
        <w:tc>
          <w:tcPr>
            <w:tcW w:w="5139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- &lt;69 years</w:t>
            </w:r>
          </w:p>
        </w:tc>
        <w:tc>
          <w:tcPr>
            <w:tcW w:w="582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46</w:t>
            </w: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52.2</w:t>
            </w:r>
          </w:p>
        </w:tc>
        <w:tc>
          <w:tcPr>
            <w:tcW w:w="234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vMerge w:val="restart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75.1</w:t>
            </w:r>
          </w:p>
        </w:tc>
        <w:tc>
          <w:tcPr>
            <w:tcW w:w="579" w:type="dxa"/>
            <w:vMerge w:val="restart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6.8</w:t>
            </w:r>
          </w:p>
        </w:tc>
        <w:tc>
          <w:tcPr>
            <w:tcW w:w="937" w:type="dxa"/>
            <w:vMerge w:val="restart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-</w:t>
            </w:r>
          </w:p>
        </w:tc>
        <w:tc>
          <w:tcPr>
            <w:tcW w:w="246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13.2</w:t>
            </w:r>
          </w:p>
        </w:tc>
        <w:tc>
          <w:tcPr>
            <w:tcW w:w="627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12.8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</w:tr>
      <w:tr w:rsidR="00E93D6A" w:rsidRPr="007D3909" w:rsidTr="00715BA0">
        <w:trPr>
          <w:trHeight w:val="206"/>
        </w:trPr>
        <w:tc>
          <w:tcPr>
            <w:tcW w:w="1581" w:type="dxa"/>
            <w:vMerge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5139" w:type="dxa"/>
            <w:vAlign w:val="center"/>
          </w:tcPr>
          <w:p w:rsidR="00E93D6A" w:rsidRPr="007D3909" w:rsidRDefault="00E93D6A" w:rsidP="00715BA0">
            <w:pPr>
              <w:spacing w:after="120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Positive TAB for GCA - ≥70 years</w:t>
            </w:r>
          </w:p>
        </w:tc>
        <w:tc>
          <w:tcPr>
            <w:tcW w:w="582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227</w:t>
            </w:r>
          </w:p>
        </w:tc>
        <w:tc>
          <w:tcPr>
            <w:tcW w:w="1072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53.7</w:t>
            </w:r>
          </w:p>
        </w:tc>
        <w:tc>
          <w:tcPr>
            <w:tcW w:w="234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1044" w:type="dxa"/>
            <w:vMerge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</w:p>
        </w:tc>
        <w:tc>
          <w:tcPr>
            <w:tcW w:w="579" w:type="dxa"/>
            <w:vMerge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937" w:type="dxa"/>
            <w:vMerge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246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  <w:tc>
          <w:tcPr>
            <w:tcW w:w="1072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 w:cs="Arial"/>
                <w:sz w:val="22"/>
              </w:rPr>
            </w:pPr>
            <w:r w:rsidRPr="007D3909">
              <w:rPr>
                <w:rFonts w:ascii="Cambria" w:hAnsi="Cambria" w:cs="Arial"/>
                <w:sz w:val="22"/>
              </w:rPr>
              <w:t>9.4</w:t>
            </w:r>
          </w:p>
        </w:tc>
        <w:tc>
          <w:tcPr>
            <w:tcW w:w="627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  <w:r w:rsidRPr="007D3909">
              <w:rPr>
                <w:rFonts w:ascii="Cambria" w:hAnsi="Cambria"/>
                <w:sz w:val="22"/>
              </w:rPr>
              <w:t>10.2</w:t>
            </w:r>
          </w:p>
        </w:tc>
        <w:tc>
          <w:tcPr>
            <w:tcW w:w="1287" w:type="dxa"/>
            <w:vAlign w:val="center"/>
          </w:tcPr>
          <w:p w:rsidR="00E93D6A" w:rsidRPr="007D3909" w:rsidRDefault="00E93D6A" w:rsidP="00715BA0">
            <w:pPr>
              <w:spacing w:after="120"/>
              <w:jc w:val="center"/>
              <w:rPr>
                <w:rFonts w:ascii="Cambria" w:hAnsi="Cambria"/>
                <w:sz w:val="22"/>
              </w:rPr>
            </w:pPr>
          </w:p>
        </w:tc>
      </w:tr>
    </w:tbl>
    <w:p w:rsidR="00E93D6A" w:rsidRDefault="00E93D6A" w:rsidP="00E93D6A">
      <w:pPr>
        <w:rPr>
          <w:rFonts w:ascii="Cambria" w:hAnsi="Cambria"/>
          <w:sz w:val="20"/>
        </w:rPr>
      </w:pPr>
    </w:p>
    <w:p w:rsidR="00E93D6A" w:rsidRDefault="00E93D6A" w:rsidP="00E93D6A">
      <w:pPr>
        <w:rPr>
          <w:rFonts w:ascii="Cambria" w:hAnsi="Cambria"/>
          <w:sz w:val="20"/>
        </w:rPr>
      </w:pPr>
      <w:r>
        <w:rPr>
          <w:rFonts w:ascii="Cambria" w:hAnsi="Cambria"/>
          <w:sz w:val="20"/>
        </w:rPr>
        <w:t>A</w:t>
      </w:r>
      <w:r w:rsidRPr="003B7BAA">
        <w:rPr>
          <w:rFonts w:ascii="Cambria" w:hAnsi="Cambria"/>
          <w:sz w:val="20"/>
        </w:rPr>
        <w:t xml:space="preserve">CR = American College of Rheumatology. ESR = Erythrocyte Sedimentation Rate. PMR = Polymyalgia Rheumatica. Time: D = days, W= weeks &amp; M = months. </w:t>
      </w:r>
    </w:p>
    <w:p w:rsidR="00E93D6A" w:rsidRPr="003B7BAA" w:rsidRDefault="00E93D6A" w:rsidP="00E93D6A">
      <w:pPr>
        <w:rPr>
          <w:rFonts w:ascii="Cambria" w:hAnsi="Cambria"/>
          <w:sz w:val="20"/>
        </w:rPr>
      </w:pPr>
      <w:r w:rsidRPr="003B7BAA">
        <w:rPr>
          <w:rFonts w:ascii="Cambria" w:hAnsi="Cambria"/>
          <w:sz w:val="20"/>
        </w:rPr>
        <w:t>MRR = Medical Record Review; TAB = Temporal Artery Biopsy. *</w:t>
      </w:r>
      <w:r>
        <w:rPr>
          <w:rFonts w:ascii="Cambria" w:hAnsi="Cambria"/>
          <w:sz w:val="20"/>
        </w:rPr>
        <w:t>SD imputed from range</w:t>
      </w:r>
      <w:r w:rsidRPr="003B7BAA">
        <w:rPr>
          <w:rFonts w:ascii="Cambria" w:hAnsi="Cambria"/>
          <w:sz w:val="20"/>
        </w:rPr>
        <w:t xml:space="preserve">  </w:t>
      </w:r>
    </w:p>
    <w:p w:rsidR="00E93D6A" w:rsidRDefault="00E93D6A" w:rsidP="00E93D6A">
      <w:pPr>
        <w:spacing w:after="200" w:line="276" w:lineRule="auto"/>
        <w:rPr>
          <w:rFonts w:asciiTheme="majorHAnsi" w:hAnsiTheme="majorHAnsi"/>
        </w:rPr>
      </w:pPr>
    </w:p>
    <w:p w:rsidR="00E93D6A" w:rsidRDefault="00E93D6A" w:rsidP="00E93D6A">
      <w:pPr>
        <w:pStyle w:val="Caption"/>
        <w:sectPr w:rsidR="00E93D6A" w:rsidSect="00E93D6A">
          <w:footerReference w:type="default" r:id="rId7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E93D6A" w:rsidRPr="00BC59A4" w:rsidRDefault="00E93D6A" w:rsidP="00E93D6A">
      <w:pPr>
        <w:pStyle w:val="Caption"/>
      </w:pPr>
      <w:r w:rsidRPr="007908C3">
        <w:rPr>
          <w:b w:val="0"/>
        </w:rPr>
        <w:lastRenderedPageBreak/>
        <w:t xml:space="preserve">Table </w:t>
      </w:r>
      <w:r w:rsidR="001931AA">
        <w:rPr>
          <w:b w:val="0"/>
        </w:rPr>
        <w:t>S</w:t>
      </w:r>
      <w:r w:rsidRPr="007908C3">
        <w:rPr>
          <w:b w:val="0"/>
        </w:rPr>
        <w:t>3:</w:t>
      </w:r>
      <w:r w:rsidRPr="00BC59A4">
        <w:t xml:space="preserve"> </w:t>
      </w:r>
      <w:r>
        <w:rPr>
          <w:b w:val="0"/>
        </w:rPr>
        <w:t xml:space="preserve">Article </w:t>
      </w:r>
      <w:r w:rsidRPr="00BC59A4">
        <w:rPr>
          <w:b w:val="0"/>
        </w:rPr>
        <w:t>quality appraisal</w:t>
      </w:r>
      <w:r>
        <w:rPr>
          <w:b w:val="0"/>
        </w:rPr>
        <w:t xml:space="preserve"> scores </w:t>
      </w:r>
      <w:r w:rsidRPr="00BC59A4">
        <w:rPr>
          <w:b w:val="0"/>
        </w:rPr>
        <w:t>using the Newcastle-Ottawa Scale (NOS)</w:t>
      </w:r>
    </w:p>
    <w:tbl>
      <w:tblPr>
        <w:tblW w:w="8563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927"/>
        <w:gridCol w:w="829"/>
        <w:gridCol w:w="1877"/>
        <w:gridCol w:w="1947"/>
        <w:gridCol w:w="1983"/>
      </w:tblGrid>
      <w:tr w:rsidR="00E93D6A" w:rsidRPr="00F93651" w:rsidTr="00715BA0">
        <w:trPr>
          <w:trHeight w:val="285"/>
        </w:trPr>
        <w:tc>
          <w:tcPr>
            <w:tcW w:w="1927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6A" w:rsidRPr="00F93651" w:rsidRDefault="00E93D6A" w:rsidP="00715BA0">
            <w:pPr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F93651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Article</w:t>
            </w:r>
          </w:p>
        </w:tc>
        <w:tc>
          <w:tcPr>
            <w:tcW w:w="829" w:type="dxa"/>
            <w:vMerge w:val="restart"/>
            <w:tcBorders>
              <w:top w:val="single" w:sz="4" w:space="0" w:color="auto"/>
            </w:tcBorders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b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F93651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Selection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  <w:r w:rsidRPr="00F93651"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  <w:t>Outcome</w:t>
            </w:r>
          </w:p>
        </w:tc>
      </w:tr>
      <w:tr w:rsidR="00E93D6A" w:rsidRPr="00F93651" w:rsidTr="00715BA0">
        <w:trPr>
          <w:trHeight w:val="323"/>
        </w:trPr>
        <w:tc>
          <w:tcPr>
            <w:tcW w:w="1927" w:type="dxa"/>
            <w:vMerge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vMerge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F93651">
              <w:rPr>
                <w:rFonts w:ascii="Cambria" w:hAnsi="Cambria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F93651">
              <w:rPr>
                <w:rFonts w:ascii="Cambria" w:hAnsi="Cambria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b/>
                <w:color w:val="000000"/>
                <w:sz w:val="20"/>
                <w:szCs w:val="20"/>
              </w:rPr>
            </w:pPr>
            <w:r w:rsidRPr="00F93651">
              <w:rPr>
                <w:rFonts w:ascii="Cambria" w:hAnsi="Cambria"/>
                <w:b/>
                <w:color w:val="000000"/>
                <w:sz w:val="20"/>
                <w:szCs w:val="20"/>
              </w:rPr>
              <w:t>1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E93D6A" w:rsidRPr="00F93651" w:rsidRDefault="00E93D6A" w:rsidP="00715BA0">
            <w:pPr>
              <w:rPr>
                <w:rFonts w:ascii="Cambria" w:hAnsi="Cambria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9" w:type="dxa"/>
            <w:vMerge/>
            <w:tcBorders>
              <w:bottom w:val="single" w:sz="4" w:space="0" w:color="auto"/>
            </w:tcBorders>
          </w:tcPr>
          <w:p w:rsidR="00E93D6A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</w:p>
        </w:tc>
        <w:tc>
          <w:tcPr>
            <w:tcW w:w="187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6A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Is exposed </w:t>
            </w:r>
            <w:r w:rsidRPr="00F93651">
              <w:rPr>
                <w:rFonts w:ascii="Cambria" w:hAnsi="Cambria"/>
                <w:color w:val="000000"/>
                <w:sz w:val="20"/>
                <w:szCs w:val="20"/>
              </w:rPr>
              <w:t>cohort</w:t>
            </w:r>
          </w:p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mbria" w:hAnsi="Cambria"/>
                <w:color w:val="000000"/>
                <w:sz w:val="20"/>
                <w:szCs w:val="20"/>
              </w:rPr>
              <w:t>representative</w:t>
            </w:r>
            <w:proofErr w:type="gramEnd"/>
            <w:r>
              <w:rPr>
                <w:rFonts w:ascii="Cambria" w:hAnsi="Cambria"/>
                <w:color w:val="000000"/>
                <w:sz w:val="20"/>
                <w:szCs w:val="20"/>
              </w:rPr>
              <w:t>?</w:t>
            </w:r>
          </w:p>
        </w:tc>
        <w:tc>
          <w:tcPr>
            <w:tcW w:w="194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How was </w:t>
            </w:r>
            <w:r w:rsidRPr="00F93651">
              <w:rPr>
                <w:rFonts w:ascii="Cambria" w:hAnsi="Cambria"/>
                <w:color w:val="000000"/>
                <w:sz w:val="20"/>
                <w:szCs w:val="20"/>
              </w:rPr>
              <w:t xml:space="preserve">exposed </w:t>
            </w:r>
          </w:p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gramStart"/>
            <w:r w:rsidRPr="00F93651">
              <w:rPr>
                <w:rFonts w:ascii="Cambria" w:hAnsi="Cambria"/>
                <w:color w:val="000000"/>
                <w:sz w:val="20"/>
                <w:szCs w:val="20"/>
              </w:rPr>
              <w:t>cohort</w:t>
            </w:r>
            <w:proofErr w:type="gramEnd"/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 selected?</w:t>
            </w:r>
          </w:p>
        </w:tc>
        <w:tc>
          <w:tcPr>
            <w:tcW w:w="198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93D6A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How was </w:t>
            </w:r>
          </w:p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mbria" w:hAnsi="Cambria"/>
                <w:color w:val="000000"/>
                <w:sz w:val="20"/>
                <w:szCs w:val="20"/>
              </w:rPr>
              <w:t>outcome</w:t>
            </w:r>
            <w:proofErr w:type="gramEnd"/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 assessed?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Calamia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</w:tcBorders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1981</w:t>
            </w:r>
          </w:p>
        </w:tc>
        <w:tc>
          <w:tcPr>
            <w:tcW w:w="187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 xml:space="preserve">Bella </w:t>
            </w: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Cueto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1985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D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Karanjia</w:t>
            </w:r>
            <w:proofErr w:type="spellEnd"/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1989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Desmet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1990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Kelkel</w:t>
            </w:r>
            <w:proofErr w:type="spellEnd"/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1991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Myklebust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1996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Brack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1999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Duhaut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1999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Nesher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1999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/>
                <w:sz w:val="22"/>
                <w:szCs w:val="22"/>
              </w:rPr>
              <w:t>Hu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/>
                <w:sz w:val="22"/>
                <w:szCs w:val="22"/>
              </w:rPr>
              <w:t>2002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D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Liozon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2003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Nuenninghoff</w:t>
            </w:r>
            <w:proofErr w:type="spellEnd"/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2003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Gonzalez-Gay*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2004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Pease*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2005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/>
                <w:sz w:val="22"/>
                <w:szCs w:val="22"/>
              </w:rPr>
              <w:t>Loddenkemper</w:t>
            </w:r>
            <w:proofErr w:type="spellEnd"/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2007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Mari*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2009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Ezeonyeji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2011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Mackie*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2011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Czihal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2012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Prieto-Gonzalez*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2012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Patil</w:t>
            </w:r>
            <w:proofErr w:type="spellEnd"/>
            <w:r w:rsidRPr="006C2090">
              <w:rPr>
                <w:rFonts w:asciiTheme="majorHAnsi" w:hAnsiTheme="majorHAnsi" w:cs="Arial"/>
                <w:sz w:val="22"/>
                <w:szCs w:val="22"/>
              </w:rPr>
              <w:t>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2015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Singh*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2015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/>
                <w:sz w:val="22"/>
                <w:szCs w:val="22"/>
              </w:rPr>
              <w:t>Gonzalez-</w:t>
            </w:r>
            <w:proofErr w:type="spellStart"/>
            <w:r w:rsidRPr="006C2090">
              <w:rPr>
                <w:rFonts w:asciiTheme="majorHAnsi" w:hAnsiTheme="majorHAnsi"/>
                <w:sz w:val="22"/>
                <w:szCs w:val="22"/>
              </w:rPr>
              <w:t>Gay</w:t>
            </w:r>
            <w:r w:rsidRPr="006C2090">
              <w:rPr>
                <w:rFonts w:asciiTheme="majorHAnsi" w:hAnsiTheme="majorHAnsi"/>
                <w:sz w:val="22"/>
                <w:szCs w:val="22"/>
                <w:vertAlign w:val="superscript"/>
              </w:rPr>
              <w:t>ǂ</w:t>
            </w:r>
            <w:proofErr w:type="spellEnd"/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/>
                <w:sz w:val="22"/>
                <w:szCs w:val="22"/>
              </w:rPr>
              <w:t>2000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proofErr w:type="spellStart"/>
            <w:r w:rsidRPr="006C2090">
              <w:rPr>
                <w:rFonts w:asciiTheme="majorHAnsi" w:hAnsiTheme="majorHAnsi" w:cs="Arial"/>
                <w:sz w:val="22"/>
                <w:szCs w:val="22"/>
              </w:rPr>
              <w:t>Schmidt</w:t>
            </w:r>
            <w:r w:rsidRPr="006C2090">
              <w:rPr>
                <w:rFonts w:asciiTheme="majorHAnsi" w:hAnsiTheme="majorHAnsi"/>
                <w:sz w:val="22"/>
                <w:szCs w:val="22"/>
                <w:vertAlign w:val="superscript"/>
              </w:rPr>
              <w:t>ǂ</w:t>
            </w:r>
            <w:proofErr w:type="spellEnd"/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2000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C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D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D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/>
                <w:sz w:val="22"/>
                <w:szCs w:val="22"/>
              </w:rPr>
              <w:t>Gonzalez-Gay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/>
                <w:sz w:val="22"/>
                <w:szCs w:val="22"/>
              </w:rPr>
              <w:t>2001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Gonzalez-Gay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2003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/>
                <w:sz w:val="22"/>
                <w:szCs w:val="22"/>
              </w:rPr>
              <w:t>Gonzalez-</w:t>
            </w:r>
            <w:proofErr w:type="spellStart"/>
            <w:r w:rsidRPr="006C2090">
              <w:rPr>
                <w:rFonts w:asciiTheme="majorHAnsi" w:hAnsiTheme="majorHAnsi"/>
                <w:sz w:val="22"/>
                <w:szCs w:val="22"/>
              </w:rPr>
              <w:t>Gay</w:t>
            </w:r>
            <w:r w:rsidRPr="006C2090">
              <w:rPr>
                <w:rFonts w:asciiTheme="majorHAnsi" w:hAnsiTheme="majorHAnsi"/>
                <w:sz w:val="22"/>
                <w:szCs w:val="22"/>
                <w:vertAlign w:val="superscript"/>
              </w:rPr>
              <w:t>ǂ</w:t>
            </w:r>
            <w:proofErr w:type="spellEnd"/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/>
                <w:sz w:val="22"/>
                <w:szCs w:val="22"/>
              </w:rPr>
              <w:t>2005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  <w:tr w:rsidR="00E93D6A" w:rsidRPr="00F93651" w:rsidTr="00715BA0">
        <w:trPr>
          <w:trHeight w:val="377"/>
        </w:trPr>
        <w:tc>
          <w:tcPr>
            <w:tcW w:w="192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/>
                <w:sz w:val="22"/>
                <w:szCs w:val="22"/>
              </w:rPr>
              <w:t>Lopez-Diaz</w:t>
            </w:r>
          </w:p>
        </w:tc>
        <w:tc>
          <w:tcPr>
            <w:tcW w:w="829" w:type="dxa"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 w:rsidRPr="006C2090">
              <w:rPr>
                <w:rFonts w:asciiTheme="majorHAnsi" w:hAnsiTheme="majorHAnsi" w:cs="Arial"/>
                <w:sz w:val="22"/>
                <w:szCs w:val="22"/>
              </w:rPr>
              <w:t>2008</w:t>
            </w:r>
          </w:p>
        </w:tc>
        <w:tc>
          <w:tcPr>
            <w:tcW w:w="187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47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A*</w:t>
            </w:r>
          </w:p>
        </w:tc>
        <w:tc>
          <w:tcPr>
            <w:tcW w:w="1983" w:type="dxa"/>
            <w:shd w:val="clear" w:color="auto" w:fill="auto"/>
            <w:noWrap/>
            <w:vAlign w:val="center"/>
          </w:tcPr>
          <w:p w:rsidR="00E93D6A" w:rsidRPr="00F93651" w:rsidRDefault="00E93D6A" w:rsidP="00715BA0">
            <w:pPr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B*</w:t>
            </w:r>
          </w:p>
        </w:tc>
      </w:tr>
    </w:tbl>
    <w:p w:rsidR="00E93D6A" w:rsidRPr="00B3494A" w:rsidRDefault="00E93D6A" w:rsidP="00E93D6A">
      <w:pPr>
        <w:rPr>
          <w:rFonts w:ascii="Cambria" w:hAnsi="Cambria"/>
          <w:sz w:val="20"/>
          <w:szCs w:val="20"/>
        </w:rPr>
      </w:pPr>
      <w:r w:rsidRPr="00B3494A">
        <w:rPr>
          <w:rFonts w:ascii="Cambria" w:hAnsi="Cambria"/>
          <w:sz w:val="20"/>
        </w:rPr>
        <w:t>*Included in delay meta-</w:t>
      </w:r>
      <w:r w:rsidRPr="00B3494A">
        <w:rPr>
          <w:rFonts w:ascii="Cambria" w:hAnsi="Cambria"/>
          <w:sz w:val="20"/>
          <w:szCs w:val="20"/>
        </w:rPr>
        <w:t xml:space="preserve">analyses. </w:t>
      </w:r>
      <w:proofErr w:type="spellStart"/>
      <w:proofErr w:type="gramStart"/>
      <w:r w:rsidRPr="00B3494A">
        <w:rPr>
          <w:rFonts w:ascii="Cambria" w:hAnsi="Cambria"/>
          <w:sz w:val="20"/>
          <w:szCs w:val="20"/>
          <w:vertAlign w:val="superscript"/>
        </w:rPr>
        <w:t>ǂ</w:t>
      </w:r>
      <w:r w:rsidRPr="00B3494A">
        <w:rPr>
          <w:rFonts w:ascii="Cambria" w:hAnsi="Cambria"/>
          <w:sz w:val="20"/>
          <w:szCs w:val="20"/>
        </w:rPr>
        <w:t>Included</w:t>
      </w:r>
      <w:proofErr w:type="spellEnd"/>
      <w:r w:rsidRPr="00B3494A">
        <w:rPr>
          <w:rFonts w:ascii="Cambria" w:hAnsi="Cambria"/>
          <w:sz w:val="20"/>
          <w:szCs w:val="20"/>
        </w:rPr>
        <w:t xml:space="preserve"> in characteristic-specific delay meta-analysis</w:t>
      </w:r>
      <w:r>
        <w:rPr>
          <w:rFonts w:ascii="Cambria" w:hAnsi="Cambria"/>
          <w:sz w:val="20"/>
          <w:szCs w:val="20"/>
        </w:rPr>
        <w:t>.</w:t>
      </w:r>
      <w:proofErr w:type="gramEnd"/>
    </w:p>
    <w:p w:rsidR="00E93D6A" w:rsidRPr="00B3494A" w:rsidRDefault="00E93D6A" w:rsidP="00E93D6A">
      <w:pPr>
        <w:tabs>
          <w:tab w:val="left" w:pos="1110"/>
        </w:tabs>
        <w:rPr>
          <w:rFonts w:ascii="Cambria" w:hAnsi="Cambria"/>
          <w:sz w:val="20"/>
          <w:szCs w:val="20"/>
        </w:rPr>
      </w:pPr>
      <w:r w:rsidRPr="00B3494A">
        <w:rPr>
          <w:rFonts w:ascii="Cambria" w:hAnsi="Cambria"/>
          <w:sz w:val="20"/>
          <w:szCs w:val="20"/>
        </w:rPr>
        <w:t xml:space="preserve">A indicates the highest methodological quality whereas D indicates the worst quality; </w:t>
      </w:r>
      <w:proofErr w:type="gramStart"/>
      <w:r w:rsidRPr="00B3494A">
        <w:rPr>
          <w:rFonts w:ascii="Cambria" w:hAnsi="Cambria"/>
          <w:sz w:val="20"/>
          <w:szCs w:val="20"/>
        </w:rPr>
        <w:t>An</w:t>
      </w:r>
      <w:proofErr w:type="gramEnd"/>
      <w:r w:rsidRPr="00B3494A">
        <w:rPr>
          <w:rFonts w:ascii="Cambria" w:hAnsi="Cambria"/>
          <w:sz w:val="20"/>
          <w:szCs w:val="20"/>
        </w:rPr>
        <w:t xml:space="preserve"> asterisk (*) denotes that the article has scored highest for that particular criterion. A comma (,) separating two scores denotes that an article </w:t>
      </w:r>
      <w:proofErr w:type="spellStart"/>
      <w:r w:rsidRPr="00B3494A">
        <w:rPr>
          <w:rFonts w:ascii="Cambria" w:hAnsi="Cambria"/>
          <w:sz w:val="20"/>
          <w:szCs w:val="20"/>
        </w:rPr>
        <w:t>i</w:t>
      </w:r>
      <w:proofErr w:type="spellEnd"/>
      <w:r w:rsidRPr="00B3494A">
        <w:rPr>
          <w:rFonts w:ascii="Cambria" w:hAnsi="Cambria"/>
          <w:sz w:val="20"/>
          <w:szCs w:val="20"/>
        </w:rPr>
        <w:t>) matched exposed and non-exposed and ii) adjusted for potential confounding factors</w:t>
      </w:r>
    </w:p>
    <w:p w:rsidR="00E93D6A" w:rsidRDefault="00E93D6A" w:rsidP="00E93D6A">
      <w:pPr>
        <w:ind w:left="-567"/>
        <w:rPr>
          <w:rFonts w:asciiTheme="majorHAnsi" w:hAnsiTheme="majorHAnsi"/>
        </w:rPr>
        <w:sectPr w:rsidR="00E93D6A" w:rsidSect="00D514E1"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Theme="majorHAnsi" w:hAnsiTheme="majorHAnsi"/>
        </w:rPr>
        <w:t xml:space="preserve"> </w:t>
      </w:r>
    </w:p>
    <w:p w:rsidR="00E93D6A" w:rsidRDefault="00E93D6A" w:rsidP="00E93D6A">
      <w:pPr>
        <w:rPr>
          <w:rFonts w:asciiTheme="majorHAnsi" w:hAnsiTheme="majorHAnsi"/>
          <w:sz w:val="22"/>
          <w:szCs w:val="22"/>
        </w:rPr>
      </w:pPr>
      <w:bookmarkStart w:id="0" w:name="_GoBack"/>
      <w:bookmarkEnd w:id="0"/>
      <w:r w:rsidRPr="00BA28E2">
        <w:rPr>
          <w:rFonts w:asciiTheme="majorHAnsi" w:hAnsiTheme="majorHAnsi"/>
          <w:sz w:val="22"/>
          <w:szCs w:val="22"/>
        </w:rPr>
        <w:lastRenderedPageBreak/>
        <w:t xml:space="preserve">Figure </w:t>
      </w:r>
      <w:r w:rsidR="001931AA">
        <w:rPr>
          <w:rFonts w:asciiTheme="majorHAnsi" w:hAnsiTheme="majorHAnsi"/>
          <w:sz w:val="22"/>
          <w:szCs w:val="22"/>
        </w:rPr>
        <w:t>S</w:t>
      </w:r>
      <w:r w:rsidRPr="00BA28E2">
        <w:rPr>
          <w:rFonts w:asciiTheme="majorHAnsi" w:hAnsiTheme="majorHAnsi"/>
          <w:sz w:val="22"/>
          <w:szCs w:val="22"/>
        </w:rPr>
        <w:t>1: Meta-analysis of time-periods of delay in receiving a diagnosis of GCA (Original SD only)</w:t>
      </w:r>
    </w:p>
    <w:p w:rsidR="00E93D6A" w:rsidRPr="00BA28E2" w:rsidRDefault="00E93D6A" w:rsidP="00E93D6A">
      <w:pPr>
        <w:rPr>
          <w:rFonts w:asciiTheme="majorHAnsi" w:hAnsiTheme="majorHAnsi"/>
          <w:sz w:val="22"/>
          <w:szCs w:val="22"/>
        </w:rPr>
      </w:pPr>
    </w:p>
    <w:p w:rsidR="00E93D6A" w:rsidRDefault="00F81D19" w:rsidP="00E93D6A">
      <w:pPr>
        <w:spacing w:after="200" w:line="276" w:lineRule="auto"/>
        <w:rPr>
          <w:rFonts w:asciiTheme="majorHAnsi" w:hAnsiTheme="majorHAnsi"/>
        </w:rPr>
      </w:pPr>
      <w:r w:rsidRPr="00F81D19">
        <w:rPr>
          <w:rFonts w:asciiTheme="majorHAnsi" w:hAnsiTheme="majorHAnsi"/>
          <w:noProof/>
          <w:sz w:val="22"/>
        </w:rPr>
        <w:pict>
          <v:group id="Group 67" o:spid="_x0000_s1026" style="position:absolute;margin-left:9.75pt;margin-top:7.95pt;width:667.2pt;height:26.35pt;z-index:251659264;mso-width-relative:margin;mso-height-relative:margin" coordorigin=",2820" coordsize="75382,33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57202;top:2822;width:13208;height:33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GEBr8A&#10;AADbAAAADwAAAGRycy9kb3ducmV2LnhtbERPy4rCMBTdD8w/hDswm8GmDmPVahQVRtxW/YBrc/vA&#10;5qY00da/NwvB5eG8l+vBNOJOnastKxhHMQji3OqaSwXn0/9oBsJ5ZI2NZVLwIAfr1efHElNte87o&#10;fvSlCCHsUlRQed+mUrq8IoMusi1x4ArbGfQBdqXUHfYh3DTyN44TabDm0FBhS7uK8uvxZhQUh/5n&#10;Mu8ve3+eZn/JFuvpxT6U+v4aNgsQngb/Fr/cB60gCWPDl/AD5Oo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EYQGvwAAANsAAAAPAAAAAAAAAAAAAAAAAJgCAABkcnMvZG93bnJl&#10;di54bWxQSwUGAAAAAAQABAD1AAAAhAMAAAAA&#10;" stroked="f">
              <v:textbox>
                <w:txbxContent>
                  <w:p w:rsidR="00E93D6A" w:rsidRPr="00B83234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B83234">
                      <w:rPr>
                        <w:rFonts w:ascii="Arial" w:hAnsi="Arial" w:cs="Arial"/>
                        <w:sz w:val="16"/>
                      </w:rPr>
                      <w:t>Mean weeks of delay</w:t>
                    </w:r>
                  </w:p>
                  <w:p w:rsidR="00E93D6A" w:rsidRPr="00B83234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B83234">
                      <w:rPr>
                        <w:rFonts w:ascii="Arial" w:hAnsi="Arial" w:cs="Arial"/>
                        <w:sz w:val="16"/>
                      </w:rPr>
                      <w:t>(95%CI)</w:t>
                    </w:r>
                  </w:p>
                </w:txbxContent>
              </v:textbox>
            </v:shape>
            <v:shape id="Text Box 2" o:spid="_x0000_s1028" type="#_x0000_t202" style="position:absolute;left:69623;top:2820;width:5759;height:33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AlMcEA&#10;AADbAAAADwAAAGRycy9kb3ducmV2LnhtbESP0YrCMBRE3wX/IVzBF1lTxbVajaKC4quuH3Btrm2x&#10;uSlNtPXvjSDs4zAzZ5jlujWleFLtCssKRsMIBHFqdcGZgsvf/mcGwnlkjaVlUvAiB+tVt7PERNuG&#10;T/Q8+0wECLsEFeTeV4mULs3JoBvaijh4N1sb9EHWmdQ1NgFuSjmOoqk0WHBYyLGiXU7p/fwwCm7H&#10;ZvA7b64Hf4lPk+kWi/hqX0r1e+1mAcJT6//D3/ZRK4jH8PkSfoB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8gJTHBAAAA2wAAAA8AAAAAAAAAAAAAAAAAmAIAAGRycy9kb3du&#10;cmV2LnhtbFBLBQYAAAAABAAEAPUAAACGAwAAAAA=&#10;" stroked="f">
              <v:textbox>
                <w:txbxContent>
                  <w:p w:rsidR="00E93D6A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ascii="Arial" w:hAnsi="Arial" w:cs="Arial"/>
                        <w:sz w:val="16"/>
                      </w:rPr>
                      <w:t xml:space="preserve">Weight </w:t>
                    </w:r>
                  </w:p>
                  <w:p w:rsidR="00E93D6A" w:rsidRPr="00B83234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ascii="Arial" w:hAnsi="Arial" w:cs="Arial"/>
                        <w:sz w:val="16"/>
                      </w:rPr>
                      <w:t>(%)</w:t>
                    </w:r>
                  </w:p>
                </w:txbxContent>
              </v:textbox>
            </v:shape>
            <v:shape id="Text Box 2" o:spid="_x0000_s1029" type="#_x0000_t202" style="position:absolute;top:3160;width:25400;height:2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UY3sMA&#10;AADbAAAADwAAAGRycy9kb3ducmV2LnhtbESP3WrCQBSE74W+w3IKvRHdWFKj0U2wQktu/XmAY/aY&#10;BLNnQ3Zr4tu7hUIvh5n5htnmo2nFnXrXWFawmEcgiEurG64UnE9fsxUI55E1tpZJwYMc5NnLZIup&#10;tgMf6H70lQgQdikqqL3vUildWZNBN7cdcfCutjfog+wrqXscAty08j2KltJgw2Ghxo72NZW3449R&#10;cC2G6cd6uHz7c3KIl5/YJBf7UOrtddxtQHga/X/4r11oBUkMv1/CD5DZ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4UY3sMAAADbAAAADwAAAAAAAAAAAAAAAACYAgAAZHJzL2Rv&#10;d25yZXYueG1sUEsFBgAAAAAEAAQA9QAAAIgDAAAAAA==&#10;" stroked="f">
              <v:textbox>
                <w:txbxContent>
                  <w:p w:rsidR="00E93D6A" w:rsidRPr="00B83234" w:rsidRDefault="00E93D6A" w:rsidP="00E93D6A">
                    <w:pPr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ascii="Arial" w:hAnsi="Arial" w:cs="Arial"/>
                        <w:sz w:val="16"/>
                      </w:rPr>
                      <w:t>Author                         Year     Country            n</w:t>
                    </w:r>
                  </w:p>
                </w:txbxContent>
              </v:textbox>
            </v:shape>
          </v:group>
        </w:pict>
      </w:r>
      <w:r w:rsidR="00E93D6A">
        <w:rPr>
          <w:rFonts w:asciiTheme="majorHAnsi" w:hAnsiTheme="majorHAnsi"/>
          <w:noProof/>
          <w:lang w:val="en-US" w:eastAsia="en-US"/>
        </w:rPr>
        <w:drawing>
          <wp:inline distT="0" distB="0" distL="0" distR="0">
            <wp:extent cx="8858250" cy="5172075"/>
            <wp:effectExtent l="0" t="0" r="0" b="952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2825" b="3488"/>
                    <a:stretch/>
                  </pic:blipFill>
                  <pic:spPr bwMode="auto">
                    <a:xfrm>
                      <a:off x="0" y="0"/>
                      <a:ext cx="8863330" cy="5175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93D6A" w:rsidRDefault="00E93D6A" w:rsidP="00E93D6A">
      <w:pPr>
        <w:spacing w:after="200" w:line="276" w:lineRule="auto"/>
        <w:rPr>
          <w:rFonts w:asciiTheme="majorHAnsi" w:hAnsiTheme="majorHAnsi"/>
          <w:sz w:val="22"/>
        </w:rPr>
      </w:pPr>
      <w:r w:rsidRPr="0011213F">
        <w:rPr>
          <w:rFonts w:asciiTheme="majorHAnsi" w:hAnsiTheme="majorHAnsi"/>
          <w:sz w:val="22"/>
        </w:rPr>
        <w:lastRenderedPageBreak/>
        <w:t xml:space="preserve">Figure </w:t>
      </w:r>
      <w:r w:rsidR="001931AA">
        <w:rPr>
          <w:rFonts w:asciiTheme="majorHAnsi" w:hAnsiTheme="majorHAnsi"/>
          <w:sz w:val="22"/>
        </w:rPr>
        <w:t>S</w:t>
      </w:r>
      <w:r w:rsidRPr="0011213F">
        <w:rPr>
          <w:rFonts w:asciiTheme="majorHAnsi" w:hAnsiTheme="majorHAnsi"/>
          <w:sz w:val="22"/>
        </w:rPr>
        <w:t>2: Meta-analysis of time-periods of delay in receiving a diagnosis of GCA (Imputed SD only)</w:t>
      </w:r>
    </w:p>
    <w:p w:rsidR="00E93D6A" w:rsidRPr="0011213F" w:rsidRDefault="00F81D19" w:rsidP="00E93D6A">
      <w:pPr>
        <w:spacing w:after="200" w:line="276" w:lineRule="auto"/>
        <w:rPr>
          <w:rFonts w:asciiTheme="majorHAnsi" w:hAnsiTheme="majorHAnsi"/>
          <w:sz w:val="22"/>
        </w:rPr>
      </w:pPr>
      <w:r w:rsidRPr="00F81D19">
        <w:rPr>
          <w:rFonts w:asciiTheme="majorHAnsi" w:hAnsiTheme="majorHAnsi"/>
          <w:noProof/>
          <w:sz w:val="22"/>
        </w:rPr>
        <w:pict>
          <v:group id="Group 75" o:spid="_x0000_s1030" style="position:absolute;margin-left:10.5pt;margin-top:3.65pt;width:669.75pt;height:31.75pt;z-index:251660288;mso-width-relative:margin;mso-height-relative:margin" coordorigin=",-621" coordsize="72019,4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">
            <v:shape id="Text Box 2" o:spid="_x0000_s1031" type="#_x0000_t202" style="position:absolute;left:52780;top:-621;width:13208;height:42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sjMsIA&#10;AADbAAAADwAAAGRycy9kb3ducmV2LnhtbESP3YrCMBSE7wXfIRxhb0RTxW21GkUXVrz15wGOzbEt&#10;Nieliba+/UYQ9nKYmW+Y1aYzlXhS40rLCibjCARxZnXJuYLL+Xc0B+E8ssbKMil4kYPNut9bYapt&#10;y0d6nnwuAoRdigoK7+tUSpcVZNCNbU0cvJttDPogm1zqBtsAN5WcRlEsDZYcFgqs6aeg7H56GAW3&#10;Qzv8XrTXvb8kx1m8wzK52pdSX4NuuwThqfP/4U/7oBUkMby/h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GyMywgAAANsAAAAPAAAAAAAAAAAAAAAAAJgCAABkcnMvZG93&#10;bnJldi54bWxQSwUGAAAAAAQABAD1AAAAhwMAAAAA&#10;" stroked="f">
              <v:textbox>
                <w:txbxContent>
                  <w:p w:rsidR="00E93D6A" w:rsidRPr="00B83234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B83234">
                      <w:rPr>
                        <w:rFonts w:ascii="Arial" w:hAnsi="Arial" w:cs="Arial"/>
                        <w:sz w:val="16"/>
                      </w:rPr>
                      <w:t>Mean weeks of delay</w:t>
                    </w:r>
                  </w:p>
                  <w:p w:rsidR="00E93D6A" w:rsidRPr="00B83234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B83234">
                      <w:rPr>
                        <w:rFonts w:ascii="Arial" w:hAnsi="Arial" w:cs="Arial"/>
                        <w:sz w:val="16"/>
                      </w:rPr>
                      <w:t>(95%CI)</w:t>
                    </w:r>
                  </w:p>
                </w:txbxContent>
              </v:textbox>
            </v:shape>
            <v:shape id="Text Box 2" o:spid="_x0000_s1032" type="#_x0000_t202" style="position:absolute;left:66260;top:-564;width:5759;height:39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eGqcIA&#10;AADbAAAADwAAAGRycy9kb3ducmV2LnhtbESP3YrCMBSE7wXfIZwFb0RTZbVut1FWQfHWnwc4Nqc/&#10;bHNSmqytb28WBC+HmfmGSTe9qcWdWldZVjCbRiCIM6srLhRcL/vJCoTzyBpry6TgQQ426+EgxUTb&#10;jk90P/tCBAi7BBWU3jeJlC4ryaCb2oY4eLltDfog20LqFrsAN7WcR9FSGqw4LJTY0K6k7Pf8ZxTk&#10;x268+OpuB3+NT5/LLVbxzT6UGn30P98gPPX+HX61j1pBHMP/l/AD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V4apwgAAANsAAAAPAAAAAAAAAAAAAAAAAJgCAABkcnMvZG93&#10;bnJldi54bWxQSwUGAAAAAAQABAD1AAAAhwMAAAAA&#10;" stroked="f">
              <v:textbox>
                <w:txbxContent>
                  <w:p w:rsidR="00E93D6A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ascii="Arial" w:hAnsi="Arial" w:cs="Arial"/>
                        <w:sz w:val="16"/>
                      </w:rPr>
                      <w:t xml:space="preserve">Weight </w:t>
                    </w:r>
                  </w:p>
                  <w:p w:rsidR="00E93D6A" w:rsidRPr="00B83234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ascii="Arial" w:hAnsi="Arial" w:cs="Arial"/>
                        <w:sz w:val="16"/>
                      </w:rPr>
                      <w:t>(%)</w:t>
                    </w:r>
                  </w:p>
                </w:txbxContent>
              </v:textbox>
            </v:shape>
            <v:shape id="Text Box 2" o:spid="_x0000_s1033" type="#_x0000_t202" style="position:absolute;top:-190;width:25400;height:21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S3QMMA&#10;AADbAAAADwAAAGRycy9kb3ducmV2LnhtbESP0WrCQBRE3wX/YbmFvohulJrU1FW00JJXNR9wzV6T&#10;0OzdkF1N8vfdQsHHYWbOMNv9YBrxoM7VlhUsFxEI4sLqmksF+eVr/g7CeWSNjWVSMJKD/W462WKq&#10;bc8nepx9KQKEXYoKKu/bVEpXVGTQLWxLHLyb7Qz6ILtS6g77ADeNXEVRLA3WHBYqbOmzouLnfDcK&#10;blk/W2/667fPk9NbfMQ6udpRqdeX4fABwtPgn+H/dqYVJBv4+xJ+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S3QMMAAADbAAAADwAAAAAAAAAAAAAAAACYAgAAZHJzL2Rv&#10;d25yZXYueG1sUEsFBgAAAAAEAAQA9QAAAIgDAAAAAA==&#10;" stroked="f">
              <v:textbox>
                <w:txbxContent>
                  <w:p w:rsidR="00E93D6A" w:rsidRPr="00B83234" w:rsidRDefault="00E93D6A" w:rsidP="00E93D6A">
                    <w:pPr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ascii="Arial" w:hAnsi="Arial" w:cs="Arial"/>
                        <w:sz w:val="16"/>
                      </w:rPr>
                      <w:t>Author                   Year        Country           n</w:t>
                    </w:r>
                  </w:p>
                </w:txbxContent>
              </v:textbox>
            </v:shape>
          </v:group>
        </w:pict>
      </w:r>
      <w:r w:rsidR="00E93D6A">
        <w:rPr>
          <w:rFonts w:asciiTheme="majorHAnsi" w:hAnsiTheme="majorHAnsi"/>
          <w:noProof/>
          <w:sz w:val="22"/>
          <w:lang w:val="en-US" w:eastAsia="en-US"/>
        </w:rPr>
        <w:drawing>
          <wp:inline distT="0" distB="0" distL="0" distR="0">
            <wp:extent cx="8866792" cy="5381625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3600" b="4019"/>
                    <a:stretch/>
                  </pic:blipFill>
                  <pic:spPr bwMode="auto">
                    <a:xfrm>
                      <a:off x="0" y="0"/>
                      <a:ext cx="8863330" cy="5379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E93D6A" w:rsidRDefault="00E93D6A" w:rsidP="00E93D6A">
      <w:pPr>
        <w:rPr>
          <w:rFonts w:ascii="Cambria" w:hAnsi="Cambria"/>
          <w:sz w:val="22"/>
        </w:rPr>
      </w:pPr>
      <w:r>
        <w:rPr>
          <w:rFonts w:ascii="Cambria" w:hAnsi="Cambria"/>
          <w:sz w:val="22"/>
        </w:rPr>
        <w:lastRenderedPageBreak/>
        <w:t xml:space="preserve">Figure </w:t>
      </w:r>
      <w:r w:rsidR="001931AA">
        <w:rPr>
          <w:rFonts w:ascii="Cambria" w:hAnsi="Cambria"/>
          <w:sz w:val="22"/>
        </w:rPr>
        <w:t>S</w:t>
      </w:r>
      <w:r>
        <w:rPr>
          <w:rFonts w:ascii="Cambria" w:hAnsi="Cambria"/>
          <w:sz w:val="22"/>
        </w:rPr>
        <w:t>3</w:t>
      </w:r>
      <w:r w:rsidRPr="0072123D">
        <w:rPr>
          <w:rFonts w:ascii="Cambria" w:hAnsi="Cambria"/>
          <w:sz w:val="22"/>
        </w:rPr>
        <w:t>: Meta-analysis of time-periods of delay in receiving</w:t>
      </w:r>
      <w:r>
        <w:rPr>
          <w:rFonts w:ascii="Cambria" w:hAnsi="Cambria"/>
          <w:sz w:val="22"/>
        </w:rPr>
        <w:t xml:space="preserve"> a diagnosis of GCA (GCA diagnosis through TAB </w:t>
      </w:r>
      <w:r w:rsidRPr="0072123D">
        <w:rPr>
          <w:rFonts w:ascii="Cambria" w:hAnsi="Cambria"/>
          <w:sz w:val="22"/>
        </w:rPr>
        <w:t>only)</w:t>
      </w:r>
    </w:p>
    <w:p w:rsidR="00E93D6A" w:rsidRPr="0072123D" w:rsidRDefault="00E93D6A" w:rsidP="00E93D6A">
      <w:pPr>
        <w:rPr>
          <w:rFonts w:ascii="Cambria" w:hAnsi="Cambria"/>
          <w:sz w:val="22"/>
        </w:rPr>
      </w:pPr>
    </w:p>
    <w:p w:rsidR="00E93D6A" w:rsidRDefault="00F81D19">
      <w:r w:rsidRPr="00F81D19">
        <w:rPr>
          <w:rFonts w:asciiTheme="majorHAnsi" w:hAnsiTheme="majorHAnsi"/>
          <w:noProof/>
          <w:sz w:val="22"/>
        </w:rPr>
        <w:pict>
          <v:group id="Group 1" o:spid="_x0000_s1034" style="position:absolute;margin-left:13.5pt;margin-top:7.95pt;width:610.95pt;height:39.95pt;z-index:251662336;mso-width-relative:margin;mso-height-relative:margin" coordorigin="80,-620" coordsize="65696,3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">
            <v:shape id="Text Box 2" o:spid="_x0000_s1035" type="#_x0000_t202" style="position:absolute;left:48665;top:344;width:13208;height:2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wNuMMA&#10;AADaAAAADwAAAGRycy9kb3ducmV2LnhtbESP0WrCQBRE3wv+w3KFvpRmU7GxjW5CLVR8NfUDbrLX&#10;JJi9G7KriX/fFYQ+DjNzhtnkk+nElQbXWlbwFsUgiCurW64VHH9/Xj9AOI+ssbNMCm7kIM9mTxtM&#10;tR35QNfC1yJA2KWooPG+T6V0VUMGXWR74uCd7GDQBznUUg84Brjp5CKOE2mw5bDQYE/fDVXn4mIU&#10;nPbjy/vnWO78cXVYJltsV6W9KfU8n77WIDxN/j/8aO+1ggXcr4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wNuMMAAADaAAAADwAAAAAAAAAAAAAAAACYAgAAZHJzL2Rv&#10;d25yZXYueG1sUEsFBgAAAAAEAAQA9QAAAIgDAAAAAA==&#10;" stroked="f">
              <v:textbox>
                <w:txbxContent>
                  <w:p w:rsidR="00E93D6A" w:rsidRPr="00B83234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B83234">
                      <w:rPr>
                        <w:rFonts w:ascii="Arial" w:hAnsi="Arial" w:cs="Arial"/>
                        <w:sz w:val="16"/>
                      </w:rPr>
                      <w:t>Mean weeks of delay</w:t>
                    </w:r>
                  </w:p>
                  <w:p w:rsidR="00E93D6A" w:rsidRPr="00B83234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 w:rsidRPr="00B83234">
                      <w:rPr>
                        <w:rFonts w:ascii="Arial" w:hAnsi="Arial" w:cs="Arial"/>
                        <w:sz w:val="16"/>
                      </w:rPr>
                      <w:t>(95%CI)</w:t>
                    </w:r>
                  </w:p>
                </w:txbxContent>
              </v:textbox>
            </v:shape>
            <v:shape id="Text Box 2" o:spid="_x0000_s1036" type="#_x0000_t202" style="position:absolute;left:60018;top:-620;width:5759;height:38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CoI8IA&#10;AADaAAAADwAAAGRycy9kb3ducmV2LnhtbESP0YrCMBRE3wX/IVxhX2RNddVq1yjuguKrrh9w21zb&#10;ss1NaaKtf28EwcdhZs4wq01nKnGjxpWWFYxHEQjizOqScwXnv93nAoTzyBory6TgTg42635vhYm2&#10;LR/pdvK5CBB2CSoovK8TKV1WkEE3sjVx8C62MeiDbHKpG2wD3FRyEkVzabDksFBgTb8FZf+nq1Fw&#10;ObTD2bJN9/4cH6fzHyzj1N6V+hh0228Qnjr/Dr/aB63gC55Xwg2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0KgjwgAAANoAAAAPAAAAAAAAAAAAAAAAAJgCAABkcnMvZG93&#10;bnJldi54bWxQSwUGAAAAAAQABAD1AAAAhwMAAAAA&#10;" stroked="f">
              <v:textbox>
                <w:txbxContent>
                  <w:p w:rsidR="00E93D6A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</w:p>
                  <w:p w:rsidR="00E93D6A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ascii="Arial" w:hAnsi="Arial" w:cs="Arial"/>
                        <w:sz w:val="16"/>
                      </w:rPr>
                      <w:t xml:space="preserve">Weight </w:t>
                    </w:r>
                  </w:p>
                  <w:p w:rsidR="00E93D6A" w:rsidRPr="00B83234" w:rsidRDefault="00E93D6A" w:rsidP="00E93D6A">
                    <w:pPr>
                      <w:jc w:val="center"/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ascii="Arial" w:hAnsi="Arial" w:cs="Arial"/>
                        <w:sz w:val="16"/>
                      </w:rPr>
                      <w:t>(%)</w:t>
                    </w:r>
                  </w:p>
                </w:txbxContent>
              </v:textbox>
            </v:shape>
            <v:shape id="Text Box 2" o:spid="_x0000_s1037" type="#_x0000_t202" style="position:absolute;left:80;top:598;width:25400;height:21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kwV8MA&#10;AADaAAAADwAAAGRycy9kb3ducmV2LnhtbESP0WrCQBRE34X+w3ILvkizqWhso5tQCy2+mvoBN9lr&#10;EszeDdnVxL/vFgo+DjNzhtnlk+nEjQbXWlbwGsUgiCurW64VnH6+Xt5AOI+ssbNMCu7kIM+eZjtM&#10;tR35SLfC1yJA2KWooPG+T6V0VUMGXWR74uCd7WDQBznUUg84Brjp5DKOE2mw5bDQYE+fDVWX4moU&#10;nA/jYv0+lt/+tDmukj22m9LelZo/Tx9bEJ4m/wj/tw9awQr+roQb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TkwV8MAAADaAAAADwAAAAAAAAAAAAAAAACYAgAAZHJzL2Rv&#10;d25yZXYueG1sUEsFBgAAAAAEAAQA9QAAAIgDAAAAAA==&#10;" stroked="f">
              <v:textbox>
                <w:txbxContent>
                  <w:p w:rsidR="00E93D6A" w:rsidRPr="00B83234" w:rsidRDefault="00E93D6A" w:rsidP="00E93D6A">
                    <w:pPr>
                      <w:rPr>
                        <w:rFonts w:ascii="Arial" w:hAnsi="Arial" w:cs="Arial"/>
                        <w:sz w:val="16"/>
                      </w:rPr>
                    </w:pPr>
                    <w:r>
                      <w:rPr>
                        <w:rFonts w:ascii="Arial" w:hAnsi="Arial" w:cs="Arial"/>
                        <w:sz w:val="16"/>
                      </w:rPr>
                      <w:t>Author                   Year        Country           n</w:t>
                    </w:r>
                  </w:p>
                </w:txbxContent>
              </v:textbox>
            </v:shape>
          </v:group>
        </w:pict>
      </w:r>
      <w:r w:rsidR="00E93D6A">
        <w:rPr>
          <w:noProof/>
          <w:lang w:val="en-US" w:eastAsia="en-US"/>
        </w:rPr>
        <w:drawing>
          <wp:inline distT="0" distB="0" distL="0" distR="0">
            <wp:extent cx="8132989" cy="52959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6619" b="3580"/>
                    <a:stretch/>
                  </pic:blipFill>
                  <pic:spPr bwMode="auto">
                    <a:xfrm>
                      <a:off x="0" y="0"/>
                      <a:ext cx="8143440" cy="5302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E93D6A" w:rsidSect="00E93D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12D" w:rsidRDefault="0078512D" w:rsidP="0078512D">
      <w:r>
        <w:separator/>
      </w:r>
    </w:p>
  </w:endnote>
  <w:endnote w:type="continuationSeparator" w:id="0">
    <w:p w:rsidR="0078512D" w:rsidRDefault="0078512D" w:rsidP="007851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1743313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8512D" w:rsidRDefault="00F81D19">
        <w:pPr>
          <w:pStyle w:val="Footer"/>
          <w:jc w:val="right"/>
        </w:pPr>
        <w:r>
          <w:fldChar w:fldCharType="begin"/>
        </w:r>
        <w:r w:rsidR="0078512D">
          <w:instrText xml:space="preserve"> PAGE   \* MERGEFORMAT </w:instrText>
        </w:r>
        <w:r>
          <w:fldChar w:fldCharType="separate"/>
        </w:r>
        <w:r w:rsidR="001931A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78512D" w:rsidRDefault="0078512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12D" w:rsidRDefault="0078512D" w:rsidP="0078512D">
      <w:r>
        <w:separator/>
      </w:r>
    </w:p>
  </w:footnote>
  <w:footnote w:type="continuationSeparator" w:id="0">
    <w:p w:rsidR="0078512D" w:rsidRDefault="0078512D" w:rsidP="0078512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672E7"/>
    <w:multiLevelType w:val="hybridMultilevel"/>
    <w:tmpl w:val="9B9C3996"/>
    <w:lvl w:ilvl="0" w:tplc="7F82FE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3035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BE6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9270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F882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326C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7DE3F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5CC6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424E3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1E13D7"/>
    <w:multiLevelType w:val="hybridMultilevel"/>
    <w:tmpl w:val="B6705ADC"/>
    <w:lvl w:ilvl="0" w:tplc="2E0E31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70DE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BD065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6AEC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8413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EAD4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3A59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E4B1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8283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51D2FEA"/>
    <w:multiLevelType w:val="hybridMultilevel"/>
    <w:tmpl w:val="70AE4AFC"/>
    <w:lvl w:ilvl="0" w:tplc="BD6A1C3C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>
    <w:nsid w:val="15B03A7F"/>
    <w:multiLevelType w:val="hybridMultilevel"/>
    <w:tmpl w:val="9514ACF4"/>
    <w:lvl w:ilvl="0" w:tplc="B5C841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5CA4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FCD0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90BA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F52CD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FCD7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2E88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7006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0A1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63F2582"/>
    <w:multiLevelType w:val="hybridMultilevel"/>
    <w:tmpl w:val="25AA6E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831A87"/>
    <w:multiLevelType w:val="hybridMultilevel"/>
    <w:tmpl w:val="CA98B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43ECF"/>
    <w:multiLevelType w:val="hybridMultilevel"/>
    <w:tmpl w:val="7590B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3E711A"/>
    <w:multiLevelType w:val="hybridMultilevel"/>
    <w:tmpl w:val="DF8E08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5A7458"/>
    <w:multiLevelType w:val="hybridMultilevel"/>
    <w:tmpl w:val="524EDE50"/>
    <w:lvl w:ilvl="0" w:tplc="47F297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BE14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A02C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463D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D642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6093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1272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6477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185C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1747908"/>
    <w:multiLevelType w:val="hybridMultilevel"/>
    <w:tmpl w:val="F0860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B60566"/>
    <w:multiLevelType w:val="hybridMultilevel"/>
    <w:tmpl w:val="12EC5D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7BC6C12"/>
    <w:multiLevelType w:val="hybridMultilevel"/>
    <w:tmpl w:val="91BAFE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94A135D"/>
    <w:multiLevelType w:val="hybridMultilevel"/>
    <w:tmpl w:val="1ECE1C74"/>
    <w:lvl w:ilvl="0" w:tplc="EE7482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B0CA1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FE28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8AA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808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CC3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783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E6C8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2E12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190728B"/>
    <w:multiLevelType w:val="hybridMultilevel"/>
    <w:tmpl w:val="399A3F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48830DCF"/>
    <w:multiLevelType w:val="hybridMultilevel"/>
    <w:tmpl w:val="4322D5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B221F6B"/>
    <w:multiLevelType w:val="hybridMultilevel"/>
    <w:tmpl w:val="EB026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2B7DF7"/>
    <w:multiLevelType w:val="hybridMultilevel"/>
    <w:tmpl w:val="8702D9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1AD0EDD"/>
    <w:multiLevelType w:val="multilevel"/>
    <w:tmpl w:val="43C09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5A9314C7"/>
    <w:multiLevelType w:val="hybridMultilevel"/>
    <w:tmpl w:val="9FD2E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5452F0"/>
    <w:multiLevelType w:val="hybridMultilevel"/>
    <w:tmpl w:val="FC8E94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F83AC3"/>
    <w:multiLevelType w:val="hybridMultilevel"/>
    <w:tmpl w:val="26D293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2F72C61"/>
    <w:multiLevelType w:val="hybridMultilevel"/>
    <w:tmpl w:val="A2C4D1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4F34E50"/>
    <w:multiLevelType w:val="hybridMultilevel"/>
    <w:tmpl w:val="32A675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D660D3"/>
    <w:multiLevelType w:val="hybridMultilevel"/>
    <w:tmpl w:val="A89284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6515EDD"/>
    <w:multiLevelType w:val="multilevel"/>
    <w:tmpl w:val="3250A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6BB2832"/>
    <w:multiLevelType w:val="hybridMultilevel"/>
    <w:tmpl w:val="6B5C39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AF02359"/>
    <w:multiLevelType w:val="hybridMultilevel"/>
    <w:tmpl w:val="71227E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22"/>
  </w:num>
  <w:num w:numId="4">
    <w:abstractNumId w:val="9"/>
  </w:num>
  <w:num w:numId="5">
    <w:abstractNumId w:val="3"/>
  </w:num>
  <w:num w:numId="6">
    <w:abstractNumId w:val="0"/>
  </w:num>
  <w:num w:numId="7">
    <w:abstractNumId w:val="12"/>
  </w:num>
  <w:num w:numId="8">
    <w:abstractNumId w:val="1"/>
  </w:num>
  <w:num w:numId="9">
    <w:abstractNumId w:val="8"/>
  </w:num>
  <w:num w:numId="10">
    <w:abstractNumId w:val="18"/>
  </w:num>
  <w:num w:numId="11">
    <w:abstractNumId w:val="6"/>
  </w:num>
  <w:num w:numId="12">
    <w:abstractNumId w:val="24"/>
  </w:num>
  <w:num w:numId="13">
    <w:abstractNumId w:val="10"/>
  </w:num>
  <w:num w:numId="14">
    <w:abstractNumId w:val="14"/>
  </w:num>
  <w:num w:numId="15">
    <w:abstractNumId w:val="20"/>
  </w:num>
  <w:num w:numId="16">
    <w:abstractNumId w:val="26"/>
  </w:num>
  <w:num w:numId="17">
    <w:abstractNumId w:val="23"/>
  </w:num>
  <w:num w:numId="18">
    <w:abstractNumId w:val="21"/>
  </w:num>
  <w:num w:numId="19">
    <w:abstractNumId w:val="13"/>
  </w:num>
  <w:num w:numId="20">
    <w:abstractNumId w:val="16"/>
  </w:num>
  <w:num w:numId="21">
    <w:abstractNumId w:val="11"/>
  </w:num>
  <w:num w:numId="22">
    <w:abstractNumId w:val="25"/>
  </w:num>
  <w:num w:numId="23">
    <w:abstractNumId w:val="4"/>
  </w:num>
  <w:num w:numId="24">
    <w:abstractNumId w:val="15"/>
  </w:num>
  <w:num w:numId="25">
    <w:abstractNumId w:val="19"/>
  </w:num>
  <w:num w:numId="26">
    <w:abstractNumId w:val="7"/>
  </w:num>
  <w:num w:numId="2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docVars>
    <w:docVar w:name="Total_Editing_Time" w:val="9"/>
  </w:docVars>
  <w:rsids>
    <w:rsidRoot w:val="00E93D6A"/>
    <w:rsid w:val="00000EA3"/>
    <w:rsid w:val="000035FD"/>
    <w:rsid w:val="00004EE4"/>
    <w:rsid w:val="0003411D"/>
    <w:rsid w:val="000355D7"/>
    <w:rsid w:val="00040155"/>
    <w:rsid w:val="0004529C"/>
    <w:rsid w:val="0005049D"/>
    <w:rsid w:val="000510EE"/>
    <w:rsid w:val="00052AE4"/>
    <w:rsid w:val="00054670"/>
    <w:rsid w:val="00054BCD"/>
    <w:rsid w:val="00060953"/>
    <w:rsid w:val="0006128B"/>
    <w:rsid w:val="00064E11"/>
    <w:rsid w:val="00074B16"/>
    <w:rsid w:val="00081E01"/>
    <w:rsid w:val="00082236"/>
    <w:rsid w:val="000833D9"/>
    <w:rsid w:val="00083886"/>
    <w:rsid w:val="00083CC9"/>
    <w:rsid w:val="000A0664"/>
    <w:rsid w:val="000A0882"/>
    <w:rsid w:val="000A0E56"/>
    <w:rsid w:val="000A0FC0"/>
    <w:rsid w:val="000A18BA"/>
    <w:rsid w:val="000A5F18"/>
    <w:rsid w:val="000A6B77"/>
    <w:rsid w:val="000B0DAF"/>
    <w:rsid w:val="000B1BF7"/>
    <w:rsid w:val="000B3E25"/>
    <w:rsid w:val="000B3FE1"/>
    <w:rsid w:val="000B5729"/>
    <w:rsid w:val="000C06AE"/>
    <w:rsid w:val="000C4D73"/>
    <w:rsid w:val="000C5573"/>
    <w:rsid w:val="000C56BE"/>
    <w:rsid w:val="000C5E7B"/>
    <w:rsid w:val="000D0030"/>
    <w:rsid w:val="000D6071"/>
    <w:rsid w:val="000D6126"/>
    <w:rsid w:val="000D678D"/>
    <w:rsid w:val="001071DD"/>
    <w:rsid w:val="00111FBF"/>
    <w:rsid w:val="001127CA"/>
    <w:rsid w:val="00114E9B"/>
    <w:rsid w:val="00123E22"/>
    <w:rsid w:val="00125D65"/>
    <w:rsid w:val="0013173F"/>
    <w:rsid w:val="00131B52"/>
    <w:rsid w:val="0013226B"/>
    <w:rsid w:val="001349A1"/>
    <w:rsid w:val="0013622E"/>
    <w:rsid w:val="00136CFC"/>
    <w:rsid w:val="00152850"/>
    <w:rsid w:val="00154B6B"/>
    <w:rsid w:val="00160AF3"/>
    <w:rsid w:val="0016185C"/>
    <w:rsid w:val="001618C2"/>
    <w:rsid w:val="001673C5"/>
    <w:rsid w:val="001742E1"/>
    <w:rsid w:val="001754BE"/>
    <w:rsid w:val="001830C5"/>
    <w:rsid w:val="00185F64"/>
    <w:rsid w:val="00191DDB"/>
    <w:rsid w:val="001931AA"/>
    <w:rsid w:val="001946F2"/>
    <w:rsid w:val="001A05EB"/>
    <w:rsid w:val="001A2AA5"/>
    <w:rsid w:val="001A7069"/>
    <w:rsid w:val="001B1723"/>
    <w:rsid w:val="001B4D59"/>
    <w:rsid w:val="001B52E9"/>
    <w:rsid w:val="001B6050"/>
    <w:rsid w:val="001B6A4B"/>
    <w:rsid w:val="001B7DBA"/>
    <w:rsid w:val="001C128B"/>
    <w:rsid w:val="001C38D3"/>
    <w:rsid w:val="001C393A"/>
    <w:rsid w:val="001C3BEB"/>
    <w:rsid w:val="001C71E9"/>
    <w:rsid w:val="001C74D6"/>
    <w:rsid w:val="001D1EB0"/>
    <w:rsid w:val="001D20E5"/>
    <w:rsid w:val="001D5266"/>
    <w:rsid w:val="001D55AF"/>
    <w:rsid w:val="001D6E41"/>
    <w:rsid w:val="001E019F"/>
    <w:rsid w:val="001E2792"/>
    <w:rsid w:val="001E5E0B"/>
    <w:rsid w:val="001F012F"/>
    <w:rsid w:val="001F6D18"/>
    <w:rsid w:val="00201CC1"/>
    <w:rsid w:val="0021162E"/>
    <w:rsid w:val="00211B5A"/>
    <w:rsid w:val="002121EB"/>
    <w:rsid w:val="0021296A"/>
    <w:rsid w:val="0021379C"/>
    <w:rsid w:val="00216CDF"/>
    <w:rsid w:val="00217FE6"/>
    <w:rsid w:val="0022019D"/>
    <w:rsid w:val="002231A4"/>
    <w:rsid w:val="002236FB"/>
    <w:rsid w:val="00224DDB"/>
    <w:rsid w:val="0023026B"/>
    <w:rsid w:val="00232700"/>
    <w:rsid w:val="00243A37"/>
    <w:rsid w:val="00246D36"/>
    <w:rsid w:val="00251DF1"/>
    <w:rsid w:val="00255E67"/>
    <w:rsid w:val="00263DFC"/>
    <w:rsid w:val="00264132"/>
    <w:rsid w:val="002738E3"/>
    <w:rsid w:val="00273B3C"/>
    <w:rsid w:val="00276496"/>
    <w:rsid w:val="002829A4"/>
    <w:rsid w:val="00283A47"/>
    <w:rsid w:val="00283CCE"/>
    <w:rsid w:val="0028517B"/>
    <w:rsid w:val="00286FA4"/>
    <w:rsid w:val="002941AF"/>
    <w:rsid w:val="002A2D16"/>
    <w:rsid w:val="002A56EE"/>
    <w:rsid w:val="002A617B"/>
    <w:rsid w:val="002B2441"/>
    <w:rsid w:val="002B2AEC"/>
    <w:rsid w:val="002B7401"/>
    <w:rsid w:val="002C099B"/>
    <w:rsid w:val="002C268B"/>
    <w:rsid w:val="002C3918"/>
    <w:rsid w:val="002C5FD3"/>
    <w:rsid w:val="002D136B"/>
    <w:rsid w:val="002D137F"/>
    <w:rsid w:val="002D221A"/>
    <w:rsid w:val="002D26F5"/>
    <w:rsid w:val="002D3E02"/>
    <w:rsid w:val="002D7A96"/>
    <w:rsid w:val="002E08DB"/>
    <w:rsid w:val="002E4FFF"/>
    <w:rsid w:val="002F39AF"/>
    <w:rsid w:val="002F513C"/>
    <w:rsid w:val="002F5E93"/>
    <w:rsid w:val="002F6C8E"/>
    <w:rsid w:val="002F7172"/>
    <w:rsid w:val="002F725E"/>
    <w:rsid w:val="00306F0A"/>
    <w:rsid w:val="00307C2A"/>
    <w:rsid w:val="0031083A"/>
    <w:rsid w:val="0031421C"/>
    <w:rsid w:val="003158F3"/>
    <w:rsid w:val="00321DD9"/>
    <w:rsid w:val="0032231B"/>
    <w:rsid w:val="00323B3B"/>
    <w:rsid w:val="00324A70"/>
    <w:rsid w:val="00330057"/>
    <w:rsid w:val="003365BC"/>
    <w:rsid w:val="00336EE5"/>
    <w:rsid w:val="0033794E"/>
    <w:rsid w:val="00340C52"/>
    <w:rsid w:val="00341105"/>
    <w:rsid w:val="003412AD"/>
    <w:rsid w:val="00346322"/>
    <w:rsid w:val="00346D84"/>
    <w:rsid w:val="003470E0"/>
    <w:rsid w:val="003524FC"/>
    <w:rsid w:val="0036184B"/>
    <w:rsid w:val="0036419B"/>
    <w:rsid w:val="003729F0"/>
    <w:rsid w:val="003805D1"/>
    <w:rsid w:val="003818B7"/>
    <w:rsid w:val="003828E5"/>
    <w:rsid w:val="00384422"/>
    <w:rsid w:val="00385E17"/>
    <w:rsid w:val="00385FB6"/>
    <w:rsid w:val="00395F3D"/>
    <w:rsid w:val="003965D4"/>
    <w:rsid w:val="003A1242"/>
    <w:rsid w:val="003A2CB3"/>
    <w:rsid w:val="003A313F"/>
    <w:rsid w:val="003A347C"/>
    <w:rsid w:val="003A435D"/>
    <w:rsid w:val="003A5688"/>
    <w:rsid w:val="003A572C"/>
    <w:rsid w:val="003A5C10"/>
    <w:rsid w:val="003B0831"/>
    <w:rsid w:val="003B441F"/>
    <w:rsid w:val="003B6FB8"/>
    <w:rsid w:val="003C05E7"/>
    <w:rsid w:val="003D2503"/>
    <w:rsid w:val="003D2A4B"/>
    <w:rsid w:val="003D63E1"/>
    <w:rsid w:val="003D65C3"/>
    <w:rsid w:val="003E005F"/>
    <w:rsid w:val="003E0ABD"/>
    <w:rsid w:val="003E1749"/>
    <w:rsid w:val="003E1EFB"/>
    <w:rsid w:val="003E6402"/>
    <w:rsid w:val="003E763C"/>
    <w:rsid w:val="003F1016"/>
    <w:rsid w:val="003F2495"/>
    <w:rsid w:val="003F4439"/>
    <w:rsid w:val="003F607B"/>
    <w:rsid w:val="003F6FAD"/>
    <w:rsid w:val="00405249"/>
    <w:rsid w:val="0040734E"/>
    <w:rsid w:val="00410477"/>
    <w:rsid w:val="00411545"/>
    <w:rsid w:val="00411956"/>
    <w:rsid w:val="0042281D"/>
    <w:rsid w:val="004305BE"/>
    <w:rsid w:val="00435F49"/>
    <w:rsid w:val="0043724C"/>
    <w:rsid w:val="00440499"/>
    <w:rsid w:val="00461CAF"/>
    <w:rsid w:val="004649E0"/>
    <w:rsid w:val="004711D3"/>
    <w:rsid w:val="00472411"/>
    <w:rsid w:val="00472B84"/>
    <w:rsid w:val="00475720"/>
    <w:rsid w:val="0048283F"/>
    <w:rsid w:val="00482AAD"/>
    <w:rsid w:val="00482AD1"/>
    <w:rsid w:val="0048448B"/>
    <w:rsid w:val="004857DE"/>
    <w:rsid w:val="00486F17"/>
    <w:rsid w:val="0049275C"/>
    <w:rsid w:val="004968DB"/>
    <w:rsid w:val="004A1621"/>
    <w:rsid w:val="004A202A"/>
    <w:rsid w:val="004A29B9"/>
    <w:rsid w:val="004A5674"/>
    <w:rsid w:val="004B124D"/>
    <w:rsid w:val="004B7CA2"/>
    <w:rsid w:val="004C12EF"/>
    <w:rsid w:val="004C3506"/>
    <w:rsid w:val="004C7229"/>
    <w:rsid w:val="004D1D13"/>
    <w:rsid w:val="004D4E1D"/>
    <w:rsid w:val="004D5F0B"/>
    <w:rsid w:val="004D67E8"/>
    <w:rsid w:val="004E0C80"/>
    <w:rsid w:val="004E434E"/>
    <w:rsid w:val="004E443A"/>
    <w:rsid w:val="004E55EA"/>
    <w:rsid w:val="004E59CF"/>
    <w:rsid w:val="004E710D"/>
    <w:rsid w:val="004F062A"/>
    <w:rsid w:val="004F1C65"/>
    <w:rsid w:val="004F30CE"/>
    <w:rsid w:val="004F7DE5"/>
    <w:rsid w:val="00500D40"/>
    <w:rsid w:val="0050119F"/>
    <w:rsid w:val="00504363"/>
    <w:rsid w:val="00504A05"/>
    <w:rsid w:val="0050691B"/>
    <w:rsid w:val="00507DF7"/>
    <w:rsid w:val="00515486"/>
    <w:rsid w:val="00515A48"/>
    <w:rsid w:val="00523E44"/>
    <w:rsid w:val="005277B6"/>
    <w:rsid w:val="0053356C"/>
    <w:rsid w:val="005373F4"/>
    <w:rsid w:val="0053784F"/>
    <w:rsid w:val="00550374"/>
    <w:rsid w:val="00550CB7"/>
    <w:rsid w:val="005566A2"/>
    <w:rsid w:val="005568D2"/>
    <w:rsid w:val="00556A90"/>
    <w:rsid w:val="00557887"/>
    <w:rsid w:val="00561144"/>
    <w:rsid w:val="00561EFD"/>
    <w:rsid w:val="00562FCB"/>
    <w:rsid w:val="0056449E"/>
    <w:rsid w:val="0056456A"/>
    <w:rsid w:val="00565132"/>
    <w:rsid w:val="005660C2"/>
    <w:rsid w:val="00566827"/>
    <w:rsid w:val="005744DF"/>
    <w:rsid w:val="00576F07"/>
    <w:rsid w:val="00586B50"/>
    <w:rsid w:val="00594D2C"/>
    <w:rsid w:val="0059574C"/>
    <w:rsid w:val="005A2F4E"/>
    <w:rsid w:val="005A3C65"/>
    <w:rsid w:val="005A493B"/>
    <w:rsid w:val="005A58F8"/>
    <w:rsid w:val="005B38BC"/>
    <w:rsid w:val="005B4D30"/>
    <w:rsid w:val="005B7F81"/>
    <w:rsid w:val="005C0C07"/>
    <w:rsid w:val="005C20E2"/>
    <w:rsid w:val="005C4E7D"/>
    <w:rsid w:val="005D0B3C"/>
    <w:rsid w:val="005D52C0"/>
    <w:rsid w:val="005D65E0"/>
    <w:rsid w:val="005F345F"/>
    <w:rsid w:val="0060547F"/>
    <w:rsid w:val="00610F7A"/>
    <w:rsid w:val="00617CB8"/>
    <w:rsid w:val="006216F7"/>
    <w:rsid w:val="00625D53"/>
    <w:rsid w:val="00630E32"/>
    <w:rsid w:val="0063131F"/>
    <w:rsid w:val="006319C7"/>
    <w:rsid w:val="00653DEA"/>
    <w:rsid w:val="00656AF3"/>
    <w:rsid w:val="00657D39"/>
    <w:rsid w:val="00663682"/>
    <w:rsid w:val="0066798A"/>
    <w:rsid w:val="00667F49"/>
    <w:rsid w:val="00672C18"/>
    <w:rsid w:val="0067365B"/>
    <w:rsid w:val="006762A8"/>
    <w:rsid w:val="00681263"/>
    <w:rsid w:val="00687252"/>
    <w:rsid w:val="006915C4"/>
    <w:rsid w:val="00692376"/>
    <w:rsid w:val="006A6E07"/>
    <w:rsid w:val="006A7B1C"/>
    <w:rsid w:val="006B1D70"/>
    <w:rsid w:val="006B65B5"/>
    <w:rsid w:val="006B6E5B"/>
    <w:rsid w:val="006B7A74"/>
    <w:rsid w:val="006B7C71"/>
    <w:rsid w:val="006C556D"/>
    <w:rsid w:val="006C6751"/>
    <w:rsid w:val="006C7422"/>
    <w:rsid w:val="006C74B2"/>
    <w:rsid w:val="006D0B18"/>
    <w:rsid w:val="006D1158"/>
    <w:rsid w:val="006D1E4E"/>
    <w:rsid w:val="006D4841"/>
    <w:rsid w:val="006D53D7"/>
    <w:rsid w:val="006D793D"/>
    <w:rsid w:val="006E48C4"/>
    <w:rsid w:val="006E5E2C"/>
    <w:rsid w:val="006F196A"/>
    <w:rsid w:val="006F4570"/>
    <w:rsid w:val="006F5953"/>
    <w:rsid w:val="00700495"/>
    <w:rsid w:val="007009C9"/>
    <w:rsid w:val="00701A7E"/>
    <w:rsid w:val="00701D08"/>
    <w:rsid w:val="00702711"/>
    <w:rsid w:val="00712B13"/>
    <w:rsid w:val="00725797"/>
    <w:rsid w:val="00726582"/>
    <w:rsid w:val="00732A07"/>
    <w:rsid w:val="00733B61"/>
    <w:rsid w:val="00737336"/>
    <w:rsid w:val="00750CB2"/>
    <w:rsid w:val="007544FC"/>
    <w:rsid w:val="00756A2B"/>
    <w:rsid w:val="007605E2"/>
    <w:rsid w:val="00761F60"/>
    <w:rsid w:val="00764675"/>
    <w:rsid w:val="007663C9"/>
    <w:rsid w:val="007701F1"/>
    <w:rsid w:val="00776C24"/>
    <w:rsid w:val="00780AC0"/>
    <w:rsid w:val="0078512D"/>
    <w:rsid w:val="00787B4B"/>
    <w:rsid w:val="00787ED9"/>
    <w:rsid w:val="007956A2"/>
    <w:rsid w:val="00797AF1"/>
    <w:rsid w:val="007A1438"/>
    <w:rsid w:val="007A1E87"/>
    <w:rsid w:val="007A394C"/>
    <w:rsid w:val="007A700C"/>
    <w:rsid w:val="007B130A"/>
    <w:rsid w:val="007B2DB5"/>
    <w:rsid w:val="007C2D6E"/>
    <w:rsid w:val="007C3266"/>
    <w:rsid w:val="007C6D69"/>
    <w:rsid w:val="007C785F"/>
    <w:rsid w:val="007D45C9"/>
    <w:rsid w:val="007D4CA5"/>
    <w:rsid w:val="007D6A60"/>
    <w:rsid w:val="007D7B15"/>
    <w:rsid w:val="007E0278"/>
    <w:rsid w:val="007E05E9"/>
    <w:rsid w:val="007E59F9"/>
    <w:rsid w:val="007E5A12"/>
    <w:rsid w:val="007F3631"/>
    <w:rsid w:val="007F7B41"/>
    <w:rsid w:val="008007E6"/>
    <w:rsid w:val="00802750"/>
    <w:rsid w:val="00806BC2"/>
    <w:rsid w:val="00807B2C"/>
    <w:rsid w:val="00813010"/>
    <w:rsid w:val="0081352B"/>
    <w:rsid w:val="008157FD"/>
    <w:rsid w:val="00821A3F"/>
    <w:rsid w:val="00827A67"/>
    <w:rsid w:val="00833238"/>
    <w:rsid w:val="008462F2"/>
    <w:rsid w:val="008472B1"/>
    <w:rsid w:val="00847A4F"/>
    <w:rsid w:val="00854870"/>
    <w:rsid w:val="00855DE3"/>
    <w:rsid w:val="008573B7"/>
    <w:rsid w:val="008621C6"/>
    <w:rsid w:val="00864D85"/>
    <w:rsid w:val="0087314F"/>
    <w:rsid w:val="008771BC"/>
    <w:rsid w:val="00896743"/>
    <w:rsid w:val="008A26D9"/>
    <w:rsid w:val="008A30A0"/>
    <w:rsid w:val="008B6BD6"/>
    <w:rsid w:val="008C0C2A"/>
    <w:rsid w:val="008C1B25"/>
    <w:rsid w:val="008C1FB1"/>
    <w:rsid w:val="008C2B24"/>
    <w:rsid w:val="008C531E"/>
    <w:rsid w:val="008C75F4"/>
    <w:rsid w:val="008D4670"/>
    <w:rsid w:val="008E394E"/>
    <w:rsid w:val="008F4056"/>
    <w:rsid w:val="008F6C82"/>
    <w:rsid w:val="008F7784"/>
    <w:rsid w:val="00901E1E"/>
    <w:rsid w:val="00904C13"/>
    <w:rsid w:val="009052FA"/>
    <w:rsid w:val="0090573B"/>
    <w:rsid w:val="009058FD"/>
    <w:rsid w:val="00910E31"/>
    <w:rsid w:val="00911C0D"/>
    <w:rsid w:val="00912D4F"/>
    <w:rsid w:val="00913CFE"/>
    <w:rsid w:val="009141F0"/>
    <w:rsid w:val="0091478B"/>
    <w:rsid w:val="009222D0"/>
    <w:rsid w:val="00925CDA"/>
    <w:rsid w:val="0093057D"/>
    <w:rsid w:val="00930DEF"/>
    <w:rsid w:val="009323B4"/>
    <w:rsid w:val="00934B07"/>
    <w:rsid w:val="00942250"/>
    <w:rsid w:val="00942D3B"/>
    <w:rsid w:val="0094348C"/>
    <w:rsid w:val="0094508D"/>
    <w:rsid w:val="00945ABD"/>
    <w:rsid w:val="009525B7"/>
    <w:rsid w:val="009540BC"/>
    <w:rsid w:val="00955AAD"/>
    <w:rsid w:val="00957F81"/>
    <w:rsid w:val="00964F64"/>
    <w:rsid w:val="00966E4D"/>
    <w:rsid w:val="009742B8"/>
    <w:rsid w:val="00975412"/>
    <w:rsid w:val="00980AFF"/>
    <w:rsid w:val="00981765"/>
    <w:rsid w:val="00982792"/>
    <w:rsid w:val="00983558"/>
    <w:rsid w:val="009961E2"/>
    <w:rsid w:val="00996E9C"/>
    <w:rsid w:val="009A3FBE"/>
    <w:rsid w:val="009A60E9"/>
    <w:rsid w:val="009A68B3"/>
    <w:rsid w:val="009A7965"/>
    <w:rsid w:val="009B15EA"/>
    <w:rsid w:val="009B409F"/>
    <w:rsid w:val="009C1B8D"/>
    <w:rsid w:val="009D33A5"/>
    <w:rsid w:val="009D4580"/>
    <w:rsid w:val="009D6335"/>
    <w:rsid w:val="009E25EC"/>
    <w:rsid w:val="009F296F"/>
    <w:rsid w:val="009F2FB0"/>
    <w:rsid w:val="009F41B0"/>
    <w:rsid w:val="009F5EF6"/>
    <w:rsid w:val="009F6693"/>
    <w:rsid w:val="00A04657"/>
    <w:rsid w:val="00A04E2A"/>
    <w:rsid w:val="00A053DE"/>
    <w:rsid w:val="00A05C31"/>
    <w:rsid w:val="00A1009A"/>
    <w:rsid w:val="00A10BFE"/>
    <w:rsid w:val="00A12A5A"/>
    <w:rsid w:val="00A158F3"/>
    <w:rsid w:val="00A22F28"/>
    <w:rsid w:val="00A313D4"/>
    <w:rsid w:val="00A3331C"/>
    <w:rsid w:val="00A3359F"/>
    <w:rsid w:val="00A349BE"/>
    <w:rsid w:val="00A40801"/>
    <w:rsid w:val="00A5089C"/>
    <w:rsid w:val="00A513FC"/>
    <w:rsid w:val="00A565FB"/>
    <w:rsid w:val="00A628B5"/>
    <w:rsid w:val="00A6738A"/>
    <w:rsid w:val="00A67CCC"/>
    <w:rsid w:val="00A7059E"/>
    <w:rsid w:val="00A708B0"/>
    <w:rsid w:val="00A738D0"/>
    <w:rsid w:val="00A74903"/>
    <w:rsid w:val="00A76795"/>
    <w:rsid w:val="00A76AC7"/>
    <w:rsid w:val="00A86A58"/>
    <w:rsid w:val="00A914AF"/>
    <w:rsid w:val="00A937A0"/>
    <w:rsid w:val="00A97036"/>
    <w:rsid w:val="00AA3F64"/>
    <w:rsid w:val="00AB0E3D"/>
    <w:rsid w:val="00AB244F"/>
    <w:rsid w:val="00AB35EF"/>
    <w:rsid w:val="00AC1263"/>
    <w:rsid w:val="00AC2E88"/>
    <w:rsid w:val="00AC547C"/>
    <w:rsid w:val="00AC621E"/>
    <w:rsid w:val="00AC7A15"/>
    <w:rsid w:val="00AC7ED8"/>
    <w:rsid w:val="00AD1EDE"/>
    <w:rsid w:val="00AD6FB2"/>
    <w:rsid w:val="00AE06E0"/>
    <w:rsid w:val="00AE0A23"/>
    <w:rsid w:val="00AE32C6"/>
    <w:rsid w:val="00AE37F2"/>
    <w:rsid w:val="00AE6A3A"/>
    <w:rsid w:val="00AF103E"/>
    <w:rsid w:val="00AF33A4"/>
    <w:rsid w:val="00AF37FD"/>
    <w:rsid w:val="00B003FC"/>
    <w:rsid w:val="00B0347E"/>
    <w:rsid w:val="00B0499F"/>
    <w:rsid w:val="00B13141"/>
    <w:rsid w:val="00B13218"/>
    <w:rsid w:val="00B14DB2"/>
    <w:rsid w:val="00B15E72"/>
    <w:rsid w:val="00B2225E"/>
    <w:rsid w:val="00B224B6"/>
    <w:rsid w:val="00B27456"/>
    <w:rsid w:val="00B2786B"/>
    <w:rsid w:val="00B37BCD"/>
    <w:rsid w:val="00B50B3E"/>
    <w:rsid w:val="00B520E1"/>
    <w:rsid w:val="00B52A04"/>
    <w:rsid w:val="00B56EA3"/>
    <w:rsid w:val="00B574D3"/>
    <w:rsid w:val="00B61C49"/>
    <w:rsid w:val="00B627D9"/>
    <w:rsid w:val="00B64882"/>
    <w:rsid w:val="00B66022"/>
    <w:rsid w:val="00B66C4A"/>
    <w:rsid w:val="00B7179F"/>
    <w:rsid w:val="00B72C17"/>
    <w:rsid w:val="00B81B7A"/>
    <w:rsid w:val="00B82826"/>
    <w:rsid w:val="00BA5016"/>
    <w:rsid w:val="00BA5550"/>
    <w:rsid w:val="00BC21AA"/>
    <w:rsid w:val="00BC4E2A"/>
    <w:rsid w:val="00BC66CA"/>
    <w:rsid w:val="00BD061C"/>
    <w:rsid w:val="00BD6140"/>
    <w:rsid w:val="00BD6B24"/>
    <w:rsid w:val="00BD75FE"/>
    <w:rsid w:val="00BE1833"/>
    <w:rsid w:val="00BE1A65"/>
    <w:rsid w:val="00BE5BAE"/>
    <w:rsid w:val="00BF0AF8"/>
    <w:rsid w:val="00BF3811"/>
    <w:rsid w:val="00BF3F9C"/>
    <w:rsid w:val="00BF4F95"/>
    <w:rsid w:val="00BF6975"/>
    <w:rsid w:val="00BF70ED"/>
    <w:rsid w:val="00C00B19"/>
    <w:rsid w:val="00C04F19"/>
    <w:rsid w:val="00C060DB"/>
    <w:rsid w:val="00C07777"/>
    <w:rsid w:val="00C07C5F"/>
    <w:rsid w:val="00C13EC0"/>
    <w:rsid w:val="00C221BA"/>
    <w:rsid w:val="00C22D83"/>
    <w:rsid w:val="00C248DA"/>
    <w:rsid w:val="00C27BEA"/>
    <w:rsid w:val="00C3359E"/>
    <w:rsid w:val="00C45D72"/>
    <w:rsid w:val="00C4759E"/>
    <w:rsid w:val="00C47889"/>
    <w:rsid w:val="00C478C3"/>
    <w:rsid w:val="00C53DFF"/>
    <w:rsid w:val="00C541EB"/>
    <w:rsid w:val="00C57A90"/>
    <w:rsid w:val="00C622DE"/>
    <w:rsid w:val="00C64514"/>
    <w:rsid w:val="00C65BF9"/>
    <w:rsid w:val="00C66376"/>
    <w:rsid w:val="00C71832"/>
    <w:rsid w:val="00C72769"/>
    <w:rsid w:val="00C73EC2"/>
    <w:rsid w:val="00C7560F"/>
    <w:rsid w:val="00C75BB7"/>
    <w:rsid w:val="00C82764"/>
    <w:rsid w:val="00C8542F"/>
    <w:rsid w:val="00C8582E"/>
    <w:rsid w:val="00C87678"/>
    <w:rsid w:val="00C92239"/>
    <w:rsid w:val="00C926EF"/>
    <w:rsid w:val="00C92DAA"/>
    <w:rsid w:val="00C93229"/>
    <w:rsid w:val="00CA05BB"/>
    <w:rsid w:val="00CA2CBF"/>
    <w:rsid w:val="00CA2F00"/>
    <w:rsid w:val="00CA3D7B"/>
    <w:rsid w:val="00CA3EA7"/>
    <w:rsid w:val="00CA78B8"/>
    <w:rsid w:val="00CC28E9"/>
    <w:rsid w:val="00CC45CA"/>
    <w:rsid w:val="00CD11FF"/>
    <w:rsid w:val="00CD3894"/>
    <w:rsid w:val="00CD53F6"/>
    <w:rsid w:val="00CE177E"/>
    <w:rsid w:val="00CE2F42"/>
    <w:rsid w:val="00CE34F0"/>
    <w:rsid w:val="00CE50C0"/>
    <w:rsid w:val="00CE7044"/>
    <w:rsid w:val="00D02603"/>
    <w:rsid w:val="00D04515"/>
    <w:rsid w:val="00D21404"/>
    <w:rsid w:val="00D2658A"/>
    <w:rsid w:val="00D26706"/>
    <w:rsid w:val="00D30487"/>
    <w:rsid w:val="00D45334"/>
    <w:rsid w:val="00D50DC7"/>
    <w:rsid w:val="00D56EC9"/>
    <w:rsid w:val="00D577B5"/>
    <w:rsid w:val="00D61764"/>
    <w:rsid w:val="00D65D00"/>
    <w:rsid w:val="00D70C7D"/>
    <w:rsid w:val="00D767E4"/>
    <w:rsid w:val="00D768CF"/>
    <w:rsid w:val="00D771BB"/>
    <w:rsid w:val="00D77D8E"/>
    <w:rsid w:val="00D83877"/>
    <w:rsid w:val="00D841C8"/>
    <w:rsid w:val="00D8506C"/>
    <w:rsid w:val="00D87819"/>
    <w:rsid w:val="00D92BE6"/>
    <w:rsid w:val="00D952BF"/>
    <w:rsid w:val="00D954FA"/>
    <w:rsid w:val="00DA150F"/>
    <w:rsid w:val="00DA2D39"/>
    <w:rsid w:val="00DA338C"/>
    <w:rsid w:val="00DA3530"/>
    <w:rsid w:val="00DA5F4A"/>
    <w:rsid w:val="00DA6353"/>
    <w:rsid w:val="00DC140C"/>
    <w:rsid w:val="00DC49F7"/>
    <w:rsid w:val="00DD3582"/>
    <w:rsid w:val="00DE0F82"/>
    <w:rsid w:val="00DE2284"/>
    <w:rsid w:val="00DE3362"/>
    <w:rsid w:val="00DE732A"/>
    <w:rsid w:val="00DF0206"/>
    <w:rsid w:val="00DF1E30"/>
    <w:rsid w:val="00DF2929"/>
    <w:rsid w:val="00DF5DF4"/>
    <w:rsid w:val="00E116E5"/>
    <w:rsid w:val="00E14A89"/>
    <w:rsid w:val="00E1596A"/>
    <w:rsid w:val="00E229C9"/>
    <w:rsid w:val="00E267D6"/>
    <w:rsid w:val="00E3025E"/>
    <w:rsid w:val="00E330B7"/>
    <w:rsid w:val="00E33A02"/>
    <w:rsid w:val="00E33BD9"/>
    <w:rsid w:val="00E36E04"/>
    <w:rsid w:val="00E37C47"/>
    <w:rsid w:val="00E53AEF"/>
    <w:rsid w:val="00E53B88"/>
    <w:rsid w:val="00E55C10"/>
    <w:rsid w:val="00E56EC1"/>
    <w:rsid w:val="00E57AA3"/>
    <w:rsid w:val="00E60007"/>
    <w:rsid w:val="00E73B53"/>
    <w:rsid w:val="00E8010E"/>
    <w:rsid w:val="00E80D18"/>
    <w:rsid w:val="00E8369F"/>
    <w:rsid w:val="00E85447"/>
    <w:rsid w:val="00E87656"/>
    <w:rsid w:val="00E87B23"/>
    <w:rsid w:val="00E9026B"/>
    <w:rsid w:val="00E90BFD"/>
    <w:rsid w:val="00E93D6A"/>
    <w:rsid w:val="00E96C39"/>
    <w:rsid w:val="00EA00E5"/>
    <w:rsid w:val="00EA6ACA"/>
    <w:rsid w:val="00EA7F95"/>
    <w:rsid w:val="00EB2CA2"/>
    <w:rsid w:val="00EB41C3"/>
    <w:rsid w:val="00EC3099"/>
    <w:rsid w:val="00EC6DD9"/>
    <w:rsid w:val="00ED2F22"/>
    <w:rsid w:val="00ED3F01"/>
    <w:rsid w:val="00ED42AF"/>
    <w:rsid w:val="00EF0503"/>
    <w:rsid w:val="00EF65C3"/>
    <w:rsid w:val="00F1121D"/>
    <w:rsid w:val="00F1163C"/>
    <w:rsid w:val="00F116D7"/>
    <w:rsid w:val="00F125AA"/>
    <w:rsid w:val="00F14DDB"/>
    <w:rsid w:val="00F16B60"/>
    <w:rsid w:val="00F17FF5"/>
    <w:rsid w:val="00F25463"/>
    <w:rsid w:val="00F32447"/>
    <w:rsid w:val="00F32911"/>
    <w:rsid w:val="00F34D84"/>
    <w:rsid w:val="00F3689C"/>
    <w:rsid w:val="00F4162B"/>
    <w:rsid w:val="00F422D6"/>
    <w:rsid w:val="00F4231A"/>
    <w:rsid w:val="00F42B98"/>
    <w:rsid w:val="00F4337D"/>
    <w:rsid w:val="00F45966"/>
    <w:rsid w:val="00F541B7"/>
    <w:rsid w:val="00F56134"/>
    <w:rsid w:val="00F77AE0"/>
    <w:rsid w:val="00F80F4F"/>
    <w:rsid w:val="00F81D19"/>
    <w:rsid w:val="00F917A5"/>
    <w:rsid w:val="00F9290B"/>
    <w:rsid w:val="00F972A3"/>
    <w:rsid w:val="00FB0D6E"/>
    <w:rsid w:val="00FB321E"/>
    <w:rsid w:val="00FC20AE"/>
    <w:rsid w:val="00FC4AC3"/>
    <w:rsid w:val="00FC6BD5"/>
    <w:rsid w:val="00FC75C8"/>
    <w:rsid w:val="00FC7F83"/>
    <w:rsid w:val="00FD0856"/>
    <w:rsid w:val="00FD3A60"/>
    <w:rsid w:val="00FD6549"/>
    <w:rsid w:val="00FD6574"/>
    <w:rsid w:val="00FD723E"/>
    <w:rsid w:val="00FD78B3"/>
    <w:rsid w:val="00FE7245"/>
    <w:rsid w:val="00FF1593"/>
    <w:rsid w:val="00FF3955"/>
    <w:rsid w:val="00FF7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D6A"/>
    <w:pPr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D2">
    <w:name w:val="PhD 2"/>
    <w:basedOn w:val="Normal"/>
    <w:link w:val="PhD2Char"/>
    <w:qFormat/>
    <w:rsid w:val="00E93D6A"/>
    <w:pPr>
      <w:spacing w:line="480" w:lineRule="auto"/>
      <w:ind w:left="431" w:hanging="431"/>
      <w:contextualSpacing/>
    </w:pPr>
    <w:rPr>
      <w:rFonts w:asciiTheme="majorHAnsi" w:eastAsiaTheme="minorHAnsi" w:hAnsiTheme="majorHAnsi"/>
      <w:b/>
      <w:sz w:val="28"/>
      <w:lang w:eastAsia="en-US"/>
    </w:rPr>
  </w:style>
  <w:style w:type="character" w:customStyle="1" w:styleId="PhD2Char">
    <w:name w:val="PhD 2 Char"/>
    <w:basedOn w:val="DefaultParagraphFont"/>
    <w:link w:val="PhD2"/>
    <w:rsid w:val="00E93D6A"/>
    <w:rPr>
      <w:rFonts w:asciiTheme="majorHAnsi" w:hAnsiTheme="majorHAnsi" w:cs="Times New Roman"/>
      <w:b/>
      <w:sz w:val="28"/>
      <w:szCs w:val="24"/>
    </w:rPr>
  </w:style>
  <w:style w:type="paragraph" w:customStyle="1" w:styleId="phd3">
    <w:name w:val="phd3"/>
    <w:basedOn w:val="Normal"/>
    <w:link w:val="phd3Char"/>
    <w:qFormat/>
    <w:rsid w:val="00E93D6A"/>
    <w:pPr>
      <w:spacing w:line="480" w:lineRule="auto"/>
      <w:ind w:left="709" w:hanging="709"/>
      <w:contextualSpacing/>
    </w:pPr>
    <w:rPr>
      <w:rFonts w:asciiTheme="majorHAnsi" w:eastAsiaTheme="minorHAnsi" w:hAnsiTheme="majorHAnsi"/>
      <w:sz w:val="28"/>
      <w:lang w:eastAsia="en-US"/>
    </w:rPr>
  </w:style>
  <w:style w:type="character" w:customStyle="1" w:styleId="phd3Char">
    <w:name w:val="phd3 Char"/>
    <w:basedOn w:val="DefaultParagraphFont"/>
    <w:link w:val="phd3"/>
    <w:rsid w:val="00E93D6A"/>
    <w:rPr>
      <w:rFonts w:asciiTheme="majorHAnsi" w:hAnsiTheme="majorHAnsi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E93D6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3D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D6A"/>
    <w:rPr>
      <w:rFonts w:ascii="Times New Roman" w:eastAsia="Times New Roman" w:hAnsi="Times New Roman" w:cs="Times New Roman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93D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D6A"/>
    <w:rPr>
      <w:rFonts w:ascii="Times New Roman" w:eastAsia="Times New Roman" w:hAnsi="Times New Roman" w:cs="Times New Roman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E93D6A"/>
  </w:style>
  <w:style w:type="paragraph" w:styleId="BodyText">
    <w:name w:val="Body Text"/>
    <w:basedOn w:val="Normal"/>
    <w:link w:val="BodyTextChar"/>
    <w:semiHidden/>
    <w:rsid w:val="00E93D6A"/>
    <w:pPr>
      <w:tabs>
        <w:tab w:val="left" w:pos="-1095"/>
        <w:tab w:val="left" w:pos="-21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</w:pPr>
    <w:rPr>
      <w:b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E93D6A"/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E93D6A"/>
    <w:pPr>
      <w:spacing w:before="100" w:beforeAutospacing="1" w:after="100" w:afterAutospacing="1"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E93D6A"/>
    <w:rPr>
      <w:i/>
      <w:iCs/>
    </w:rPr>
  </w:style>
  <w:style w:type="table" w:styleId="TableGrid">
    <w:name w:val="Table Grid"/>
    <w:basedOn w:val="TableNormal"/>
    <w:uiPriority w:val="59"/>
    <w:rsid w:val="00E93D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3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6A"/>
    <w:rPr>
      <w:rFonts w:ascii="Tahoma" w:eastAsia="Times New Roman" w:hAnsi="Tahoma" w:cs="Tahoma"/>
      <w:sz w:val="16"/>
      <w:szCs w:val="16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E93D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D6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93D6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D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D6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93D6A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E93D6A"/>
  </w:style>
  <w:style w:type="paragraph" w:styleId="ListParagraph">
    <w:name w:val="List Paragraph"/>
    <w:basedOn w:val="Normal"/>
    <w:uiPriority w:val="34"/>
    <w:qFormat/>
    <w:rsid w:val="00E93D6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93D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3D6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93D6A"/>
    <w:rPr>
      <w:vertAlign w:val="superscript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E93D6A"/>
    <w:pPr>
      <w:spacing w:after="200"/>
    </w:pPr>
    <w:rPr>
      <w:rFonts w:ascii="Cambria" w:eastAsiaTheme="minorHAnsi" w:hAnsi="Cambria" w:cstheme="minorBidi"/>
      <w:b/>
      <w:i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D6A"/>
    <w:pPr>
      <w:spacing w:after="0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hD2">
    <w:name w:val="PhD 2"/>
    <w:basedOn w:val="Normal"/>
    <w:link w:val="PhD2Char"/>
    <w:qFormat/>
    <w:rsid w:val="00E93D6A"/>
    <w:pPr>
      <w:spacing w:line="480" w:lineRule="auto"/>
      <w:ind w:left="431" w:hanging="431"/>
      <w:contextualSpacing/>
    </w:pPr>
    <w:rPr>
      <w:rFonts w:asciiTheme="majorHAnsi" w:eastAsiaTheme="minorHAnsi" w:hAnsiTheme="majorHAnsi"/>
      <w:b/>
      <w:sz w:val="28"/>
      <w:lang w:eastAsia="en-US"/>
    </w:rPr>
  </w:style>
  <w:style w:type="character" w:customStyle="1" w:styleId="PhD2Char">
    <w:name w:val="PhD 2 Char"/>
    <w:basedOn w:val="DefaultParagraphFont"/>
    <w:link w:val="PhD2"/>
    <w:rsid w:val="00E93D6A"/>
    <w:rPr>
      <w:rFonts w:asciiTheme="majorHAnsi" w:hAnsiTheme="majorHAnsi" w:cs="Times New Roman"/>
      <w:b/>
      <w:sz w:val="28"/>
      <w:szCs w:val="24"/>
    </w:rPr>
  </w:style>
  <w:style w:type="paragraph" w:customStyle="1" w:styleId="phd3">
    <w:name w:val="phd3"/>
    <w:basedOn w:val="Normal"/>
    <w:link w:val="phd3Char"/>
    <w:qFormat/>
    <w:rsid w:val="00E93D6A"/>
    <w:pPr>
      <w:spacing w:line="480" w:lineRule="auto"/>
      <w:ind w:left="709" w:hanging="709"/>
      <w:contextualSpacing/>
    </w:pPr>
    <w:rPr>
      <w:rFonts w:asciiTheme="majorHAnsi" w:eastAsiaTheme="minorHAnsi" w:hAnsiTheme="majorHAnsi"/>
      <w:sz w:val="28"/>
      <w:lang w:eastAsia="en-US"/>
    </w:rPr>
  </w:style>
  <w:style w:type="character" w:customStyle="1" w:styleId="phd3Char">
    <w:name w:val="phd3 Char"/>
    <w:basedOn w:val="DefaultParagraphFont"/>
    <w:link w:val="phd3"/>
    <w:rsid w:val="00E93D6A"/>
    <w:rPr>
      <w:rFonts w:asciiTheme="majorHAnsi" w:hAnsiTheme="majorHAnsi" w:cs="Times New Roman"/>
      <w:sz w:val="28"/>
      <w:szCs w:val="24"/>
    </w:rPr>
  </w:style>
  <w:style w:type="character" w:styleId="Hyperlink">
    <w:name w:val="Hyperlink"/>
    <w:basedOn w:val="DefaultParagraphFont"/>
    <w:uiPriority w:val="99"/>
    <w:unhideWhenUsed/>
    <w:rsid w:val="00E93D6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3D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3D6A"/>
    <w:rPr>
      <w:rFonts w:ascii="Times New Roman" w:eastAsia="Times New Roman" w:hAnsi="Times New Roman" w:cs="Times New Roman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93D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3D6A"/>
    <w:rPr>
      <w:rFonts w:ascii="Times New Roman" w:eastAsia="Times New Roman" w:hAnsi="Times New Roman" w:cs="Times New Roman"/>
      <w:szCs w:val="24"/>
      <w:lang w:eastAsia="en-GB"/>
    </w:rPr>
  </w:style>
  <w:style w:type="character" w:styleId="LineNumber">
    <w:name w:val="line number"/>
    <w:basedOn w:val="DefaultParagraphFont"/>
    <w:uiPriority w:val="99"/>
    <w:semiHidden/>
    <w:unhideWhenUsed/>
    <w:rsid w:val="00E93D6A"/>
  </w:style>
  <w:style w:type="paragraph" w:styleId="BodyText">
    <w:name w:val="Body Text"/>
    <w:basedOn w:val="Normal"/>
    <w:link w:val="BodyTextChar"/>
    <w:semiHidden/>
    <w:rsid w:val="00E93D6A"/>
    <w:pPr>
      <w:tabs>
        <w:tab w:val="left" w:pos="-1095"/>
        <w:tab w:val="left" w:pos="-21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</w:pPr>
    <w:rPr>
      <w:b/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E93D6A"/>
    <w:rPr>
      <w:rFonts w:ascii="Times New Roman" w:eastAsia="Times New Roman" w:hAnsi="Times New Roman" w:cs="Times New Roman"/>
      <w:b/>
      <w:sz w:val="20"/>
      <w:szCs w:val="20"/>
      <w:lang w:val="en-US"/>
    </w:rPr>
  </w:style>
  <w:style w:type="paragraph" w:styleId="NormalWeb">
    <w:name w:val="Normal (Web)"/>
    <w:basedOn w:val="Normal"/>
    <w:uiPriority w:val="99"/>
    <w:unhideWhenUsed/>
    <w:rsid w:val="00E93D6A"/>
    <w:pPr>
      <w:spacing w:before="100" w:beforeAutospacing="1" w:after="100" w:afterAutospacing="1"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E93D6A"/>
    <w:rPr>
      <w:i/>
      <w:iCs/>
    </w:rPr>
  </w:style>
  <w:style w:type="table" w:styleId="TableGrid">
    <w:name w:val="Table Grid"/>
    <w:basedOn w:val="TableNormal"/>
    <w:uiPriority w:val="59"/>
    <w:rsid w:val="00E9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93D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D6A"/>
    <w:rPr>
      <w:rFonts w:ascii="Tahoma" w:eastAsia="Times New Roman" w:hAnsi="Tahoma" w:cs="Tahoma"/>
      <w:sz w:val="16"/>
      <w:szCs w:val="16"/>
      <w:lang w:eastAsia="en-GB"/>
    </w:rPr>
  </w:style>
  <w:style w:type="paragraph" w:styleId="CommentText">
    <w:name w:val="annotation text"/>
    <w:basedOn w:val="Normal"/>
    <w:link w:val="CommentTextChar"/>
    <w:uiPriority w:val="99"/>
    <w:unhideWhenUsed/>
    <w:rsid w:val="00E93D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93D6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93D6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3D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3D6A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E93D6A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E93D6A"/>
  </w:style>
  <w:style w:type="paragraph" w:styleId="ListParagraph">
    <w:name w:val="List Paragraph"/>
    <w:basedOn w:val="Normal"/>
    <w:uiPriority w:val="34"/>
    <w:qFormat/>
    <w:rsid w:val="00E93D6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93D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93D6A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93D6A"/>
    <w:rPr>
      <w:vertAlign w:val="superscript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E93D6A"/>
    <w:pPr>
      <w:spacing w:after="200"/>
    </w:pPr>
    <w:rPr>
      <w:rFonts w:ascii="Cambria" w:eastAsiaTheme="minorHAnsi" w:hAnsi="Cambria" w:cstheme="minorBidi"/>
      <w:b/>
      <w:i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7</Pages>
  <Words>849</Words>
  <Characters>3882</Characters>
  <Application>Microsoft Office Word</Application>
  <DocSecurity>0</DocSecurity>
  <Lines>647</Lines>
  <Paragraphs>525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Primary Care Sciences</Company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pra95</dc:creator>
  <cp:lastModifiedBy>NCADAYONA</cp:lastModifiedBy>
  <cp:revision>7</cp:revision>
  <dcterms:created xsi:type="dcterms:W3CDTF">2016-10-28T10:57:00Z</dcterms:created>
  <dcterms:modified xsi:type="dcterms:W3CDTF">2017-05-09T16:09:00Z</dcterms:modified>
</cp:coreProperties>
</file>