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959" w:rsidRDefault="002079CF">
      <w:pPr>
        <w:rPr>
          <w:b/>
        </w:rPr>
      </w:pPr>
      <w:r>
        <w:rPr>
          <w:b/>
        </w:rPr>
        <w:t>TABLE S</w:t>
      </w:r>
      <w:r w:rsidR="004E397D">
        <w:rPr>
          <w:b/>
        </w:rPr>
        <w:t>3</w:t>
      </w:r>
      <w:r w:rsidR="005F1C4F">
        <w:rPr>
          <w:b/>
        </w:rPr>
        <w:t>: DATA EXTRACTION TABLES</w:t>
      </w:r>
    </w:p>
    <w:p w:rsidR="005F1C4F" w:rsidRDefault="005F1C4F">
      <w:pPr>
        <w:rPr>
          <w:b/>
        </w:rPr>
      </w:pPr>
      <w:r>
        <w:rPr>
          <w:b/>
        </w:rPr>
        <w:t>Study and participant details</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6271"/>
        <w:gridCol w:w="3118"/>
        <w:gridCol w:w="1418"/>
      </w:tblGrid>
      <w:tr w:rsidR="005F1C4F" w:rsidRPr="005F1C4F" w:rsidTr="005F1C4F">
        <w:trPr>
          <w:cantSplit/>
          <w:tblHeader/>
        </w:trPr>
        <w:tc>
          <w:tcPr>
            <w:tcW w:w="4503" w:type="dxa"/>
            <w:shd w:val="clear" w:color="auto" w:fill="A6A6A6" w:themeFill="background1" w:themeFillShade="A6"/>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Study Details</w:t>
            </w:r>
          </w:p>
        </w:tc>
        <w:tc>
          <w:tcPr>
            <w:tcW w:w="6271" w:type="dxa"/>
            <w:shd w:val="clear" w:color="auto" w:fill="A6A6A6" w:themeFill="background1" w:themeFillShade="A6"/>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Selection criteria</w:t>
            </w:r>
          </w:p>
        </w:tc>
        <w:tc>
          <w:tcPr>
            <w:tcW w:w="3118" w:type="dxa"/>
            <w:shd w:val="clear" w:color="auto" w:fill="A6A6A6" w:themeFill="background1" w:themeFillShade="A6"/>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Participant details</w:t>
            </w:r>
          </w:p>
        </w:tc>
        <w:tc>
          <w:tcPr>
            <w:tcW w:w="1418" w:type="dxa"/>
            <w:shd w:val="clear" w:color="auto" w:fill="A6A6A6" w:themeFill="background1" w:themeFillShade="A6"/>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Test Manufacturer</w:t>
            </w:r>
          </w:p>
        </w:tc>
      </w:tr>
      <w:tr w:rsidR="005F1C4F" w:rsidRPr="005F1C4F" w:rsidTr="00A26395">
        <w:trPr>
          <w:cantSplit/>
        </w:trPr>
        <w:tc>
          <w:tcPr>
            <w:tcW w:w="4503" w:type="dxa"/>
            <w:shd w:val="clear" w:color="auto" w:fill="auto"/>
          </w:tcPr>
          <w:p w:rsidR="005F1C4F" w:rsidRPr="004531E4" w:rsidRDefault="00557DD9" w:rsidP="005F1C4F">
            <w:pPr>
              <w:spacing w:after="0" w:line="360" w:lineRule="auto"/>
              <w:rPr>
                <w:rFonts w:ascii="Calibri" w:eastAsia="Times New Roman" w:hAnsi="Calibri" w:cs="Calibri"/>
                <w:b/>
                <w:sz w:val="20"/>
                <w:szCs w:val="20"/>
                <w:vertAlign w:val="superscript"/>
                <w:lang w:eastAsia="en-GB"/>
              </w:rPr>
            </w:pPr>
            <w:r>
              <w:rPr>
                <w:rFonts w:ascii="Calibri" w:eastAsia="Times New Roman" w:hAnsi="Calibri" w:cs="Calibri"/>
                <w:b/>
                <w:noProof/>
                <w:sz w:val="20"/>
                <w:szCs w:val="20"/>
                <w:lang w:eastAsia="en-GB"/>
              </w:rPr>
              <w:t>Auge 2016</w:t>
            </w:r>
            <w:r w:rsidR="004531E4">
              <w:rPr>
                <w:rFonts w:ascii="Calibri" w:eastAsia="Times New Roman" w:hAnsi="Calibri" w:cs="Calibri"/>
                <w:b/>
                <w:noProof/>
                <w:sz w:val="20"/>
                <w:szCs w:val="20"/>
                <w:vertAlign w:val="superscript"/>
                <w:lang w:eastAsia="en-GB"/>
              </w:rPr>
              <w:t>33</w:t>
            </w:r>
          </w:p>
          <w:p w:rsidR="005F1C4F" w:rsidRPr="004531E4" w:rsidRDefault="005F1C4F" w:rsidP="005F1C4F">
            <w:pPr>
              <w:spacing w:after="0" w:line="240" w:lineRule="auto"/>
              <w:rPr>
                <w:rFonts w:ascii="Calibri" w:eastAsia="Calibri" w:hAnsi="Calibri" w:cs="Times New Roman"/>
                <w:sz w:val="20"/>
                <w:szCs w:val="20"/>
                <w:vertAlign w:val="superscript"/>
              </w:rPr>
            </w:pPr>
            <w:r w:rsidRPr="005F1C4F">
              <w:rPr>
                <w:rFonts w:ascii="Calibri" w:eastAsia="Calibri" w:hAnsi="Calibri" w:cs="Times New Roman"/>
                <w:b/>
                <w:sz w:val="20"/>
                <w:szCs w:val="20"/>
              </w:rPr>
              <w:t xml:space="preserve">Related publications: </w:t>
            </w:r>
            <w:r w:rsidRPr="005F1C4F">
              <w:rPr>
                <w:rFonts w:ascii="Calibri" w:eastAsia="Calibri" w:hAnsi="Calibri" w:cs="Times New Roman"/>
                <w:noProof/>
                <w:sz w:val="20"/>
                <w:szCs w:val="20"/>
              </w:rPr>
              <w:t>Auge 2014</w:t>
            </w:r>
            <w:r w:rsidR="004531E4">
              <w:rPr>
                <w:rFonts w:ascii="Calibri" w:eastAsia="Calibri" w:hAnsi="Calibri" w:cs="Times New Roman"/>
                <w:noProof/>
                <w:sz w:val="20"/>
                <w:szCs w:val="20"/>
                <w:vertAlign w:val="superscript"/>
              </w:rPr>
              <w:t>42</w:t>
            </w:r>
            <w:r w:rsidR="00557DD9">
              <w:rPr>
                <w:rFonts w:ascii="Calibri" w:eastAsia="Calibri" w:hAnsi="Calibri" w:cs="Times New Roman"/>
                <w:noProof/>
                <w:sz w:val="20"/>
                <w:szCs w:val="20"/>
              </w:rPr>
              <w:t>; Auge 2015</w:t>
            </w:r>
            <w:r w:rsidR="004531E4">
              <w:rPr>
                <w:rFonts w:ascii="Calibri" w:eastAsia="Calibri" w:hAnsi="Calibri" w:cs="Times New Roman"/>
                <w:noProof/>
                <w:sz w:val="20"/>
                <w:szCs w:val="20"/>
                <w:vertAlign w:val="superscript"/>
              </w:rPr>
              <w:t>48</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Spain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Menarini Diagnósticos, S.A. provided instruments, reagents and technical support</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Dec-13</w:t>
            </w:r>
            <w:r w:rsidR="00557DD9">
              <w:rPr>
                <w:rFonts w:ascii="Calibri" w:eastAsia="Calibri" w:hAnsi="Calibri" w:cs="Times New Roman"/>
                <w:sz w:val="20"/>
                <w:szCs w:val="20"/>
              </w:rPr>
              <w:t xml:space="preserve"> 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Mar-14</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patients, attending a hospital outpatient clinic for the investigation of lower abdominal symptoms or polyp surveillance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Patients undergoing CRC screening; history of GI bleeding; active rectal bleeding; menstruation; haematuria; known ulcerative colitis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in a secondary care 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208</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noProof/>
                <w:sz w:val="20"/>
                <w:szCs w:val="20"/>
              </w:rPr>
              <w:t>63 (22 - 86) years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44.2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sz w:val="20"/>
                <w:szCs w:val="20"/>
              </w:rPr>
              <w:t xml:space="preserve">Kyowa </w:t>
            </w:r>
            <w:proofErr w:type="spellStart"/>
            <w:r w:rsidRPr="005F1C4F">
              <w:rPr>
                <w:rFonts w:ascii="Calibri" w:eastAsia="Calibri" w:hAnsi="Calibri" w:cs="Times New Roman"/>
                <w:sz w:val="20"/>
                <w:szCs w:val="20"/>
              </w:rPr>
              <w:t>Medex</w:t>
            </w:r>
            <w:proofErr w:type="spellEnd"/>
            <w:r w:rsidRPr="005F1C4F">
              <w:rPr>
                <w:rFonts w:ascii="Calibri" w:eastAsia="Calibri" w:hAnsi="Calibri" w:cs="Times New Roman"/>
                <w:sz w:val="20"/>
                <w:szCs w:val="20"/>
              </w:rPr>
              <w:t>, Japan</w:t>
            </w:r>
          </w:p>
        </w:tc>
      </w:tr>
      <w:tr w:rsidR="005F1C4F" w:rsidRPr="005F1C4F" w:rsidTr="00A26395">
        <w:trPr>
          <w:cantSplit/>
        </w:trPr>
        <w:tc>
          <w:tcPr>
            <w:tcW w:w="4503" w:type="dxa"/>
            <w:shd w:val="clear" w:color="auto" w:fill="auto"/>
          </w:tcPr>
          <w:p w:rsidR="005F1C4F" w:rsidRPr="004531E4" w:rsidRDefault="005F1C4F" w:rsidP="005F1C4F">
            <w:pPr>
              <w:spacing w:after="0" w:line="360" w:lineRule="auto"/>
              <w:rPr>
                <w:rFonts w:ascii="Calibri" w:eastAsia="Times New Roman" w:hAnsi="Calibri" w:cs="Calibri"/>
                <w:b/>
                <w:sz w:val="20"/>
                <w:szCs w:val="20"/>
                <w:vertAlign w:val="superscript"/>
                <w:lang w:eastAsia="en-GB"/>
              </w:rPr>
            </w:pPr>
            <w:r w:rsidRPr="005F1C4F">
              <w:rPr>
                <w:rFonts w:ascii="Calibri" w:eastAsia="Times New Roman" w:hAnsi="Calibri" w:cs="Calibri"/>
                <w:b/>
                <w:noProof/>
                <w:sz w:val="20"/>
                <w:szCs w:val="20"/>
                <w:lang w:eastAsia="en-GB"/>
              </w:rPr>
              <w:lastRenderedPageBreak/>
              <w:t>Cubiella 2014 (COLONPREDICT)</w:t>
            </w:r>
            <w:r w:rsidR="004531E4">
              <w:rPr>
                <w:rFonts w:ascii="Calibri" w:eastAsia="Times New Roman" w:hAnsi="Calibri" w:cs="Calibri"/>
                <w:b/>
                <w:noProof/>
                <w:sz w:val="20"/>
                <w:szCs w:val="20"/>
                <w:vertAlign w:val="superscript"/>
                <w:lang w:eastAsia="en-GB"/>
              </w:rPr>
              <w:t>30</w:t>
            </w:r>
          </w:p>
          <w:p w:rsidR="005F1C4F" w:rsidRPr="004531E4" w:rsidRDefault="005F1C4F" w:rsidP="005F1C4F">
            <w:pPr>
              <w:spacing w:after="0" w:line="240" w:lineRule="auto"/>
              <w:rPr>
                <w:rFonts w:ascii="Calibri" w:eastAsia="Calibri" w:hAnsi="Calibri" w:cs="Times New Roman"/>
                <w:sz w:val="20"/>
                <w:szCs w:val="20"/>
                <w:vertAlign w:val="superscript"/>
              </w:rPr>
            </w:pPr>
            <w:r w:rsidRPr="005F1C4F">
              <w:rPr>
                <w:rFonts w:ascii="Calibri" w:eastAsia="Calibri" w:hAnsi="Calibri" w:cs="Times New Roman"/>
                <w:b/>
                <w:sz w:val="20"/>
                <w:szCs w:val="20"/>
              </w:rPr>
              <w:t xml:space="preserve">Related publications: </w:t>
            </w:r>
            <w:r w:rsidRPr="005F1C4F">
              <w:rPr>
                <w:rFonts w:ascii="Calibri" w:eastAsia="Calibri" w:hAnsi="Calibri" w:cs="Times New Roman"/>
                <w:noProof/>
                <w:sz w:val="20"/>
                <w:szCs w:val="20"/>
              </w:rPr>
              <w:t>Diaz Ondina 2014</w:t>
            </w:r>
            <w:r w:rsidR="004531E4">
              <w:rPr>
                <w:rFonts w:ascii="Calibri" w:eastAsia="Calibri" w:hAnsi="Calibri" w:cs="Times New Roman"/>
                <w:noProof/>
                <w:sz w:val="20"/>
                <w:szCs w:val="20"/>
                <w:vertAlign w:val="superscript"/>
              </w:rPr>
              <w:t>37</w:t>
            </w:r>
            <w:r w:rsidRPr="005F1C4F">
              <w:rPr>
                <w:rFonts w:ascii="Calibri" w:eastAsia="Calibri" w:hAnsi="Calibri" w:cs="Times New Roman"/>
                <w:noProof/>
                <w:sz w:val="20"/>
                <w:szCs w:val="20"/>
              </w:rPr>
              <w:t>; Cubiella 2015</w:t>
            </w:r>
            <w:r w:rsidR="004531E4">
              <w:rPr>
                <w:rFonts w:ascii="Calibri" w:eastAsia="Calibri" w:hAnsi="Calibri" w:cs="Times New Roman"/>
                <w:noProof/>
                <w:sz w:val="20"/>
                <w:szCs w:val="20"/>
                <w:vertAlign w:val="superscript"/>
              </w:rPr>
              <w:t>52</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Spain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Instituto de Salud Carlos III, Madrid, Spain (PI11/00094)</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Apr-12</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Nov-12</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outpatients, with GI symptoms, referred from primary and secondary healthcare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Pregnancy; undergoing colonoscopy for surveillance following previous history of colonic disease; requiring hospital admission; symptoms had ceased within 3 months before the evaluation</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Mixed</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after referral to the gastroenterology outpatient clinic and before colonoscopy</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Comments: </w:t>
            </w:r>
            <w:r w:rsidRPr="005F1C4F">
              <w:rPr>
                <w:rFonts w:ascii="Calibri" w:eastAsia="Calibri" w:hAnsi="Calibri" w:cs="Times New Roman"/>
                <w:noProof/>
                <w:sz w:val="20"/>
                <w:szCs w:val="20"/>
              </w:rPr>
              <w:t>Data were also presented for the diagnostic performance of individual signs and symptoms and for NICE and SIGN referral criteria. Patients were recruited from primary care and outpatient settings</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787</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Completed protocol</w:t>
            </w:r>
            <w:r w:rsidRPr="005F1C4F">
              <w:rPr>
                <w:rFonts w:ascii="Calibri" w:eastAsia="Calibri" w:hAnsi="Calibri" w:cs="Times New Roman"/>
                <w:sz w:val="20"/>
                <w:szCs w:val="20"/>
              </w:rPr>
              <w:t>)</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noProof/>
                <w:sz w:val="20"/>
                <w:szCs w:val="20"/>
              </w:rPr>
              <w:t>67 (22 - 91) years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51.1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noProof/>
                <w:sz w:val="20"/>
                <w:szCs w:val="20"/>
              </w:rPr>
              <w:t>56.2</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noProof/>
                <w:sz w:val="20"/>
                <w:szCs w:val="20"/>
              </w:rPr>
              <w:t>64</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noProof/>
                <w:sz w:val="20"/>
                <w:szCs w:val="20"/>
              </w:rPr>
              <w:t>44.5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noProof/>
                <w:sz w:val="20"/>
                <w:szCs w:val="20"/>
              </w:rPr>
              <w:t>21.2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noProof/>
                <w:sz w:val="20"/>
                <w:szCs w:val="20"/>
              </w:rPr>
              <w:t>2.3</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noProof/>
                <w:sz w:val="20"/>
                <w:szCs w:val="20"/>
              </w:rPr>
              <w:t>29.2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noProof/>
                <w:sz w:val="20"/>
                <w:szCs w:val="20"/>
              </w:rPr>
              <w:t>38.1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noProof/>
                <w:sz w:val="20"/>
                <w:szCs w:val="20"/>
              </w:rPr>
              <w:t>60.4</w:t>
            </w: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proofErr w:type="spellStart"/>
            <w:r w:rsidRPr="005F1C4F">
              <w:rPr>
                <w:rFonts w:ascii="Calibri" w:eastAsia="Calibri" w:hAnsi="Calibri" w:cs="Times New Roman"/>
                <w:sz w:val="20"/>
                <w:szCs w:val="20"/>
              </w:rPr>
              <w:t>Eiken</w:t>
            </w:r>
            <w:proofErr w:type="spellEnd"/>
            <w:r w:rsidRPr="005F1C4F">
              <w:rPr>
                <w:rFonts w:ascii="Calibri" w:eastAsia="Calibri" w:hAnsi="Calibri" w:cs="Times New Roman"/>
                <w:sz w:val="20"/>
                <w:szCs w:val="20"/>
              </w:rPr>
              <w:t xml:space="preserve"> Chemical Co., Tokyo, Japan</w:t>
            </w:r>
          </w:p>
        </w:tc>
      </w:tr>
      <w:tr w:rsidR="005F1C4F" w:rsidRPr="005F1C4F" w:rsidTr="00A26395">
        <w:trPr>
          <w:cantSplit/>
        </w:trPr>
        <w:tc>
          <w:tcPr>
            <w:tcW w:w="4503" w:type="dxa"/>
            <w:shd w:val="clear" w:color="auto" w:fill="auto"/>
          </w:tcPr>
          <w:p w:rsidR="005F1C4F" w:rsidRPr="004531E4" w:rsidRDefault="005F1C4F" w:rsidP="005F1C4F">
            <w:pPr>
              <w:spacing w:after="240" w:line="240" w:lineRule="auto"/>
              <w:rPr>
                <w:rFonts w:ascii="Calibri" w:eastAsia="Times New Roman" w:hAnsi="Calibri" w:cs="Calibri"/>
                <w:b/>
                <w:noProof/>
                <w:sz w:val="20"/>
                <w:szCs w:val="20"/>
                <w:vertAlign w:val="superscript"/>
                <w:lang w:eastAsia="en-GB"/>
              </w:rPr>
            </w:pPr>
            <w:r w:rsidRPr="005F1C4F">
              <w:rPr>
                <w:rFonts w:ascii="Calibri" w:eastAsia="Times New Roman" w:hAnsi="Calibri" w:cs="Calibri"/>
                <w:b/>
                <w:noProof/>
                <w:sz w:val="20"/>
                <w:szCs w:val="20"/>
                <w:lang w:eastAsia="en-GB"/>
              </w:rPr>
              <w:lastRenderedPageBreak/>
              <w:t>Godber 2016</w:t>
            </w:r>
            <w:r w:rsidR="004531E4">
              <w:rPr>
                <w:rFonts w:ascii="Calibri" w:eastAsia="Times New Roman" w:hAnsi="Calibri" w:cs="Calibri"/>
                <w:b/>
                <w:noProof/>
                <w:sz w:val="20"/>
                <w:szCs w:val="20"/>
                <w:vertAlign w:val="superscript"/>
                <w:lang w:eastAsia="en-GB"/>
              </w:rPr>
              <w:t>32</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Related publications: </w:t>
            </w:r>
            <w:r w:rsidRPr="005F1C4F">
              <w:rPr>
                <w:rFonts w:ascii="Calibri" w:eastAsia="Calibri" w:hAnsi="Calibri" w:cs="Times New Roman"/>
                <w:noProof/>
                <w:sz w:val="20"/>
                <w:szCs w:val="20"/>
              </w:rPr>
              <w:t>Macdonald 2015</w:t>
            </w:r>
            <w:r w:rsidR="004531E4">
              <w:rPr>
                <w:rFonts w:ascii="Calibri" w:eastAsia="Calibri" w:hAnsi="Calibri" w:cs="Times New Roman"/>
                <w:noProof/>
                <w:sz w:val="20"/>
                <w:szCs w:val="20"/>
                <w:vertAlign w:val="superscript"/>
              </w:rPr>
              <w:t>47</w:t>
            </w:r>
            <w:r w:rsidRPr="005F1C4F">
              <w:rPr>
                <w:rFonts w:ascii="Calibri" w:eastAsia="Calibri" w:hAnsi="Calibri" w:cs="Times New Roman"/>
                <w:noProof/>
                <w:sz w:val="20"/>
                <w:szCs w:val="20"/>
              </w:rPr>
              <w:t>; Godber 2014</w:t>
            </w:r>
            <w:r w:rsidR="004531E4">
              <w:rPr>
                <w:rFonts w:ascii="Calibri" w:eastAsia="Calibri" w:hAnsi="Calibri" w:cs="Times New Roman"/>
                <w:noProof/>
                <w:sz w:val="20"/>
                <w:szCs w:val="20"/>
                <w:vertAlign w:val="superscript"/>
              </w:rPr>
              <w:t>41</w:t>
            </w:r>
            <w:r w:rsidRPr="005F1C4F">
              <w:rPr>
                <w:rFonts w:ascii="Calibri" w:eastAsia="Calibri" w:hAnsi="Calibri" w:cs="Times New Roman"/>
                <w:noProof/>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Scotland</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NHS Lanarkshire; analyser, training and consumables were supplied by kyowa-Medex Co., Ltd., Tokyo, japan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Jun-13</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Dec-13</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highlight w:val="yellow"/>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Patients (&gt;16 years old) who had been referred from primary care for endoscopic examination of the lower gastrointestinal tract. Most common resons for referral included: altered bowel habit, constipation or diarrhoea, abdominal pain, fresh rectal bleeding, follow-up of previous disease, anaemia, weight loss and abnormal computerised tomography findings.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Referred for investigation of a positive test result from the Scottish Bowel Screening Programme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after referral for endoscopy.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507</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Tested for FIT and colonoscopy attempted (484 analysed</w:t>
            </w:r>
            <w:r w:rsidRPr="005F1C4F">
              <w:rPr>
                <w:rFonts w:ascii="Calibri" w:eastAsia="Calibri" w:hAnsi="Calibri" w:cs="Times New Roman"/>
                <w:sz w:val="20"/>
                <w:szCs w:val="20"/>
              </w:rPr>
              <w:t>)</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noProof/>
                <w:sz w:val="20"/>
                <w:szCs w:val="20"/>
              </w:rPr>
              <w:t>59 (16 - 89) years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42.6</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noProof/>
                <w:sz w:val="20"/>
                <w:szCs w:val="20"/>
              </w:rPr>
              <w:t>37.9</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noProof/>
                <w:sz w:val="20"/>
                <w:szCs w:val="20"/>
              </w:rPr>
              <w:t>15.2</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noProof/>
                <w:sz w:val="20"/>
                <w:szCs w:val="20"/>
              </w:rPr>
              <w:t>17.9</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noProof/>
                <w:sz w:val="20"/>
                <w:szCs w:val="20"/>
              </w:rPr>
              <w:t>4.5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noProof/>
                <w:sz w:val="20"/>
                <w:szCs w:val="20"/>
              </w:rPr>
              <w:t>1.6</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sz w:val="20"/>
                <w:szCs w:val="20"/>
              </w:rPr>
              <w:t>Kyowa-</w:t>
            </w:r>
            <w:proofErr w:type="spellStart"/>
            <w:r w:rsidRPr="005F1C4F">
              <w:rPr>
                <w:rFonts w:ascii="Calibri" w:eastAsia="Calibri" w:hAnsi="Calibri" w:cs="Times New Roman"/>
                <w:sz w:val="20"/>
                <w:szCs w:val="20"/>
              </w:rPr>
              <w:t>Medex</w:t>
            </w:r>
            <w:proofErr w:type="spellEnd"/>
            <w:r w:rsidRPr="005F1C4F">
              <w:rPr>
                <w:rFonts w:ascii="Calibri" w:eastAsia="Calibri" w:hAnsi="Calibri" w:cs="Times New Roman"/>
                <w:sz w:val="20"/>
                <w:szCs w:val="20"/>
              </w:rPr>
              <w:t xml:space="preserve">, </w:t>
            </w:r>
            <w:proofErr w:type="spellStart"/>
            <w:r w:rsidRPr="005F1C4F">
              <w:rPr>
                <w:rFonts w:ascii="Calibri" w:eastAsia="Calibri" w:hAnsi="Calibri" w:cs="Times New Roman"/>
                <w:sz w:val="20"/>
                <w:szCs w:val="20"/>
              </w:rPr>
              <w:t>japan</w:t>
            </w:r>
            <w:proofErr w:type="spellEnd"/>
          </w:p>
        </w:tc>
      </w:tr>
      <w:tr w:rsidR="005F1C4F" w:rsidRPr="005F1C4F" w:rsidTr="00A26395">
        <w:trPr>
          <w:cantSplit/>
        </w:trPr>
        <w:tc>
          <w:tcPr>
            <w:tcW w:w="4503" w:type="dxa"/>
            <w:shd w:val="clear" w:color="auto" w:fill="auto"/>
          </w:tcPr>
          <w:p w:rsidR="005F1C4F" w:rsidRPr="00BD10E8" w:rsidRDefault="005F1C4F" w:rsidP="005F1C4F">
            <w:pPr>
              <w:spacing w:after="240" w:line="240" w:lineRule="auto"/>
              <w:rPr>
                <w:rFonts w:ascii="Calibri" w:eastAsia="Times New Roman" w:hAnsi="Calibri" w:cs="Calibri"/>
                <w:b/>
                <w:noProof/>
                <w:sz w:val="20"/>
                <w:szCs w:val="20"/>
                <w:vertAlign w:val="superscript"/>
                <w:lang w:eastAsia="en-GB"/>
              </w:rPr>
            </w:pPr>
            <w:r w:rsidRPr="005F1C4F">
              <w:rPr>
                <w:rFonts w:ascii="Calibri" w:eastAsia="Times New Roman" w:hAnsi="Calibri" w:cs="Calibri"/>
                <w:b/>
                <w:noProof/>
                <w:sz w:val="20"/>
                <w:szCs w:val="20"/>
                <w:lang w:eastAsia="en-GB"/>
              </w:rPr>
              <w:lastRenderedPageBreak/>
              <w:t>Krivec 2011</w:t>
            </w:r>
            <w:r w:rsidR="00BD10E8">
              <w:rPr>
                <w:rFonts w:ascii="Calibri" w:eastAsia="Times New Roman" w:hAnsi="Calibri" w:cs="Calibri"/>
                <w:b/>
                <w:noProof/>
                <w:sz w:val="20"/>
                <w:szCs w:val="20"/>
                <w:vertAlign w:val="superscript"/>
                <w:lang w:eastAsia="en-GB"/>
              </w:rPr>
              <w:t>29</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Related publications: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sz w:val="20"/>
                <w:szCs w:val="20"/>
              </w:rPr>
              <w:t>None</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Slovenia</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NR</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NR</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24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symptomatic patients, undergoing endoscopic and/or histological examinations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NR</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unclear</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Unclear (patients scheduled for endoscopy)</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Comments: </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Abstract only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sz w:val="20"/>
                <w:szCs w:val="20"/>
              </w:rPr>
              <w:t>NR</w:t>
            </w:r>
            <w:r w:rsidRPr="005F1C4F">
              <w:rPr>
                <w:rFonts w:ascii="Calibri" w:eastAsia="Calibri" w:hAnsi="Calibri" w:cs="Times New Roman"/>
                <w:noProof/>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proofErr w:type="spellStart"/>
            <w:r w:rsidRPr="005F1C4F">
              <w:rPr>
                <w:rFonts w:ascii="Calibri" w:eastAsia="Calibri" w:hAnsi="Calibri" w:cs="Times New Roman"/>
                <w:sz w:val="20"/>
                <w:szCs w:val="20"/>
              </w:rPr>
              <w:t>Sentinal</w:t>
            </w:r>
            <w:proofErr w:type="spellEnd"/>
            <w:r w:rsidRPr="005F1C4F">
              <w:rPr>
                <w:rFonts w:ascii="Calibri" w:eastAsia="Calibri" w:hAnsi="Calibri" w:cs="Times New Roman"/>
                <w:sz w:val="20"/>
                <w:szCs w:val="20"/>
              </w:rPr>
              <w:t xml:space="preserve"> Diagnostics</w:t>
            </w:r>
          </w:p>
        </w:tc>
      </w:tr>
      <w:tr w:rsidR="005F1C4F" w:rsidRPr="005F1C4F" w:rsidTr="00A26395">
        <w:trPr>
          <w:cantSplit/>
        </w:trPr>
        <w:tc>
          <w:tcPr>
            <w:tcW w:w="4503" w:type="dxa"/>
            <w:shd w:val="clear" w:color="auto" w:fill="auto"/>
          </w:tcPr>
          <w:p w:rsidR="005F1C4F" w:rsidRPr="00AF4A02" w:rsidRDefault="00AF4A02" w:rsidP="005F1C4F">
            <w:pPr>
              <w:spacing w:after="240" w:line="240" w:lineRule="auto"/>
              <w:rPr>
                <w:rFonts w:ascii="Calibri" w:eastAsia="Times New Roman" w:hAnsi="Calibri" w:cs="Calibri"/>
                <w:b/>
                <w:noProof/>
                <w:sz w:val="20"/>
                <w:szCs w:val="20"/>
                <w:vertAlign w:val="superscript"/>
                <w:lang w:eastAsia="en-GB"/>
              </w:rPr>
            </w:pPr>
            <w:r>
              <w:rPr>
                <w:rFonts w:ascii="Calibri" w:eastAsia="Times New Roman" w:hAnsi="Calibri" w:cs="Calibri"/>
                <w:b/>
                <w:noProof/>
                <w:sz w:val="20"/>
                <w:szCs w:val="20"/>
                <w:lang w:eastAsia="en-GB"/>
              </w:rPr>
              <w:t>McDonald 2013</w:t>
            </w:r>
            <w:r>
              <w:rPr>
                <w:rFonts w:ascii="Calibri" w:eastAsia="Times New Roman" w:hAnsi="Calibri" w:cs="Calibri"/>
                <w:b/>
                <w:noProof/>
                <w:sz w:val="20"/>
                <w:szCs w:val="20"/>
                <w:vertAlign w:val="superscript"/>
                <w:lang w:eastAsia="en-GB"/>
              </w:rPr>
              <w:t>31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Related publications: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sz w:val="20"/>
                <w:szCs w:val="20"/>
              </w:rPr>
              <w:t>None</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Scotland</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Chief Scientist Office; analyser, training and consumables supplied by Mast Diagnostics Division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Feb-10</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Mar-12</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240" w:line="240" w:lineRule="auto"/>
              <w:rPr>
                <w:rFonts w:ascii="Calibri" w:eastAsia="Calibri" w:hAnsi="Calibri" w:cs="Times New Roman"/>
                <w:b/>
                <w:sz w:val="20"/>
                <w:szCs w:val="20"/>
                <w:highlight w:val="yellow"/>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noProof/>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Patients (&gt;16 years old) who had been referred from primary care for endoscopic examination of the lower gastrointestinal tract. Resons for referral included: rectal bleeding, change in bowel habit, iron deficiency</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anaemia, abdominal pain, bloating, polyp/colorectal cancer surveillance, family history and assessment of IBD.</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Referred for investigation of a positive test result from the Scottish Bowel Screening Programme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after referral for endoscopy.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280</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Completed FIT and endoscopy</w:t>
            </w:r>
            <w:r w:rsidRPr="005F1C4F">
              <w:rPr>
                <w:rFonts w:ascii="Calibri" w:eastAsia="Calibri" w:hAnsi="Calibri" w:cs="Times New Roman"/>
                <w:sz w:val="20"/>
                <w:szCs w:val="20"/>
              </w:rPr>
              <w:t>)</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Age (range): </w:t>
            </w:r>
            <w:r w:rsidRPr="005F1C4F">
              <w:rPr>
                <w:rFonts w:ascii="Calibri" w:eastAsia="Calibri" w:hAnsi="Calibri" w:cs="Times New Roman"/>
                <w:noProof/>
                <w:sz w:val="20"/>
                <w:szCs w:val="20"/>
              </w:rPr>
              <w:t>(16 - 89) years, for all invited participants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40.4</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proofErr w:type="spellStart"/>
            <w:r w:rsidRPr="005F1C4F">
              <w:rPr>
                <w:rFonts w:ascii="Calibri" w:eastAsia="Calibri" w:hAnsi="Calibri" w:cs="Times New Roman"/>
                <w:sz w:val="20"/>
                <w:szCs w:val="20"/>
              </w:rPr>
              <w:t>Eiken</w:t>
            </w:r>
            <w:proofErr w:type="spellEnd"/>
            <w:r w:rsidRPr="005F1C4F">
              <w:rPr>
                <w:rFonts w:ascii="Calibri" w:eastAsia="Calibri" w:hAnsi="Calibri" w:cs="Times New Roman"/>
                <w:sz w:val="20"/>
                <w:szCs w:val="20"/>
              </w:rPr>
              <w:t xml:space="preserve"> Chemical Co., Tokyo, Japan</w:t>
            </w:r>
          </w:p>
        </w:tc>
      </w:tr>
      <w:tr w:rsidR="005F1C4F" w:rsidRPr="005F1C4F" w:rsidTr="00A26395">
        <w:trPr>
          <w:cantSplit/>
        </w:trPr>
        <w:tc>
          <w:tcPr>
            <w:tcW w:w="4503" w:type="dxa"/>
            <w:shd w:val="clear" w:color="auto" w:fill="auto"/>
          </w:tcPr>
          <w:p w:rsidR="005F1C4F" w:rsidRPr="00D1278D" w:rsidRDefault="005F1C4F" w:rsidP="005F1C4F">
            <w:pPr>
              <w:spacing w:after="240" w:line="240" w:lineRule="auto"/>
              <w:rPr>
                <w:rFonts w:ascii="Calibri" w:eastAsia="Times New Roman" w:hAnsi="Calibri" w:cs="Calibri"/>
                <w:b/>
                <w:noProof/>
                <w:sz w:val="20"/>
                <w:szCs w:val="20"/>
                <w:vertAlign w:val="superscript"/>
                <w:lang w:eastAsia="en-GB"/>
              </w:rPr>
            </w:pPr>
            <w:r w:rsidRPr="005F1C4F">
              <w:rPr>
                <w:rFonts w:ascii="Calibri" w:eastAsia="Times New Roman" w:hAnsi="Calibri" w:cs="Calibri"/>
                <w:b/>
                <w:noProof/>
                <w:sz w:val="20"/>
                <w:szCs w:val="20"/>
                <w:lang w:eastAsia="en-GB"/>
              </w:rPr>
              <w:t>Mowat  2015</w:t>
            </w:r>
            <w:r w:rsidR="00D1278D">
              <w:rPr>
                <w:rFonts w:ascii="Calibri" w:eastAsia="Times New Roman" w:hAnsi="Calibri" w:cs="Calibri"/>
                <w:b/>
                <w:noProof/>
                <w:sz w:val="20"/>
                <w:szCs w:val="20"/>
                <w:vertAlign w:val="superscript"/>
                <w:lang w:eastAsia="en-GB"/>
              </w:rPr>
              <w:t>27</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Related publications: </w:t>
            </w:r>
            <w:r w:rsidRPr="005F1C4F">
              <w:rPr>
                <w:rFonts w:ascii="Calibri" w:eastAsia="Calibri" w:hAnsi="Calibri" w:cs="Times New Roman"/>
                <w:noProof/>
                <w:sz w:val="20"/>
                <w:szCs w:val="20"/>
              </w:rPr>
              <w:t>Steele 2014</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Scotland</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Detect cancer early, Scottish Government</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Oct-13</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Mar-14</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Study design: </w:t>
            </w:r>
          </w:p>
          <w:p w:rsidR="005F1C4F" w:rsidRPr="005F1C4F" w:rsidRDefault="005F1C4F" w:rsidP="005F1C4F">
            <w:pPr>
              <w:spacing w:after="240" w:line="240" w:lineRule="auto"/>
              <w:rPr>
                <w:rFonts w:ascii="Calibri" w:eastAsia="Times New Roman" w:hAnsi="Calibri" w:cs="Calibri"/>
                <w:b/>
                <w:noProof/>
                <w:lang w:eastAsia="en-GB"/>
              </w:rPr>
            </w:pP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All adult patients referred for investigation of bowel symptoms for any of the following reasons: rectal bleeding, anaemia, diarrhoea, altered bowel habit, abdominal pain and weight loss.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NR</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Primary care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ordered by GPs at the point of referring patients to secondary care</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Comments: </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Data were also presented for the diagnostic performance of individual signs and symptoms, and for the most common findings at colonoscopy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755</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Completed FIT and endoscopy</w:t>
            </w:r>
            <w:r w:rsidRPr="005F1C4F">
              <w:rPr>
                <w:rFonts w:ascii="Calibri" w:eastAsia="Calibri" w:hAnsi="Calibri" w:cs="Times New Roman"/>
                <w:sz w:val="20"/>
                <w:szCs w:val="20"/>
              </w:rPr>
              <w:t>)</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noProof/>
                <w:sz w:val="20"/>
                <w:szCs w:val="20"/>
              </w:rPr>
              <w:t>64 (16 - 90) years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noProof/>
                <w:sz w:val="20"/>
                <w:szCs w:val="20"/>
              </w:rPr>
              <w:t>42.8</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noProof/>
                <w:sz w:val="20"/>
                <w:szCs w:val="20"/>
              </w:rPr>
              <w:t>34.2</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noProof/>
                <w:sz w:val="20"/>
                <w:szCs w:val="20"/>
              </w:rPr>
              <w:t>16.8</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noProof/>
                <w:sz w:val="20"/>
                <w:szCs w:val="20"/>
              </w:rPr>
              <w:t>11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noProof/>
                <w:sz w:val="20"/>
                <w:szCs w:val="20"/>
              </w:rPr>
              <w:t>6</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noProof/>
                <w:sz w:val="20"/>
                <w:szCs w:val="20"/>
              </w:rPr>
              <w:t>0.9</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noProof/>
                <w:sz w:val="20"/>
                <w:szCs w:val="20"/>
              </w:rPr>
              <w:t>0.3</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proofErr w:type="spellStart"/>
            <w:r w:rsidRPr="005F1C4F">
              <w:rPr>
                <w:rFonts w:ascii="Calibri" w:eastAsia="Calibri" w:hAnsi="Calibri" w:cs="Times New Roman"/>
                <w:sz w:val="20"/>
                <w:szCs w:val="20"/>
              </w:rPr>
              <w:t>Eiken</w:t>
            </w:r>
            <w:proofErr w:type="spellEnd"/>
            <w:r w:rsidRPr="005F1C4F">
              <w:rPr>
                <w:rFonts w:ascii="Calibri" w:eastAsia="Calibri" w:hAnsi="Calibri" w:cs="Times New Roman"/>
                <w:sz w:val="20"/>
                <w:szCs w:val="20"/>
              </w:rPr>
              <w:t xml:space="preserve"> Chemical Co., Tokyo, Japan</w:t>
            </w:r>
          </w:p>
        </w:tc>
      </w:tr>
      <w:tr w:rsidR="005F1C4F" w:rsidRPr="005F1C4F" w:rsidTr="00A26395">
        <w:trPr>
          <w:cantSplit/>
        </w:trPr>
        <w:tc>
          <w:tcPr>
            <w:tcW w:w="4503" w:type="dxa"/>
            <w:shd w:val="clear" w:color="auto" w:fill="auto"/>
          </w:tcPr>
          <w:p w:rsidR="005F1C4F" w:rsidRPr="00D1278D" w:rsidRDefault="005F1C4F" w:rsidP="005F1C4F">
            <w:pPr>
              <w:spacing w:after="240" w:line="240" w:lineRule="auto"/>
              <w:rPr>
                <w:rFonts w:ascii="Calibri" w:eastAsia="Times New Roman" w:hAnsi="Calibri" w:cs="Calibri"/>
                <w:b/>
                <w:noProof/>
                <w:sz w:val="20"/>
                <w:szCs w:val="20"/>
                <w:vertAlign w:val="superscript"/>
                <w:lang w:eastAsia="en-GB"/>
              </w:rPr>
            </w:pPr>
            <w:r w:rsidRPr="005F1C4F">
              <w:rPr>
                <w:rFonts w:ascii="Calibri" w:eastAsia="Times New Roman" w:hAnsi="Calibri" w:cs="Calibri"/>
                <w:b/>
                <w:noProof/>
                <w:sz w:val="20"/>
                <w:szCs w:val="20"/>
                <w:lang w:eastAsia="en-GB"/>
              </w:rPr>
              <w:t>Rodríguez-Alonso  2015</w:t>
            </w:r>
            <w:r w:rsidR="00D1278D">
              <w:rPr>
                <w:rFonts w:ascii="Calibri" w:eastAsia="Times New Roman" w:hAnsi="Calibri" w:cs="Calibri"/>
                <w:b/>
                <w:noProof/>
                <w:sz w:val="20"/>
                <w:szCs w:val="20"/>
                <w:vertAlign w:val="superscript"/>
                <w:lang w:eastAsia="en-GB"/>
              </w:rPr>
              <w:t>28</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Related publications: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sz w:val="20"/>
                <w:szCs w:val="20"/>
              </w:rPr>
              <w:t>None</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Spain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Societat Catalana de Digestologia, Catalonia, Spain. Instituto de SaludCarlos III, FIS grants.</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Sep-11</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Oct-12</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Study design: </w:t>
            </w:r>
          </w:p>
          <w:p w:rsidR="005F1C4F" w:rsidRPr="005F1C4F" w:rsidRDefault="005F1C4F" w:rsidP="005F1C4F">
            <w:pPr>
              <w:spacing w:after="240" w:line="240" w:lineRule="auto"/>
              <w:rPr>
                <w:rFonts w:ascii="Calibri" w:eastAsia="Calibri" w:hAnsi="Calibri" w:cs="Times New Roman"/>
                <w:sz w:val="20"/>
                <w:szCs w:val="20"/>
                <w:highlight w:val="yellow"/>
              </w:rPr>
            </w:pP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patients (&gt;18 years) referred for diagnostic colonoscopy; referrals were from general practitiopners, community gastroenterologists and hospital environments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Adenoma surveillance; CRC surveillance; hospitalised patients; previous colectomy; IBD; polyp syndromes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Mixed</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by the GP or at the time of the initial secondary care consultation</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Comments: </w:t>
            </w:r>
            <w:r w:rsidRPr="005F1C4F">
              <w:rPr>
                <w:rFonts w:ascii="Calibri" w:eastAsia="Calibri" w:hAnsi="Calibri" w:cs="Times New Roman"/>
                <w:noProof/>
                <w:sz w:val="20"/>
                <w:szCs w:val="20"/>
              </w:rPr>
              <w:t>Data were also presented for the diagnostic performance of individual signs and symptoms and for NICE and SIGN referral criteria, and for findings at colonoscopy.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1003</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Completed FIT and endoscopy</w:t>
            </w:r>
            <w:r w:rsidRPr="005F1C4F">
              <w:rPr>
                <w:rFonts w:ascii="Calibri" w:eastAsia="Calibri" w:hAnsi="Calibri" w:cs="Times New Roman"/>
                <w:sz w:val="20"/>
                <w:szCs w:val="20"/>
              </w:rPr>
              <w:t>)</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46.8</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noProof/>
                <w:sz w:val="20"/>
                <w:szCs w:val="20"/>
              </w:rPr>
              <w:t>34.2</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noProof/>
                <w:sz w:val="20"/>
                <w:szCs w:val="20"/>
              </w:rPr>
              <w:t>23.5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noProof/>
                <w:sz w:val="20"/>
                <w:szCs w:val="20"/>
              </w:rPr>
              <w:t>35.4</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noProof/>
                <w:sz w:val="20"/>
                <w:szCs w:val="20"/>
              </w:rPr>
              <w:t>19</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noProof/>
                <w:sz w:val="20"/>
                <w:szCs w:val="20"/>
              </w:rPr>
              <w:t>12.1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noProof/>
                <w:sz w:val="20"/>
                <w:szCs w:val="20"/>
              </w:rPr>
              <w:t>18.8</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noProof/>
                <w:sz w:val="20"/>
                <w:szCs w:val="20"/>
              </w:rPr>
              <w:t>29.5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noProof/>
                <w:sz w:val="20"/>
                <w:szCs w:val="20"/>
              </w:rPr>
              <w:t>31.2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proofErr w:type="spellStart"/>
            <w:r w:rsidRPr="005F1C4F">
              <w:rPr>
                <w:rFonts w:ascii="Calibri" w:eastAsia="Calibri" w:hAnsi="Calibri" w:cs="Times New Roman"/>
                <w:sz w:val="20"/>
                <w:szCs w:val="20"/>
              </w:rPr>
              <w:t>Eiken</w:t>
            </w:r>
            <w:proofErr w:type="spellEnd"/>
            <w:r w:rsidRPr="005F1C4F">
              <w:rPr>
                <w:rFonts w:ascii="Calibri" w:eastAsia="Calibri" w:hAnsi="Calibri" w:cs="Times New Roman"/>
                <w:sz w:val="20"/>
                <w:szCs w:val="20"/>
              </w:rPr>
              <w:t xml:space="preserve"> Chemical Co., Tokyo, Japan</w:t>
            </w:r>
          </w:p>
        </w:tc>
      </w:tr>
      <w:tr w:rsidR="005F1C4F" w:rsidRPr="005F1C4F" w:rsidTr="00A26395">
        <w:trPr>
          <w:cantSplit/>
        </w:trPr>
        <w:tc>
          <w:tcPr>
            <w:tcW w:w="4503" w:type="dxa"/>
            <w:shd w:val="clear" w:color="auto" w:fill="auto"/>
          </w:tcPr>
          <w:p w:rsidR="005F1C4F" w:rsidRPr="00A26395" w:rsidRDefault="005F1C4F" w:rsidP="005F1C4F">
            <w:pPr>
              <w:spacing w:after="240" w:line="240" w:lineRule="auto"/>
              <w:rPr>
                <w:rFonts w:ascii="Calibri" w:eastAsia="Calibri" w:hAnsi="Calibri" w:cs="Times New Roman"/>
                <w:b/>
                <w:noProof/>
                <w:sz w:val="20"/>
                <w:szCs w:val="20"/>
                <w:vertAlign w:val="superscript"/>
              </w:rPr>
            </w:pPr>
            <w:r w:rsidRPr="005F1C4F">
              <w:rPr>
                <w:rFonts w:ascii="Calibri" w:eastAsia="Calibri" w:hAnsi="Calibri" w:cs="Times New Roman"/>
                <w:b/>
                <w:noProof/>
                <w:sz w:val="20"/>
                <w:szCs w:val="20"/>
              </w:rPr>
              <w:t>Terhaar sive Droste 2011</w:t>
            </w:r>
            <w:r w:rsidR="00A26395">
              <w:rPr>
                <w:rFonts w:ascii="Calibri" w:eastAsia="Calibri" w:hAnsi="Calibri" w:cs="Times New Roman"/>
                <w:b/>
                <w:noProof/>
                <w:sz w:val="20"/>
                <w:szCs w:val="20"/>
                <w:vertAlign w:val="superscript"/>
              </w:rPr>
              <w:t>34</w:t>
            </w:r>
          </w:p>
          <w:p w:rsidR="005F1C4F" w:rsidRPr="001A5ADD"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Related publications: </w:t>
            </w:r>
            <w:r w:rsidRPr="005F1C4F">
              <w:rPr>
                <w:rFonts w:ascii="Calibri" w:eastAsia="Calibri" w:hAnsi="Calibri" w:cs="Times New Roman"/>
                <w:noProof/>
                <w:sz w:val="20"/>
                <w:szCs w:val="20"/>
              </w:rPr>
              <w:t>Oort 2011</w:t>
            </w:r>
            <w:r w:rsidR="00A26395">
              <w:rPr>
                <w:rFonts w:ascii="Calibri" w:eastAsia="Calibri" w:hAnsi="Calibri" w:cs="Times New Roman"/>
                <w:noProof/>
                <w:sz w:val="20"/>
                <w:szCs w:val="20"/>
                <w:vertAlign w:val="superscript"/>
              </w:rPr>
              <w:t>39</w:t>
            </w:r>
            <w:r w:rsidRPr="005F1C4F">
              <w:rPr>
                <w:rFonts w:ascii="Calibri" w:eastAsia="Calibri" w:hAnsi="Calibri" w:cs="Times New Roman"/>
                <w:noProof/>
                <w:sz w:val="20"/>
                <w:szCs w:val="20"/>
              </w:rPr>
              <w:t>; van Turenhout 2014</w:t>
            </w:r>
            <w:r w:rsidR="00A26395">
              <w:rPr>
                <w:rFonts w:ascii="Calibri" w:eastAsia="Calibri" w:hAnsi="Calibri" w:cs="Times New Roman"/>
                <w:noProof/>
                <w:sz w:val="20"/>
                <w:szCs w:val="20"/>
                <w:vertAlign w:val="superscript"/>
              </w:rPr>
              <w:t>35</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w:t>
            </w:r>
            <w:r w:rsidR="00A26395" w:rsidRPr="005F1C4F">
              <w:rPr>
                <w:rFonts w:ascii="Calibri" w:eastAsia="Calibri" w:hAnsi="Calibri" w:cs="Times New Roman"/>
                <w:noProof/>
                <w:sz w:val="20"/>
                <w:szCs w:val="20"/>
              </w:rPr>
              <w:t>van Turenhout</w:t>
            </w:r>
            <w:r w:rsidRPr="005F1C4F">
              <w:rPr>
                <w:rFonts w:ascii="Calibri" w:eastAsia="Calibri" w:hAnsi="Calibri" w:cs="Times New Roman"/>
                <w:noProof/>
                <w:sz w:val="20"/>
                <w:szCs w:val="20"/>
              </w:rPr>
              <w:t xml:space="preserve"> 2012</w:t>
            </w:r>
            <w:r w:rsidR="00A26395">
              <w:rPr>
                <w:rFonts w:ascii="Calibri" w:eastAsia="Calibri" w:hAnsi="Calibri" w:cs="Times New Roman"/>
                <w:noProof/>
                <w:sz w:val="20"/>
                <w:szCs w:val="20"/>
                <w:vertAlign w:val="superscript"/>
              </w:rPr>
              <w:t>38</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van Turenhout 2011</w:t>
            </w:r>
            <w:r w:rsidR="00A26395">
              <w:rPr>
                <w:rFonts w:ascii="Calibri" w:eastAsia="Calibri" w:hAnsi="Calibri" w:cs="Times New Roman"/>
                <w:noProof/>
                <w:sz w:val="20"/>
                <w:szCs w:val="20"/>
                <w:vertAlign w:val="superscript"/>
              </w:rPr>
              <w:t>44</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Oort 2010</w:t>
            </w:r>
            <w:r w:rsidR="00A26395">
              <w:rPr>
                <w:rFonts w:ascii="Calibri" w:eastAsia="Calibri" w:hAnsi="Calibri" w:cs="Times New Roman"/>
                <w:noProof/>
                <w:sz w:val="20"/>
                <w:szCs w:val="20"/>
                <w:vertAlign w:val="superscript"/>
              </w:rPr>
              <w:t>40</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van Turenhout 2012</w:t>
            </w:r>
            <w:r w:rsidR="001A5ADD">
              <w:rPr>
                <w:rFonts w:ascii="Calibri" w:eastAsia="Calibri" w:hAnsi="Calibri" w:cs="Times New Roman"/>
                <w:noProof/>
                <w:sz w:val="20"/>
                <w:szCs w:val="20"/>
                <w:vertAlign w:val="superscript"/>
              </w:rPr>
              <w:t>36</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Larbi 2012</w:t>
            </w:r>
            <w:r w:rsidR="00A26395">
              <w:rPr>
                <w:rFonts w:ascii="Calibri" w:eastAsia="Calibri" w:hAnsi="Calibri" w:cs="Times New Roman"/>
                <w:noProof/>
                <w:sz w:val="20"/>
                <w:szCs w:val="20"/>
                <w:vertAlign w:val="superscript"/>
              </w:rPr>
              <w:t>43</w:t>
            </w:r>
            <w:r w:rsidR="00557DD9">
              <w:rPr>
                <w:rFonts w:ascii="Calibri" w:eastAsia="Calibri" w:hAnsi="Calibri" w:cs="Times New Roman"/>
                <w:noProof/>
                <w:sz w:val="20"/>
                <w:szCs w:val="20"/>
              </w:rPr>
              <w:t>;</w:t>
            </w:r>
            <w:r w:rsidRPr="005F1C4F">
              <w:rPr>
                <w:rFonts w:ascii="Calibri" w:eastAsia="Calibri" w:hAnsi="Calibri" w:cs="Times New Roman"/>
                <w:noProof/>
                <w:sz w:val="20"/>
                <w:szCs w:val="20"/>
              </w:rPr>
              <w:t xml:space="preserve"> van Turenhout 2010</w:t>
            </w:r>
            <w:r w:rsidR="00A26395">
              <w:rPr>
                <w:rFonts w:ascii="Calibri" w:eastAsia="Calibri" w:hAnsi="Calibri" w:cs="Times New Roman"/>
                <w:noProof/>
                <w:sz w:val="20"/>
                <w:szCs w:val="20"/>
                <w:vertAlign w:val="superscript"/>
              </w:rPr>
              <w:t>45</w:t>
            </w:r>
            <w:r w:rsidR="001A5ADD">
              <w:rPr>
                <w:rFonts w:ascii="Calibri" w:eastAsia="Calibri" w:hAnsi="Calibri" w:cs="Times New Roman"/>
                <w:noProof/>
                <w:sz w:val="20"/>
                <w:szCs w:val="20"/>
              </w:rPr>
              <w:t xml:space="preserve">; </w:t>
            </w:r>
            <w:r w:rsidR="001A5ADD" w:rsidRPr="005F1C4F">
              <w:rPr>
                <w:rFonts w:ascii="Calibri" w:eastAsia="Calibri" w:hAnsi="Calibri" w:cs="Times New Roman"/>
                <w:noProof/>
                <w:sz w:val="20"/>
                <w:szCs w:val="20"/>
              </w:rPr>
              <w:t>van Turenhout 2010</w:t>
            </w:r>
            <w:r w:rsidR="001A5ADD">
              <w:rPr>
                <w:rFonts w:ascii="Calibri" w:eastAsia="Calibri" w:hAnsi="Calibri" w:cs="Times New Roman"/>
                <w:noProof/>
                <w:sz w:val="20"/>
                <w:szCs w:val="20"/>
                <w:vertAlign w:val="superscript"/>
              </w:rPr>
              <w:t>46</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The Netherlands</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Nycomed BV, Hoofddorp to 'the Amsterdam Gutclub.' The OC-Sensor MICRO desktop analyser was provided by Eiken Chemical Co., Tokyo, Japan</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Recruitment:</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May-06</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May-10</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240" w:line="240" w:lineRule="auto"/>
              <w:rPr>
                <w:rFonts w:ascii="Calibri" w:eastAsia="Times New Roman" w:hAnsi="Calibri" w:cs="Calibri"/>
                <w:b/>
                <w:noProof/>
                <w:sz w:val="20"/>
                <w:szCs w:val="20"/>
                <w:lang w:eastAsia="en-GB"/>
              </w:rPr>
            </w:pPr>
            <w:r w:rsidRPr="005F1C4F">
              <w:rPr>
                <w:rFonts w:ascii="Calibri" w:eastAsia="Calibri" w:hAnsi="Calibri" w:cs="Times New Roman"/>
                <w:b/>
                <w:sz w:val="20"/>
                <w:szCs w:val="20"/>
              </w:rPr>
              <w:t xml:space="preserve">Study design: </w:t>
            </w: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patients referred for colonoscopy</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No informed consent; &gt;hemi-colectomy; IBD; age &lt;18 years</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Patients scheduled for colonoscopy were requested to perform a FIT before bowel preparation for  colonoscopy</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Comments:</w:t>
            </w:r>
            <w:r w:rsidRPr="005F1C4F">
              <w:rPr>
                <w:rFonts w:ascii="Calibri" w:eastAsia="Calibri" w:hAnsi="Calibri" w:cs="Times New Roman"/>
                <w:sz w:val="20"/>
                <w:szCs w:val="20"/>
              </w:rPr>
              <w:t xml:space="preserve"> Data for the symptomatic subgroup were provided, </w:t>
            </w:r>
            <w:proofErr w:type="spellStart"/>
            <w:r w:rsidRPr="005F1C4F">
              <w:rPr>
                <w:rFonts w:ascii="Calibri" w:eastAsia="Calibri" w:hAnsi="Calibri" w:cs="Times New Roman"/>
                <w:sz w:val="20"/>
                <w:szCs w:val="20"/>
              </w:rPr>
              <w:t>AiC</w:t>
            </w:r>
            <w:proofErr w:type="spellEnd"/>
            <w:r w:rsidRPr="005F1C4F">
              <w:rPr>
                <w:rFonts w:ascii="Calibri" w:eastAsia="Calibri" w:hAnsi="Calibri" w:cs="Times New Roman"/>
                <w:sz w:val="20"/>
                <w:szCs w:val="20"/>
              </w:rPr>
              <w:t xml:space="preserve">, by the authors </w:t>
            </w:r>
            <w:r w:rsidRPr="005F1C4F">
              <w:rPr>
                <w:rFonts w:ascii="Calibri" w:eastAsia="Times New Roman" w:hAnsi="Calibri" w:cs="Times New Roman"/>
                <w:bCs/>
                <w:color w:val="000000"/>
                <w:sz w:val="20"/>
                <w:szCs w:val="20"/>
                <w:lang w:eastAsia="en-GB"/>
              </w:rPr>
              <w:t>(personal communication: e-mail from Sietze van Turenhout to Marie Westwood 12/06/2016)</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2058</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Mean age (range): </w:t>
            </w:r>
            <w:r w:rsidRPr="005F1C4F">
              <w:rPr>
                <w:rFonts w:ascii="Calibri" w:eastAsia="Calibri" w:hAnsi="Calibri" w:cs="Times New Roman"/>
                <w:noProof/>
                <w:sz w:val="20"/>
                <w:szCs w:val="20"/>
              </w:rPr>
              <w:t>59.6 (18 - 91)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noProof/>
                <w:sz w:val="20"/>
                <w:szCs w:val="20"/>
              </w:rPr>
              <w:t>43.5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noProof/>
                <w:sz w:val="20"/>
                <w:szCs w:val="20"/>
              </w:rPr>
              <w:t>26.6</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noProof/>
                <w:sz w:val="20"/>
                <w:szCs w:val="20"/>
              </w:rPr>
              <w:t>27.2</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noProof/>
                <w:sz w:val="20"/>
                <w:szCs w:val="20"/>
              </w:rPr>
              <w:t>6.2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noProof/>
                <w:sz w:val="20"/>
                <w:szCs w:val="20"/>
              </w:rPr>
              <w:t>17.2</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noProof/>
                <w:sz w:val="20"/>
                <w:szCs w:val="20"/>
              </w:rPr>
              <w:t>11.1</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noProof/>
                <w:sz w:val="20"/>
                <w:szCs w:val="20"/>
              </w:rPr>
              <w:t>4.3</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noProof/>
                <w:sz w:val="20"/>
                <w:szCs w:val="20"/>
              </w:rPr>
              <w:t>4.5</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noProof/>
                <w:sz w:val="20"/>
                <w:szCs w:val="20"/>
              </w:rPr>
              <w:t>2.8</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Comments: </w:t>
            </w:r>
            <w:r w:rsidRPr="005F1C4F">
              <w:rPr>
                <w:rFonts w:ascii="Calibri" w:eastAsia="Calibri" w:hAnsi="Calibri" w:cs="Times New Roman"/>
                <w:noProof/>
                <w:sz w:val="20"/>
                <w:szCs w:val="20"/>
              </w:rPr>
              <w:t>Some patients had multiple symptoms; patients were asigned to a symptom group based on the most severe symptom experienced, ie. In order of rectal bleeding, anaemia, clinical suspicion of CRC, change in bowel habit</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p>
        </w:tc>
      </w:tr>
      <w:tr w:rsidR="005F1C4F" w:rsidRPr="005F1C4F" w:rsidTr="00A26395">
        <w:trPr>
          <w:cantSplit/>
        </w:trPr>
        <w:tc>
          <w:tcPr>
            <w:tcW w:w="4503" w:type="dxa"/>
            <w:shd w:val="clear" w:color="auto" w:fill="auto"/>
          </w:tcPr>
          <w:p w:rsidR="005F1C4F" w:rsidRPr="001A5ADD" w:rsidRDefault="005F1C4F" w:rsidP="005F1C4F">
            <w:pPr>
              <w:spacing w:after="240" w:line="240" w:lineRule="auto"/>
              <w:rPr>
                <w:rFonts w:ascii="Calibri" w:eastAsia="Times New Roman" w:hAnsi="Calibri" w:cs="Calibri"/>
                <w:b/>
                <w:noProof/>
                <w:sz w:val="20"/>
                <w:szCs w:val="20"/>
                <w:vertAlign w:val="superscript"/>
                <w:lang w:eastAsia="en-GB"/>
              </w:rPr>
            </w:pPr>
            <w:r w:rsidRPr="005F1C4F">
              <w:rPr>
                <w:rFonts w:ascii="Calibri" w:eastAsia="Times New Roman" w:hAnsi="Calibri" w:cs="Calibri"/>
                <w:b/>
                <w:noProof/>
                <w:sz w:val="20"/>
                <w:szCs w:val="20"/>
                <w:lang w:eastAsia="en-GB"/>
              </w:rPr>
              <w:t>Thomas 2016</w:t>
            </w:r>
            <w:r w:rsidR="001A5ADD">
              <w:rPr>
                <w:rFonts w:ascii="Calibri" w:eastAsia="Times New Roman" w:hAnsi="Calibri" w:cs="Calibri"/>
                <w:b/>
                <w:noProof/>
                <w:sz w:val="20"/>
                <w:szCs w:val="20"/>
                <w:vertAlign w:val="superscript"/>
                <w:lang w:eastAsia="en-GB"/>
              </w:rPr>
              <w:t>51</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Related publications: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sz w:val="20"/>
                <w:szCs w:val="20"/>
              </w:rPr>
              <w:t>None</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Country: </w:t>
            </w:r>
            <w:r w:rsidRPr="005F1C4F">
              <w:rPr>
                <w:rFonts w:ascii="Calibri" w:eastAsia="Calibri" w:hAnsi="Calibri" w:cs="Times New Roman"/>
                <w:noProof/>
                <w:sz w:val="20"/>
                <w:szCs w:val="20"/>
              </w:rPr>
              <w:t>England</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Funding:</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noProof/>
                <w:sz w:val="20"/>
                <w:szCs w:val="20"/>
              </w:rPr>
              <w:t>Reagents and FIT devices provided by industry</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Recruitment:</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Mar-15</w:t>
            </w:r>
            <w:r w:rsidRPr="005F1C4F">
              <w:rPr>
                <w:rFonts w:ascii="Calibri" w:eastAsia="Calibri" w:hAnsi="Calibri" w:cs="Times New Roman"/>
                <w:sz w:val="20"/>
                <w:szCs w:val="20"/>
              </w:rPr>
              <w:t xml:space="preserve"> </w:t>
            </w:r>
            <w:r w:rsidR="00557DD9">
              <w:rPr>
                <w:rFonts w:ascii="Calibri" w:eastAsia="Calibri" w:hAnsi="Calibri" w:cs="Times New Roman"/>
                <w:sz w:val="20"/>
                <w:szCs w:val="20"/>
              </w:rPr>
              <w:t>to</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Mar-16</w:t>
            </w:r>
          </w:p>
          <w:p w:rsidR="005F1C4F" w:rsidRPr="005F1C4F" w:rsidRDefault="005F1C4F" w:rsidP="005F1C4F">
            <w:pPr>
              <w:spacing w:after="0" w:line="240" w:lineRule="auto"/>
              <w:rPr>
                <w:rFonts w:ascii="Calibri" w:eastAsia="Calibri" w:hAnsi="Calibri" w:cs="Times New Roman"/>
                <w:b/>
                <w:sz w:val="20"/>
                <w:szCs w:val="20"/>
              </w:rPr>
            </w:pP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Study design: </w:t>
            </w:r>
          </w:p>
          <w:p w:rsidR="005F1C4F" w:rsidRPr="005F1C4F" w:rsidRDefault="005F1C4F" w:rsidP="005F1C4F">
            <w:pPr>
              <w:spacing w:after="240" w:line="240" w:lineRule="auto"/>
              <w:rPr>
                <w:rFonts w:ascii="Calibri" w:eastAsia="Calibri" w:hAnsi="Calibri" w:cs="Times New Roman"/>
                <w:sz w:val="20"/>
                <w:szCs w:val="20"/>
                <w:highlight w:val="yellow"/>
              </w:rPr>
            </w:pPr>
            <w:r w:rsidRPr="005F1C4F">
              <w:rPr>
                <w:rFonts w:ascii="Calibri" w:eastAsia="Calibri" w:hAnsi="Calibri" w:cs="Times New Roman"/>
                <w:noProof/>
                <w:sz w:val="20"/>
                <w:szCs w:val="20"/>
              </w:rPr>
              <w:t>Diagnostic Cohort</w:t>
            </w:r>
          </w:p>
        </w:tc>
        <w:tc>
          <w:tcPr>
            <w:tcW w:w="6271" w:type="dxa"/>
            <w:shd w:val="clear" w:color="auto" w:fill="auto"/>
          </w:tcPr>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Inclusion criteria: </w:t>
            </w:r>
            <w:r w:rsidRPr="005F1C4F">
              <w:rPr>
                <w:rFonts w:ascii="Calibri" w:eastAsia="Calibri" w:hAnsi="Calibri" w:cs="Times New Roman"/>
                <w:noProof/>
                <w:sz w:val="20"/>
                <w:szCs w:val="20"/>
              </w:rPr>
              <w:t>Adult symptomatic patients, recruited after their first two week wait clinic at University Hospitals Coventry and Warwickshire NHS Trust, UK.</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Exclusion criteria: </w:t>
            </w:r>
            <w:r w:rsidRPr="005F1C4F">
              <w:rPr>
                <w:rFonts w:ascii="Calibri" w:eastAsia="Calibri" w:hAnsi="Calibri" w:cs="Times New Roman"/>
                <w:noProof/>
                <w:sz w:val="20"/>
                <w:szCs w:val="20"/>
              </w:rPr>
              <w:t>NR</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Study Setting: </w:t>
            </w:r>
            <w:r w:rsidRPr="005F1C4F">
              <w:rPr>
                <w:rFonts w:ascii="Calibri" w:eastAsia="Calibri" w:hAnsi="Calibri" w:cs="Times New Roman"/>
                <w:noProof/>
                <w:sz w:val="20"/>
                <w:szCs w:val="20"/>
              </w:rPr>
              <w:t>outpatient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Point in care pathway at which the test is given: </w:t>
            </w:r>
            <w:r w:rsidRPr="005F1C4F">
              <w:rPr>
                <w:rFonts w:ascii="Calibri" w:eastAsia="Calibri" w:hAnsi="Calibri" w:cs="Times New Roman"/>
                <w:noProof/>
                <w:sz w:val="20"/>
                <w:szCs w:val="20"/>
              </w:rPr>
              <w:t>Testing was requested in secondary care. Patients were recruited after their first two week wait clinic.</w:t>
            </w:r>
          </w:p>
          <w:p w:rsidR="005F1C4F" w:rsidRPr="005F1C4F" w:rsidRDefault="005F1C4F" w:rsidP="005F1C4F">
            <w:pPr>
              <w:spacing w:after="0" w:line="240" w:lineRule="auto"/>
              <w:rPr>
                <w:rFonts w:ascii="Calibri" w:eastAsia="Calibri" w:hAnsi="Calibri" w:cs="Times New Roman"/>
                <w:sz w:val="20"/>
                <w:szCs w:val="20"/>
              </w:rPr>
            </w:pP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Comments: </w:t>
            </w:r>
            <w:r w:rsidRPr="005F1C4F">
              <w:rPr>
                <w:rFonts w:ascii="Calibri" w:eastAsia="Calibri" w:hAnsi="Calibri" w:cs="Times New Roman"/>
                <w:sz w:val="20"/>
                <w:szCs w:val="20"/>
              </w:rPr>
              <w:t xml:space="preserve"> </w:t>
            </w:r>
            <w:r w:rsidRPr="005F1C4F">
              <w:rPr>
                <w:rFonts w:ascii="Calibri" w:eastAsia="Calibri" w:hAnsi="Calibri" w:cs="Times New Roman"/>
                <w:noProof/>
                <w:sz w:val="20"/>
                <w:szCs w:val="20"/>
              </w:rPr>
              <w:t>Abstract only</w:t>
            </w:r>
          </w:p>
        </w:tc>
        <w:tc>
          <w:tcPr>
            <w:tcW w:w="3118" w:type="dxa"/>
            <w:shd w:val="clear" w:color="auto" w:fill="auto"/>
          </w:tcPr>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Total Number tested: </w:t>
            </w:r>
            <w:r w:rsidRPr="005F1C4F">
              <w:rPr>
                <w:rFonts w:ascii="Calibri" w:eastAsia="Calibri" w:hAnsi="Calibri" w:cs="Times New Roman"/>
                <w:noProof/>
                <w:sz w:val="20"/>
                <w:szCs w:val="20"/>
              </w:rPr>
              <w:t>450</w:t>
            </w:r>
            <w:r w:rsidRPr="005F1C4F">
              <w:rPr>
                <w:rFonts w:ascii="Calibri" w:eastAsia="Calibri" w:hAnsi="Calibri" w:cs="Times New Roman"/>
                <w:sz w:val="20"/>
                <w:szCs w:val="20"/>
              </w:rPr>
              <w:t xml:space="preserve"> </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Median age (range): </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noProof/>
                <w:sz w:val="20"/>
                <w:szCs w:val="20"/>
              </w:rPr>
              <w:t>67 (29 - 93) years</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Male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Altered bowel habit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noProof/>
                <w:sz w:val="20"/>
                <w:szCs w:val="20"/>
              </w:rPr>
            </w:pPr>
            <w:r w:rsidRPr="005F1C4F">
              <w:rPr>
                <w:rFonts w:ascii="Calibri" w:eastAsia="Calibri" w:hAnsi="Calibri" w:cs="Times New Roman"/>
                <w:b/>
                <w:sz w:val="20"/>
                <w:szCs w:val="20"/>
              </w:rPr>
              <w:t xml:space="preserve">Rectal bleeding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rPr>
            </w:pPr>
            <w:r w:rsidRPr="005F1C4F">
              <w:rPr>
                <w:rFonts w:ascii="Calibri" w:eastAsia="Calibri" w:hAnsi="Calibri" w:cs="Times New Roman"/>
                <w:b/>
                <w:sz w:val="20"/>
                <w:szCs w:val="20"/>
              </w:rPr>
              <w:t xml:space="preserve">Diarrhoea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Abdominal pain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(un-specified)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Weight loss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Palpable mass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Constipation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Anaemia (iron deficiency)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NICE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b/>
                <w:sz w:val="20"/>
                <w:szCs w:val="20"/>
              </w:rPr>
            </w:pPr>
            <w:r w:rsidRPr="005F1C4F">
              <w:rPr>
                <w:rFonts w:ascii="Calibri" w:eastAsia="Calibri" w:hAnsi="Calibri" w:cs="Times New Roman"/>
                <w:b/>
                <w:sz w:val="20"/>
                <w:szCs w:val="20"/>
              </w:rPr>
              <w:t xml:space="preserve">SIGN criteria for urgent referral (%): </w:t>
            </w:r>
            <w:r w:rsidRPr="005F1C4F">
              <w:rPr>
                <w:rFonts w:ascii="Calibri" w:eastAsia="Calibri" w:hAnsi="Calibri" w:cs="Times New Roman"/>
                <w:sz w:val="20"/>
                <w:szCs w:val="20"/>
              </w:rPr>
              <w:t>NR</w:t>
            </w:r>
          </w:p>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b/>
                <w:sz w:val="20"/>
                <w:szCs w:val="20"/>
              </w:rPr>
              <w:t xml:space="preserve">Clinical suspicion of CRC (%): </w:t>
            </w:r>
            <w:r w:rsidRPr="005F1C4F">
              <w:rPr>
                <w:rFonts w:ascii="Calibri" w:eastAsia="Calibri" w:hAnsi="Calibri" w:cs="Times New Roman"/>
                <w:sz w:val="20"/>
                <w:szCs w:val="20"/>
              </w:rPr>
              <w:t>NR</w:t>
            </w:r>
          </w:p>
        </w:tc>
        <w:tc>
          <w:tcPr>
            <w:tcW w:w="1418" w:type="dxa"/>
            <w:shd w:val="clear" w:color="auto" w:fill="auto"/>
          </w:tcPr>
          <w:p w:rsidR="005F1C4F" w:rsidRPr="005F1C4F" w:rsidRDefault="005F1C4F" w:rsidP="005F1C4F">
            <w:pPr>
              <w:spacing w:after="0" w:line="240" w:lineRule="auto"/>
              <w:rPr>
                <w:rFonts w:ascii="Calibri" w:eastAsia="Calibri" w:hAnsi="Calibri" w:cs="Times New Roman"/>
                <w:sz w:val="20"/>
                <w:szCs w:val="20"/>
                <w:highlight w:val="yellow"/>
              </w:rPr>
            </w:pPr>
            <w:r w:rsidRPr="005F1C4F">
              <w:rPr>
                <w:rFonts w:ascii="Calibri" w:eastAsia="Calibri" w:hAnsi="Calibri" w:cs="Times New Roman"/>
                <w:sz w:val="20"/>
                <w:szCs w:val="20"/>
              </w:rPr>
              <w:t xml:space="preserve">Kyowa </w:t>
            </w:r>
            <w:proofErr w:type="spellStart"/>
            <w:r w:rsidRPr="005F1C4F">
              <w:rPr>
                <w:rFonts w:ascii="Calibri" w:eastAsia="Calibri" w:hAnsi="Calibri" w:cs="Times New Roman"/>
                <w:sz w:val="20"/>
                <w:szCs w:val="20"/>
              </w:rPr>
              <w:t>Medex</w:t>
            </w:r>
            <w:proofErr w:type="spellEnd"/>
            <w:r w:rsidRPr="005F1C4F">
              <w:rPr>
                <w:rFonts w:ascii="Calibri" w:eastAsia="Calibri" w:hAnsi="Calibri" w:cs="Times New Roman"/>
                <w:sz w:val="20"/>
                <w:szCs w:val="20"/>
              </w:rPr>
              <w:t>, Tokyo, Japan</w:t>
            </w:r>
          </w:p>
        </w:tc>
      </w:tr>
    </w:tbl>
    <w:p w:rsidR="007F6447" w:rsidRDefault="007F6447">
      <w:pPr>
        <w:rPr>
          <w:b/>
        </w:rPr>
      </w:pPr>
    </w:p>
    <w:p w:rsidR="007F6447" w:rsidRDefault="007F6447">
      <w:pPr>
        <w:rPr>
          <w:b/>
        </w:rPr>
      </w:pPr>
      <w:r>
        <w:rPr>
          <w:b/>
        </w:rPr>
        <w:br w:type="page"/>
      </w:r>
    </w:p>
    <w:p w:rsidR="007F6447" w:rsidRPr="00E03362" w:rsidRDefault="007F6447" w:rsidP="007F6447">
      <w:pPr>
        <w:pStyle w:val="Heading2"/>
        <w:spacing w:before="0"/>
      </w:pPr>
      <w:r w:rsidRPr="00E03362">
        <w:t>Index test and reference standard details</w:t>
      </w:r>
    </w:p>
    <w:tbl>
      <w:tblPr>
        <w:tblW w:w="15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276"/>
        <w:gridCol w:w="1168"/>
        <w:gridCol w:w="1843"/>
        <w:gridCol w:w="2976"/>
        <w:gridCol w:w="3119"/>
        <w:gridCol w:w="3590"/>
      </w:tblGrid>
      <w:tr w:rsidR="007F6447" w:rsidRPr="003471F4" w:rsidTr="007F6447">
        <w:trPr>
          <w:cantSplit/>
          <w:tblHeader/>
        </w:trPr>
        <w:tc>
          <w:tcPr>
            <w:tcW w:w="1384" w:type="dxa"/>
            <w:vMerge w:val="restart"/>
            <w:shd w:val="clear" w:color="auto" w:fill="A6A6A6" w:themeFill="background1" w:themeFillShade="A6"/>
          </w:tcPr>
          <w:p w:rsidR="007F6447" w:rsidRPr="008A05CE" w:rsidRDefault="007F6447" w:rsidP="00A26395">
            <w:pPr>
              <w:spacing w:line="240" w:lineRule="auto"/>
              <w:rPr>
                <w:rFonts w:eastAsia="Calibri" w:cs="Times New Roman"/>
                <w:b/>
                <w:sz w:val="20"/>
              </w:rPr>
            </w:pPr>
            <w:r w:rsidRPr="008A05CE">
              <w:rPr>
                <w:rFonts w:eastAsia="Calibri" w:cs="Times New Roman"/>
                <w:b/>
                <w:sz w:val="20"/>
              </w:rPr>
              <w:t>Study Details</w:t>
            </w:r>
          </w:p>
        </w:tc>
        <w:tc>
          <w:tcPr>
            <w:tcW w:w="7263" w:type="dxa"/>
            <w:gridSpan w:val="4"/>
            <w:shd w:val="clear" w:color="auto" w:fill="A6A6A6" w:themeFill="background1" w:themeFillShade="A6"/>
          </w:tcPr>
          <w:p w:rsidR="007F6447" w:rsidRPr="008A05CE" w:rsidRDefault="007F6447" w:rsidP="00A26395">
            <w:pPr>
              <w:spacing w:line="240" w:lineRule="auto"/>
              <w:jc w:val="center"/>
              <w:rPr>
                <w:rFonts w:eastAsia="Calibri" w:cs="Times New Roman"/>
                <w:b/>
                <w:sz w:val="20"/>
              </w:rPr>
            </w:pPr>
            <w:r w:rsidRPr="008A05CE">
              <w:rPr>
                <w:rFonts w:eastAsia="Calibri" w:cs="Times New Roman"/>
                <w:b/>
                <w:sz w:val="20"/>
              </w:rPr>
              <w:t>Index test details</w:t>
            </w:r>
          </w:p>
        </w:tc>
        <w:tc>
          <w:tcPr>
            <w:tcW w:w="6709" w:type="dxa"/>
            <w:gridSpan w:val="2"/>
            <w:shd w:val="clear" w:color="auto" w:fill="A6A6A6" w:themeFill="background1" w:themeFillShade="A6"/>
          </w:tcPr>
          <w:p w:rsidR="007F6447" w:rsidRPr="008A05CE" w:rsidRDefault="007F6447" w:rsidP="00A26395">
            <w:pPr>
              <w:spacing w:line="240" w:lineRule="auto"/>
              <w:jc w:val="center"/>
              <w:rPr>
                <w:rFonts w:eastAsia="Calibri" w:cs="Times New Roman"/>
                <w:b/>
                <w:sz w:val="20"/>
              </w:rPr>
            </w:pPr>
            <w:r w:rsidRPr="008A05CE">
              <w:rPr>
                <w:rFonts w:eastAsia="Calibri" w:cs="Times New Roman"/>
                <w:b/>
                <w:sz w:val="20"/>
              </w:rPr>
              <w:t>Reference standard details</w:t>
            </w:r>
          </w:p>
        </w:tc>
      </w:tr>
      <w:tr w:rsidR="007F6447" w:rsidRPr="003471F4" w:rsidTr="007F6447">
        <w:trPr>
          <w:cantSplit/>
          <w:tblHeader/>
        </w:trPr>
        <w:tc>
          <w:tcPr>
            <w:tcW w:w="1384" w:type="dxa"/>
            <w:vMerge/>
            <w:shd w:val="clear" w:color="auto" w:fill="A6A6A6" w:themeFill="background1" w:themeFillShade="A6"/>
          </w:tcPr>
          <w:p w:rsidR="007F6447" w:rsidRPr="008A05CE" w:rsidRDefault="007F6447" w:rsidP="00A26395">
            <w:pPr>
              <w:spacing w:line="240" w:lineRule="auto"/>
              <w:rPr>
                <w:rFonts w:eastAsia="Calibri" w:cs="Times New Roman"/>
                <w:b/>
                <w:sz w:val="20"/>
              </w:rPr>
            </w:pPr>
          </w:p>
        </w:tc>
        <w:tc>
          <w:tcPr>
            <w:tcW w:w="1276" w:type="dxa"/>
            <w:shd w:val="clear" w:color="auto" w:fill="A6A6A6" w:themeFill="background1" w:themeFillShade="A6"/>
          </w:tcPr>
          <w:p w:rsidR="007F6447" w:rsidRDefault="007F6447" w:rsidP="00A26395">
            <w:pPr>
              <w:spacing w:line="240" w:lineRule="auto"/>
              <w:rPr>
                <w:rFonts w:eastAsia="Calibri" w:cs="Times New Roman"/>
                <w:b/>
                <w:sz w:val="20"/>
              </w:rPr>
            </w:pPr>
            <w:r w:rsidRPr="008A05CE">
              <w:rPr>
                <w:rFonts w:eastAsia="Calibri" w:cs="Times New Roman"/>
                <w:b/>
                <w:sz w:val="20"/>
              </w:rPr>
              <w:t>Test</w:t>
            </w:r>
          </w:p>
          <w:p w:rsidR="007F6447" w:rsidRDefault="007F6447" w:rsidP="00A26395">
            <w:pPr>
              <w:spacing w:line="240" w:lineRule="auto"/>
              <w:rPr>
                <w:rFonts w:eastAsia="Calibri" w:cs="Times New Roman"/>
                <w:b/>
                <w:sz w:val="20"/>
              </w:rPr>
            </w:pPr>
          </w:p>
          <w:p w:rsidR="007F6447" w:rsidRPr="008A05CE" w:rsidRDefault="007F6447" w:rsidP="00A26395">
            <w:pPr>
              <w:spacing w:line="240" w:lineRule="auto"/>
              <w:rPr>
                <w:rFonts w:eastAsia="Calibri" w:cs="Times New Roman"/>
                <w:b/>
                <w:sz w:val="20"/>
              </w:rPr>
            </w:pPr>
            <w:r>
              <w:rPr>
                <w:rFonts w:eastAsia="Calibri" w:cs="Times New Roman"/>
                <w:b/>
                <w:sz w:val="20"/>
              </w:rPr>
              <w:t>Analyser</w:t>
            </w:r>
          </w:p>
        </w:tc>
        <w:tc>
          <w:tcPr>
            <w:tcW w:w="1168" w:type="dxa"/>
            <w:shd w:val="clear" w:color="auto" w:fill="A6A6A6" w:themeFill="background1" w:themeFillShade="A6"/>
          </w:tcPr>
          <w:p w:rsidR="007F6447" w:rsidRPr="008A05CE" w:rsidRDefault="001B2B9D" w:rsidP="00A26395">
            <w:pPr>
              <w:spacing w:line="240" w:lineRule="auto"/>
              <w:rPr>
                <w:rFonts w:eastAsia="Calibri" w:cs="Times New Roman"/>
                <w:b/>
                <w:sz w:val="20"/>
              </w:rPr>
            </w:pPr>
            <w:r>
              <w:rPr>
                <w:rFonts w:eastAsia="Calibri" w:cs="Times New Roman"/>
                <w:b/>
                <w:sz w:val="20"/>
              </w:rPr>
              <w:t>Cut-offs</w:t>
            </w:r>
            <w:r w:rsidR="007F6447" w:rsidRPr="008A05CE">
              <w:rPr>
                <w:rFonts w:eastAsia="Calibri" w:cs="Times New Roman"/>
                <w:b/>
                <w:sz w:val="20"/>
              </w:rPr>
              <w:t xml:space="preserve"> </w:t>
            </w:r>
            <w:r w:rsidR="007F6447">
              <w:rPr>
                <w:rFonts w:eastAsia="Calibri" w:cs="Times New Roman"/>
                <w:b/>
                <w:sz w:val="20"/>
              </w:rPr>
              <w:t xml:space="preserve"> (µg </w:t>
            </w:r>
            <w:proofErr w:type="spellStart"/>
            <w:r w:rsidR="007F6447">
              <w:rPr>
                <w:rFonts w:eastAsia="Calibri" w:cs="Times New Roman"/>
                <w:b/>
                <w:sz w:val="20"/>
              </w:rPr>
              <w:t>Hb</w:t>
            </w:r>
            <w:proofErr w:type="spellEnd"/>
            <w:r w:rsidR="007F6447">
              <w:rPr>
                <w:rFonts w:eastAsia="Calibri" w:cs="Times New Roman"/>
                <w:b/>
                <w:sz w:val="20"/>
              </w:rPr>
              <w:t>/g faeces)</w:t>
            </w:r>
          </w:p>
        </w:tc>
        <w:tc>
          <w:tcPr>
            <w:tcW w:w="1843" w:type="dxa"/>
            <w:shd w:val="clear" w:color="auto" w:fill="A6A6A6" w:themeFill="background1" w:themeFillShade="A6"/>
          </w:tcPr>
          <w:p w:rsidR="007F6447" w:rsidRPr="008A05CE" w:rsidRDefault="007F6447" w:rsidP="00A26395">
            <w:pPr>
              <w:spacing w:line="240" w:lineRule="auto"/>
              <w:rPr>
                <w:rFonts w:eastAsia="Calibri" w:cs="Times New Roman"/>
                <w:b/>
                <w:sz w:val="20"/>
              </w:rPr>
            </w:pPr>
            <w:r w:rsidRPr="008A05CE">
              <w:rPr>
                <w:rFonts w:eastAsia="Calibri" w:cs="Times New Roman"/>
                <w:b/>
                <w:sz w:val="20"/>
              </w:rPr>
              <w:t xml:space="preserve">Target conditions </w:t>
            </w:r>
          </w:p>
        </w:tc>
        <w:tc>
          <w:tcPr>
            <w:tcW w:w="2976" w:type="dxa"/>
            <w:shd w:val="clear" w:color="auto" w:fill="A6A6A6" w:themeFill="background1" w:themeFillShade="A6"/>
          </w:tcPr>
          <w:p w:rsidR="007F6447" w:rsidRPr="008A05CE" w:rsidRDefault="007F6447" w:rsidP="00A26395">
            <w:pPr>
              <w:spacing w:line="240" w:lineRule="auto"/>
              <w:rPr>
                <w:rFonts w:eastAsia="Calibri" w:cs="Times New Roman"/>
                <w:b/>
                <w:sz w:val="20"/>
              </w:rPr>
            </w:pPr>
            <w:r w:rsidRPr="008A05CE">
              <w:rPr>
                <w:rFonts w:eastAsia="Calibri" w:cs="Times New Roman"/>
                <w:b/>
                <w:sz w:val="20"/>
              </w:rPr>
              <w:t>Sample collection, storage and processing</w:t>
            </w:r>
          </w:p>
        </w:tc>
        <w:tc>
          <w:tcPr>
            <w:tcW w:w="3119" w:type="dxa"/>
            <w:shd w:val="clear" w:color="auto" w:fill="A6A6A6" w:themeFill="background1" w:themeFillShade="A6"/>
          </w:tcPr>
          <w:p w:rsidR="007F6447" w:rsidRPr="008A05CE" w:rsidRDefault="007F6447" w:rsidP="00A26395">
            <w:pPr>
              <w:spacing w:line="240" w:lineRule="auto"/>
              <w:rPr>
                <w:rFonts w:eastAsia="Calibri" w:cs="Times New Roman"/>
                <w:b/>
                <w:sz w:val="20"/>
              </w:rPr>
            </w:pPr>
            <w:r w:rsidRPr="008A05CE">
              <w:rPr>
                <w:rFonts w:eastAsia="Calibri" w:cs="Times New Roman"/>
                <w:b/>
                <w:sz w:val="20"/>
              </w:rPr>
              <w:t>Reference standard details and information recorder</w:t>
            </w:r>
          </w:p>
        </w:tc>
        <w:tc>
          <w:tcPr>
            <w:tcW w:w="3590" w:type="dxa"/>
            <w:shd w:val="clear" w:color="auto" w:fill="A6A6A6" w:themeFill="background1" w:themeFillShade="A6"/>
          </w:tcPr>
          <w:p w:rsidR="007F6447" w:rsidRPr="008A05CE" w:rsidRDefault="007F6447" w:rsidP="00A26395">
            <w:pPr>
              <w:spacing w:line="240" w:lineRule="auto"/>
              <w:rPr>
                <w:rFonts w:eastAsia="Calibri" w:cs="Times New Roman"/>
                <w:b/>
                <w:sz w:val="20"/>
              </w:rPr>
            </w:pPr>
            <w:r w:rsidRPr="008A05CE">
              <w:rPr>
                <w:rFonts w:eastAsia="Calibri" w:cs="Times New Roman"/>
                <w:b/>
                <w:sz w:val="20"/>
              </w:rPr>
              <w:t>Definition of the target condition</w:t>
            </w: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Auge 2016</w:t>
            </w:r>
            <w:r w:rsidR="001A5ADD">
              <w:rPr>
                <w:rFonts w:eastAsia="Calibri" w:cs="Times New Roman"/>
                <w:noProof/>
                <w:sz w:val="20"/>
                <w:vertAlign w:val="superscript"/>
              </w:rPr>
              <w:t>33</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HM-JACKarc</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HM</w:t>
            </w:r>
            <w:r>
              <w:rPr>
                <w:rFonts w:eastAsia="Calibri" w:cs="Times New Roman"/>
                <w:noProof/>
                <w:sz w:val="20"/>
              </w:rPr>
              <w:t>-</w:t>
            </w:r>
            <w:r w:rsidRPr="004D3297">
              <w:rPr>
                <w:rFonts w:eastAsia="Calibri" w:cs="Times New Roman"/>
                <w:noProof/>
                <w:sz w:val="20"/>
              </w:rPr>
              <w:t>JACKarc automated immunoturbidimetric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&gt;0</w:t>
            </w:r>
          </w:p>
          <w:p w:rsidR="007F6447" w:rsidRPr="004D3297" w:rsidRDefault="007F6447" w:rsidP="00A26395">
            <w:pPr>
              <w:spacing w:line="240" w:lineRule="auto"/>
              <w:rPr>
                <w:rFonts w:eastAsia="Calibri" w:cs="Times New Roman"/>
                <w:sz w:val="20"/>
              </w:rPr>
            </w:pPr>
            <w:r w:rsidRPr="004D3297">
              <w:rPr>
                <w:rFonts w:eastAsia="Calibri" w:cs="Times New Roman"/>
                <w:sz w:val="20"/>
              </w:rPr>
              <w:t>≥10</w:t>
            </w:r>
          </w:p>
          <w:p w:rsidR="007F6447" w:rsidRPr="004D3297" w:rsidRDefault="007F6447" w:rsidP="00A26395">
            <w:pPr>
              <w:spacing w:line="240" w:lineRule="auto"/>
              <w:rPr>
                <w:rFonts w:eastAsia="Calibri" w:cs="Times New Roman"/>
                <w:sz w:val="20"/>
              </w:rPr>
            </w:pPr>
            <w:r w:rsidRPr="004D3297">
              <w:rPr>
                <w:rFonts w:eastAsia="Calibri" w:cs="Times New Roman"/>
                <w:sz w:val="20"/>
              </w:rPr>
              <w:t>≥20</w:t>
            </w:r>
          </w:p>
          <w:p w:rsidR="007F6447" w:rsidRPr="004D3297" w:rsidRDefault="007F6447" w:rsidP="00A26395">
            <w:pPr>
              <w:spacing w:line="240" w:lineRule="auto"/>
              <w:rPr>
                <w:rFonts w:eastAsia="Calibri" w:cs="Times New Roman"/>
                <w:sz w:val="20"/>
              </w:rPr>
            </w:pPr>
            <w:r w:rsidRPr="004D3297">
              <w:rPr>
                <w:rFonts w:eastAsia="Calibri" w:cs="Times New Roman"/>
                <w:sz w:val="20"/>
              </w:rPr>
              <w:t>≥30</w:t>
            </w:r>
          </w:p>
          <w:p w:rsidR="007F6447" w:rsidRPr="004D3297" w:rsidRDefault="007F6447" w:rsidP="00A26395">
            <w:pPr>
              <w:spacing w:line="240" w:lineRule="auto"/>
              <w:rPr>
                <w:rFonts w:eastAsia="Calibri" w:cs="Times New Roman"/>
                <w:sz w:val="20"/>
              </w:rPr>
            </w:pPr>
            <w:r w:rsidRPr="004D3297">
              <w:rPr>
                <w:rFonts w:eastAsia="Calibri" w:cs="Times New Roman"/>
                <w:sz w:val="20"/>
              </w:rPr>
              <w:t>≥40</w:t>
            </w:r>
          </w:p>
        </w:tc>
        <w:tc>
          <w:tcPr>
            <w:tcW w:w="1843" w:type="dxa"/>
            <w:shd w:val="clear" w:color="auto" w:fill="auto"/>
          </w:tcPr>
          <w:p w:rsidR="007F6447" w:rsidRPr="004D3297" w:rsidRDefault="007F6447" w:rsidP="00A26395">
            <w:pPr>
              <w:spacing w:line="240" w:lineRule="auto"/>
              <w:rPr>
                <w:rFonts w:eastAsia="Calibri" w:cs="Times New Roman"/>
                <w:sz w:val="20"/>
              </w:rPr>
            </w:pPr>
            <w:r>
              <w:rPr>
                <w:sz w:val="20"/>
                <w:szCs w:val="20"/>
              </w:rPr>
              <w:t>A</w:t>
            </w:r>
            <w:r w:rsidRPr="004D3297">
              <w:rPr>
                <w:sz w:val="20"/>
                <w:szCs w:val="20"/>
              </w:rPr>
              <w:t xml:space="preserve">dvanced neoplasia </w:t>
            </w: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 xml:space="preserve">Patients were asked to collect </w:t>
            </w:r>
            <w:r>
              <w:rPr>
                <w:rFonts w:eastAsia="Calibri" w:cs="Times New Roman"/>
                <w:noProof/>
                <w:sz w:val="20"/>
              </w:rPr>
              <w:t>two</w:t>
            </w:r>
            <w:r w:rsidRPr="004D3297">
              <w:rPr>
                <w:rFonts w:eastAsia="Calibri" w:cs="Times New Roman"/>
                <w:noProof/>
                <w:sz w:val="20"/>
              </w:rPr>
              <w:t xml:space="preserve"> consecutive bowel motions, using sample collection devices provided (Kyowa-Medex Co., Ltd., Tokyo, Japan)</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Participants were asked to store samples at  4°C and return them to the laboratory with 5 days. Samples were stored at 4°C and allowed to return to room temperature befopre analysis within 24 hours</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All analyses were carried out by one laboratory technician. The laboratory has a certified total quality management system and the analyser was callibrated every two weeks.</w:t>
            </w:r>
          </w:p>
        </w:tc>
        <w:tc>
          <w:tcPr>
            <w:tcW w:w="3119" w:type="dxa"/>
            <w:shd w:val="clear" w:color="auto" w:fill="auto"/>
          </w:tcPr>
          <w:p w:rsidR="007F6447" w:rsidRPr="004D3297" w:rsidRDefault="007F6447" w:rsidP="00A26395">
            <w:pPr>
              <w:rPr>
                <w:rFonts w:eastAsia="Calibri" w:cs="Times New Roman"/>
                <w:sz w:val="20"/>
              </w:rPr>
            </w:pPr>
            <w:r w:rsidRPr="004D3297">
              <w:rPr>
                <w:rFonts w:eastAsia="Calibri" w:cs="Times New Roman"/>
                <w:sz w:val="20"/>
              </w:rPr>
              <w:t>Colonoscopy.</w:t>
            </w:r>
          </w:p>
          <w:p w:rsidR="007F6447" w:rsidRPr="004D3297" w:rsidRDefault="007F6447" w:rsidP="00A26395">
            <w:pPr>
              <w:spacing w:line="240" w:lineRule="auto"/>
              <w:rPr>
                <w:sz w:val="20"/>
                <w:szCs w:val="20"/>
              </w:rPr>
            </w:pPr>
            <w:r w:rsidRPr="004D3297">
              <w:rPr>
                <w:sz w:val="20"/>
                <w:szCs w:val="20"/>
              </w:rPr>
              <w:t>Colonoscopy was carried out up to the caecum or obstructing carcinoma, if present. The histology of all detected lesions was evaluated by expert pathologists.</w:t>
            </w:r>
          </w:p>
          <w:p w:rsidR="007F6447" w:rsidRPr="004D3297" w:rsidRDefault="007F6447" w:rsidP="00A26395">
            <w:pPr>
              <w:spacing w:line="240" w:lineRule="auto"/>
              <w:rPr>
                <w:sz w:val="20"/>
                <w:szCs w:val="20"/>
              </w:rPr>
            </w:pPr>
          </w:p>
          <w:p w:rsidR="007F6447" w:rsidRPr="004D3297" w:rsidRDefault="007F6447" w:rsidP="00A26395">
            <w:pPr>
              <w:spacing w:line="240" w:lineRule="auto"/>
              <w:rPr>
                <w:sz w:val="20"/>
                <w:szCs w:val="20"/>
              </w:rPr>
            </w:pPr>
            <w:r w:rsidRPr="004D3297">
              <w:rPr>
                <w:sz w:val="20"/>
                <w:szCs w:val="20"/>
              </w:rPr>
              <w:t>All lesions were categorised and, if polyps were detected, the polyp site was recorded and polypectomy performed wherever possible.</w:t>
            </w:r>
          </w:p>
        </w:tc>
        <w:tc>
          <w:tcPr>
            <w:tcW w:w="3590"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 xml:space="preserve">CRC or </w:t>
            </w:r>
            <w:r>
              <w:rPr>
                <w:rFonts w:eastAsia="Calibri" w:cs="Times New Roman"/>
                <w:sz w:val="20"/>
              </w:rPr>
              <w:t>HRA</w:t>
            </w:r>
            <w:r w:rsidRPr="004D3297">
              <w:rPr>
                <w:rFonts w:eastAsia="Calibri" w:cs="Times New Roman"/>
                <w:sz w:val="20"/>
              </w:rPr>
              <w:t xml:space="preserve"> (defined as  lesions ≥1 cm or with a villous component or high grade dysplasia, or ≥3 non-advanced adenomas</w:t>
            </w:r>
          </w:p>
        </w:tc>
      </w:tr>
      <w:tr w:rsidR="007F6447" w:rsidRPr="004D3297" w:rsidTr="00A26395">
        <w:trPr>
          <w:cantSplit/>
        </w:trPr>
        <w:tc>
          <w:tcPr>
            <w:tcW w:w="1384" w:type="dxa"/>
            <w:shd w:val="clear" w:color="auto" w:fill="auto"/>
          </w:tcPr>
          <w:p w:rsidR="007F6447" w:rsidRPr="004D3297" w:rsidRDefault="007F6447" w:rsidP="00557DD9">
            <w:pPr>
              <w:spacing w:line="240" w:lineRule="auto"/>
              <w:rPr>
                <w:rFonts w:eastAsia="Calibri" w:cs="Times New Roman"/>
                <w:sz w:val="20"/>
              </w:rPr>
            </w:pPr>
            <w:r w:rsidRPr="004D3297">
              <w:rPr>
                <w:rFonts w:eastAsia="Calibri" w:cs="Times New Roman"/>
                <w:noProof/>
                <w:sz w:val="20"/>
              </w:rPr>
              <w:t>Cubiella 2014</w:t>
            </w:r>
            <w:r w:rsidR="001A5ADD">
              <w:rPr>
                <w:rFonts w:eastAsia="Calibri" w:cs="Times New Roman"/>
                <w:noProof/>
                <w:sz w:val="20"/>
                <w:vertAlign w:val="superscript"/>
              </w:rPr>
              <w:t>30</w:t>
            </w:r>
            <w:r w:rsidRPr="004D3297">
              <w:rPr>
                <w:rFonts w:eastAsia="Calibri" w:cs="Times New Roman"/>
                <w:noProof/>
                <w:sz w:val="20"/>
              </w:rPr>
              <w:t xml:space="preserve"> </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OC-</w:t>
            </w:r>
            <w:r>
              <w:rPr>
                <w:rFonts w:eastAsia="Calibri" w:cs="Times New Roman"/>
                <w:noProof/>
                <w:sz w:val="20"/>
              </w:rPr>
              <w:t>S</w:t>
            </w:r>
            <w:r w:rsidRPr="004D3297">
              <w:rPr>
                <w:rFonts w:eastAsia="Calibri" w:cs="Times New Roman"/>
                <w:noProof/>
                <w:sz w:val="20"/>
              </w:rPr>
              <w:t>ensor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Automated OC</w:t>
            </w:r>
            <w:r>
              <w:rPr>
                <w:rFonts w:eastAsia="Calibri" w:cs="Times New Roman"/>
                <w:noProof/>
                <w:sz w:val="20"/>
              </w:rPr>
              <w:t>-</w:t>
            </w:r>
            <w:r w:rsidRPr="004D3297">
              <w:rPr>
                <w:rFonts w:eastAsia="Calibri" w:cs="Times New Roman"/>
                <w:noProof/>
                <w:sz w:val="20"/>
              </w:rPr>
              <w:t>Sensor</w:t>
            </w:r>
            <w:r>
              <w:rPr>
                <w:rFonts w:eastAsia="Calibri" w:cs="Times New Roman"/>
                <w:noProof/>
                <w:sz w:val="20"/>
              </w:rPr>
              <w:t xml:space="preserve">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w:t>
            </w:r>
            <w:r>
              <w:rPr>
                <w:rFonts w:eastAsia="Calibri" w:cs="Times New Roman"/>
                <w:sz w:val="20"/>
              </w:rPr>
              <w:t>20</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Pr="004D3297" w:rsidRDefault="007F6447" w:rsidP="00A26395">
            <w:pPr>
              <w:spacing w:line="240" w:lineRule="auto"/>
              <w:rPr>
                <w:sz w:val="20"/>
                <w:szCs w:val="20"/>
              </w:rPr>
            </w:pPr>
          </w:p>
          <w:p w:rsidR="007F6447" w:rsidRDefault="007F6447" w:rsidP="00A26395">
            <w:pPr>
              <w:spacing w:line="240" w:lineRule="auto"/>
              <w:rPr>
                <w:sz w:val="20"/>
                <w:szCs w:val="20"/>
              </w:rPr>
            </w:pPr>
            <w:r>
              <w:rPr>
                <w:sz w:val="20"/>
                <w:szCs w:val="20"/>
              </w:rPr>
              <w:t>A</w:t>
            </w:r>
            <w:r w:rsidRPr="004D3297">
              <w:rPr>
                <w:sz w:val="20"/>
                <w:szCs w:val="20"/>
              </w:rPr>
              <w:t xml:space="preserve">dvanced neoplasia </w:t>
            </w:r>
          </w:p>
          <w:p w:rsidR="007F6447" w:rsidRPr="004D3297" w:rsidRDefault="007F6447" w:rsidP="00A26395">
            <w:pPr>
              <w:spacing w:line="240" w:lineRule="auto"/>
              <w:rPr>
                <w:sz w:val="20"/>
                <w:szCs w:val="20"/>
              </w:rPr>
            </w:pPr>
          </w:p>
          <w:p w:rsidR="007F6447" w:rsidRPr="004D3297" w:rsidRDefault="007F6447" w:rsidP="00A26395">
            <w:pPr>
              <w:spacing w:line="240" w:lineRule="auto"/>
              <w:rPr>
                <w:sz w:val="20"/>
                <w:szCs w:val="20"/>
              </w:rPr>
            </w:pPr>
            <w:r w:rsidRPr="004D3297">
              <w:rPr>
                <w:sz w:val="20"/>
                <w:szCs w:val="20"/>
              </w:rPr>
              <w:t>CRC location</w:t>
            </w:r>
          </w:p>
          <w:p w:rsidR="007F6447" w:rsidRPr="004D3297" w:rsidRDefault="007F6447" w:rsidP="00A26395">
            <w:pPr>
              <w:spacing w:line="240" w:lineRule="auto"/>
              <w:rPr>
                <w:sz w:val="20"/>
                <w:szCs w:val="20"/>
              </w:rPr>
            </w:pPr>
          </w:p>
          <w:p w:rsidR="007F6447" w:rsidRPr="004D3297" w:rsidRDefault="007F6447" w:rsidP="00A26395">
            <w:pPr>
              <w:spacing w:line="240" w:lineRule="auto"/>
              <w:rPr>
                <w:rFonts w:eastAsia="Calibri" w:cs="Times New Roman"/>
                <w:sz w:val="20"/>
              </w:rPr>
            </w:pPr>
            <w:r w:rsidRPr="004D3297">
              <w:rPr>
                <w:sz w:val="20"/>
                <w:szCs w:val="20"/>
              </w:rPr>
              <w:t>CRC stage</w:t>
            </w: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 xml:space="preserve">No diet or medication restrictions. Participants were instructed to collect the sample from a single </w:t>
            </w:r>
            <w:r>
              <w:rPr>
                <w:rFonts w:eastAsia="Calibri" w:cs="Times New Roman"/>
                <w:noProof/>
                <w:sz w:val="20"/>
              </w:rPr>
              <w:t>faecal</w:t>
            </w:r>
            <w:r w:rsidRPr="004D3297">
              <w:rPr>
                <w:rFonts w:eastAsia="Calibri" w:cs="Times New Roman"/>
                <w:noProof/>
                <w:sz w:val="20"/>
              </w:rPr>
              <w:t xml:space="preserve"> where no blood was visible.</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noProof/>
                <w:sz w:val="20"/>
              </w:rPr>
              <w:t>No further details were reported.</w:t>
            </w:r>
          </w:p>
        </w:tc>
        <w:tc>
          <w:tcPr>
            <w:tcW w:w="3119" w:type="dxa"/>
            <w:shd w:val="clear" w:color="auto" w:fill="auto"/>
          </w:tcPr>
          <w:p w:rsidR="007F6447" w:rsidRDefault="007F6447" w:rsidP="00A26395">
            <w:pPr>
              <w:spacing w:line="240" w:lineRule="auto"/>
              <w:rPr>
                <w:rFonts w:eastAsia="Calibri" w:cs="Times New Roman"/>
                <w:sz w:val="20"/>
                <w:szCs w:val="20"/>
              </w:rPr>
            </w:pPr>
            <w:r w:rsidRPr="004D3297">
              <w:rPr>
                <w:rFonts w:eastAsia="Calibri" w:cs="Times New Roman"/>
                <w:sz w:val="20"/>
                <w:szCs w:val="20"/>
              </w:rPr>
              <w:t>Colonoscopy.</w:t>
            </w:r>
          </w:p>
          <w:p w:rsidR="007F6447" w:rsidRPr="004D3297" w:rsidRDefault="007F6447" w:rsidP="00A26395">
            <w:pPr>
              <w:spacing w:line="240" w:lineRule="auto"/>
              <w:rPr>
                <w:rFonts w:eastAsia="Calibri" w:cs="Times New Roman"/>
                <w:sz w:val="20"/>
                <w:szCs w:val="20"/>
              </w:rPr>
            </w:pPr>
          </w:p>
          <w:p w:rsidR="007F6447" w:rsidRPr="004D3297" w:rsidRDefault="007F6447" w:rsidP="00A26395">
            <w:pPr>
              <w:spacing w:line="240" w:lineRule="auto"/>
              <w:rPr>
                <w:sz w:val="20"/>
                <w:szCs w:val="20"/>
              </w:rPr>
            </w:pPr>
            <w:r>
              <w:rPr>
                <w:sz w:val="20"/>
                <w:szCs w:val="20"/>
              </w:rPr>
              <w:t>Colonoscopy was carried out</w:t>
            </w:r>
            <w:r w:rsidRPr="004D3297">
              <w:rPr>
                <w:sz w:val="20"/>
                <w:szCs w:val="20"/>
              </w:rPr>
              <w:t xml:space="preserve"> by experienced </w:t>
            </w:r>
            <w:proofErr w:type="spellStart"/>
            <w:r w:rsidRPr="004D3297">
              <w:rPr>
                <w:sz w:val="20"/>
                <w:szCs w:val="20"/>
              </w:rPr>
              <w:t>endoscopists</w:t>
            </w:r>
            <w:proofErr w:type="spellEnd"/>
            <w:r w:rsidRPr="004D3297">
              <w:rPr>
                <w:sz w:val="20"/>
                <w:szCs w:val="20"/>
              </w:rPr>
              <w:t xml:space="preserve"> who performed &gt;200 examinations per year. A biopsy was taken when appropriate. Colonoscopy was considered complete if </w:t>
            </w:r>
            <w:proofErr w:type="spellStart"/>
            <w:r w:rsidRPr="004D3297">
              <w:rPr>
                <w:sz w:val="20"/>
                <w:szCs w:val="20"/>
              </w:rPr>
              <w:t>caeccal</w:t>
            </w:r>
            <w:proofErr w:type="spellEnd"/>
            <w:r w:rsidRPr="004D3297">
              <w:rPr>
                <w:sz w:val="20"/>
                <w:szCs w:val="20"/>
              </w:rPr>
              <w:t xml:space="preserve"> intubation was achieved, unless a complete neoplastic stenosis was found.</w:t>
            </w:r>
          </w:p>
          <w:p w:rsidR="007F6447" w:rsidRPr="004D3297" w:rsidRDefault="007F6447" w:rsidP="00A26395">
            <w:pPr>
              <w:spacing w:line="240" w:lineRule="auto"/>
              <w:rPr>
                <w:sz w:val="20"/>
                <w:szCs w:val="20"/>
              </w:rPr>
            </w:pPr>
          </w:p>
          <w:p w:rsidR="007F6447" w:rsidRPr="004D3297" w:rsidRDefault="007F6447" w:rsidP="00A26395">
            <w:pPr>
              <w:spacing w:line="240" w:lineRule="auto"/>
              <w:rPr>
                <w:sz w:val="20"/>
                <w:szCs w:val="20"/>
              </w:rPr>
            </w:pPr>
            <w:r>
              <w:rPr>
                <w:sz w:val="20"/>
                <w:szCs w:val="20"/>
              </w:rPr>
              <w:t>Information recorded included: t</w:t>
            </w:r>
            <w:r w:rsidRPr="004D3297">
              <w:rPr>
                <w:sz w:val="20"/>
                <w:szCs w:val="20"/>
              </w:rPr>
              <w:t xml:space="preserve">he location (rectum, colon, or proximal to the splenic flexure) and AJCC stage of any CRC; </w:t>
            </w:r>
            <w:r>
              <w:rPr>
                <w:sz w:val="20"/>
                <w:szCs w:val="20"/>
              </w:rPr>
              <w:t>HRA</w:t>
            </w:r>
            <w:r w:rsidRPr="004D3297">
              <w:rPr>
                <w:sz w:val="20"/>
                <w:szCs w:val="20"/>
              </w:rPr>
              <w:t xml:space="preserve"> (adenomas measuring ≥10 mm, with villous architecture and/or high-grad</w:t>
            </w:r>
            <w:r>
              <w:rPr>
                <w:sz w:val="20"/>
                <w:szCs w:val="20"/>
              </w:rPr>
              <w:t>e</w:t>
            </w:r>
            <w:r w:rsidRPr="004D3297">
              <w:rPr>
                <w:sz w:val="20"/>
                <w:szCs w:val="20"/>
              </w:rPr>
              <w:t xml:space="preserve"> dysplasia).</w:t>
            </w:r>
          </w:p>
        </w:tc>
        <w:tc>
          <w:tcPr>
            <w:tcW w:w="3590" w:type="dxa"/>
            <w:shd w:val="clear" w:color="auto" w:fill="auto"/>
          </w:tcPr>
          <w:p w:rsidR="007F6447" w:rsidRDefault="007F6447" w:rsidP="00A26395">
            <w:pPr>
              <w:spacing w:after="240" w:line="240" w:lineRule="auto"/>
              <w:rPr>
                <w:color w:val="000000"/>
                <w:sz w:val="20"/>
                <w:szCs w:val="20"/>
              </w:rPr>
            </w:pPr>
            <w:r>
              <w:rPr>
                <w:color w:val="000000"/>
                <w:sz w:val="20"/>
                <w:szCs w:val="20"/>
              </w:rPr>
              <w:t>Any CRC</w:t>
            </w:r>
          </w:p>
          <w:p w:rsidR="007F6447" w:rsidRDefault="007F6447" w:rsidP="00A26395">
            <w:pPr>
              <w:spacing w:line="240" w:lineRule="auto"/>
              <w:rPr>
                <w:color w:val="000000"/>
                <w:sz w:val="20"/>
                <w:szCs w:val="20"/>
              </w:rPr>
            </w:pPr>
            <w:r w:rsidRPr="004D3297">
              <w:rPr>
                <w:color w:val="000000"/>
                <w:sz w:val="20"/>
                <w:szCs w:val="20"/>
              </w:rPr>
              <w:t xml:space="preserve">Advanced </w:t>
            </w:r>
            <w:r>
              <w:rPr>
                <w:color w:val="000000"/>
                <w:sz w:val="20"/>
                <w:szCs w:val="20"/>
              </w:rPr>
              <w:t>neoplasia (CRC or HRA)</w:t>
            </w:r>
          </w:p>
          <w:p w:rsidR="007F6447" w:rsidRDefault="007F6447" w:rsidP="00A26395">
            <w:pPr>
              <w:spacing w:line="240" w:lineRule="auto"/>
              <w:rPr>
                <w:color w:val="000000"/>
                <w:sz w:val="20"/>
                <w:szCs w:val="20"/>
              </w:rPr>
            </w:pPr>
          </w:p>
          <w:p w:rsidR="007F6447" w:rsidRDefault="007F6447" w:rsidP="00A26395">
            <w:pPr>
              <w:spacing w:line="240" w:lineRule="auto"/>
              <w:rPr>
                <w:color w:val="000000"/>
                <w:sz w:val="20"/>
                <w:szCs w:val="20"/>
              </w:rPr>
            </w:pPr>
            <w:r w:rsidRPr="004D3297">
              <w:rPr>
                <w:color w:val="000000"/>
                <w:sz w:val="20"/>
                <w:szCs w:val="20"/>
              </w:rPr>
              <w:t>CRC (located in the rectum); CRC (located in the distal colon); CRC (</w:t>
            </w:r>
            <w:r>
              <w:rPr>
                <w:color w:val="000000"/>
                <w:sz w:val="20"/>
                <w:szCs w:val="20"/>
              </w:rPr>
              <w:t>located in the proximal colon)</w:t>
            </w:r>
          </w:p>
          <w:p w:rsidR="007F6447" w:rsidRDefault="007F6447" w:rsidP="00A26395">
            <w:pPr>
              <w:spacing w:line="240" w:lineRule="auto"/>
              <w:rPr>
                <w:color w:val="000000"/>
                <w:sz w:val="20"/>
                <w:szCs w:val="20"/>
              </w:rPr>
            </w:pPr>
          </w:p>
          <w:p w:rsidR="007F6447" w:rsidRPr="004D3297" w:rsidRDefault="007F6447" w:rsidP="00A26395">
            <w:pPr>
              <w:spacing w:line="240" w:lineRule="auto"/>
              <w:rPr>
                <w:color w:val="000000"/>
                <w:sz w:val="20"/>
                <w:szCs w:val="20"/>
              </w:rPr>
            </w:pPr>
            <w:r w:rsidRPr="004D3297">
              <w:rPr>
                <w:color w:val="000000"/>
                <w:sz w:val="20"/>
                <w:szCs w:val="20"/>
              </w:rPr>
              <w:t xml:space="preserve">CRC (AJCC stage 0); CRC (AJCC stage I); CRC (AJCC </w:t>
            </w:r>
            <w:r>
              <w:rPr>
                <w:color w:val="000000"/>
                <w:sz w:val="20"/>
                <w:szCs w:val="20"/>
              </w:rPr>
              <w:t xml:space="preserve">stage II); </w:t>
            </w:r>
            <w:r w:rsidRPr="004D3297">
              <w:rPr>
                <w:color w:val="000000"/>
                <w:sz w:val="20"/>
                <w:szCs w:val="20"/>
              </w:rPr>
              <w:t>CRC (AJCC stage III); CRC (AJCC stage IV).</w:t>
            </w:r>
          </w:p>
          <w:p w:rsidR="007F6447" w:rsidRPr="004D3297" w:rsidRDefault="007F6447" w:rsidP="00A26395">
            <w:pPr>
              <w:spacing w:line="240" w:lineRule="auto"/>
              <w:rPr>
                <w:rFonts w:eastAsia="Calibri" w:cs="Times New Roman"/>
                <w:sz w:val="20"/>
              </w:rPr>
            </w:pP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Godber 2016</w:t>
            </w:r>
            <w:r w:rsidR="001A5ADD">
              <w:rPr>
                <w:rFonts w:eastAsia="Calibri" w:cs="Times New Roman"/>
                <w:noProof/>
                <w:sz w:val="20"/>
                <w:vertAlign w:val="superscript"/>
              </w:rPr>
              <w:t>32</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HM-JACKarc</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HM</w:t>
            </w:r>
            <w:r>
              <w:rPr>
                <w:rFonts w:eastAsia="Calibri" w:cs="Times New Roman"/>
                <w:noProof/>
                <w:sz w:val="20"/>
              </w:rPr>
              <w:t>-</w:t>
            </w:r>
            <w:r w:rsidRPr="004D3297">
              <w:rPr>
                <w:rFonts w:eastAsia="Calibri" w:cs="Times New Roman"/>
                <w:noProof/>
                <w:sz w:val="20"/>
              </w:rPr>
              <w:t>JACKarc automated immunoturbidimetric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≥10</w:t>
            </w:r>
          </w:p>
          <w:p w:rsidR="007F6447" w:rsidRPr="004D3297" w:rsidRDefault="007F6447" w:rsidP="00A26395">
            <w:pPr>
              <w:spacing w:line="240" w:lineRule="auto"/>
              <w:rPr>
                <w:rFonts w:eastAsia="Calibri" w:cs="Times New Roman"/>
                <w:sz w:val="20"/>
              </w:rPr>
            </w:pPr>
            <w:r w:rsidRPr="004D3297">
              <w:rPr>
                <w:rFonts w:eastAsia="Calibri" w:cs="Times New Roman"/>
                <w:sz w:val="20"/>
              </w:rPr>
              <w:t>≥15</w:t>
            </w:r>
          </w:p>
          <w:p w:rsidR="007F6447" w:rsidRPr="004D3297" w:rsidRDefault="007F6447" w:rsidP="00A26395">
            <w:pPr>
              <w:spacing w:line="240" w:lineRule="auto"/>
              <w:rPr>
                <w:rFonts w:eastAsia="Calibri" w:cs="Times New Roman"/>
                <w:sz w:val="20"/>
              </w:rPr>
            </w:pPr>
            <w:r w:rsidRPr="004D3297">
              <w:rPr>
                <w:rFonts w:eastAsia="Calibri" w:cs="Times New Roman"/>
                <w:sz w:val="20"/>
              </w:rPr>
              <w:t>≥20</w:t>
            </w:r>
          </w:p>
          <w:p w:rsidR="007F6447" w:rsidRPr="004D3297" w:rsidRDefault="007F6447" w:rsidP="00A26395">
            <w:pPr>
              <w:spacing w:line="240" w:lineRule="auto"/>
              <w:rPr>
                <w:rFonts w:eastAsia="Calibri" w:cs="Times New Roman"/>
                <w:sz w:val="20"/>
              </w:rPr>
            </w:pPr>
            <w:r w:rsidRPr="004D3297">
              <w:rPr>
                <w:rFonts w:eastAsia="Calibri" w:cs="Times New Roman"/>
                <w:sz w:val="20"/>
              </w:rPr>
              <w:t>≥25</w:t>
            </w:r>
          </w:p>
          <w:p w:rsidR="007F6447" w:rsidRPr="004D3297" w:rsidRDefault="007F6447" w:rsidP="00A26395">
            <w:pPr>
              <w:spacing w:line="240" w:lineRule="auto"/>
              <w:rPr>
                <w:rFonts w:eastAsia="Calibri" w:cs="Times New Roman"/>
                <w:sz w:val="20"/>
              </w:rPr>
            </w:pPr>
            <w:r w:rsidRPr="004D3297">
              <w:rPr>
                <w:rFonts w:eastAsia="Calibri" w:cs="Times New Roman"/>
                <w:sz w:val="20"/>
              </w:rPr>
              <w:t>≥30</w:t>
            </w:r>
          </w:p>
          <w:p w:rsidR="007F6447" w:rsidRPr="004D3297" w:rsidRDefault="007F6447" w:rsidP="00A26395">
            <w:pPr>
              <w:spacing w:line="240" w:lineRule="auto"/>
              <w:rPr>
                <w:rFonts w:eastAsia="Calibri" w:cs="Times New Roman"/>
                <w:sz w:val="20"/>
              </w:rPr>
            </w:pPr>
            <w:r w:rsidRPr="004D3297">
              <w:rPr>
                <w:rFonts w:eastAsia="Calibri" w:cs="Times New Roman"/>
                <w:sz w:val="20"/>
              </w:rPr>
              <w:t>≥35</w:t>
            </w:r>
          </w:p>
          <w:p w:rsidR="007F6447" w:rsidRPr="004D3297" w:rsidRDefault="007F6447" w:rsidP="00A26395">
            <w:pPr>
              <w:spacing w:line="240" w:lineRule="auto"/>
              <w:rPr>
                <w:rFonts w:eastAsia="Calibri" w:cs="Times New Roman"/>
                <w:sz w:val="20"/>
              </w:rPr>
            </w:pPr>
            <w:r w:rsidRPr="004D3297">
              <w:rPr>
                <w:rFonts w:eastAsia="Calibri" w:cs="Times New Roman"/>
                <w:sz w:val="20"/>
              </w:rPr>
              <w:t>≥40</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sz w:val="20"/>
                <w:szCs w:val="20"/>
              </w:rPr>
            </w:pPr>
            <w:r>
              <w:rPr>
                <w:sz w:val="20"/>
                <w:szCs w:val="20"/>
              </w:rPr>
              <w:t>A</w:t>
            </w:r>
            <w:r w:rsidRPr="004D3297">
              <w:rPr>
                <w:sz w:val="20"/>
                <w:szCs w:val="20"/>
              </w:rPr>
              <w:t>dvanced neoplasia</w:t>
            </w:r>
          </w:p>
          <w:p w:rsidR="007F6447" w:rsidRPr="004D3297" w:rsidRDefault="007F6447" w:rsidP="00A26395">
            <w:pPr>
              <w:spacing w:line="240" w:lineRule="auto"/>
              <w:rPr>
                <w:sz w:val="20"/>
                <w:szCs w:val="20"/>
              </w:rPr>
            </w:pPr>
          </w:p>
          <w:p w:rsidR="007F644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 xml:space="preserve">ll neoplasia </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S</w:t>
            </w:r>
            <w:r w:rsidRPr="004D3297">
              <w:rPr>
                <w:rFonts w:eastAsia="Calibri" w:cs="Times New Roman"/>
                <w:sz w:val="20"/>
              </w:rPr>
              <w:t xml:space="preserve">ignificant bowel disease </w:t>
            </w:r>
          </w:p>
          <w:p w:rsidR="007F6447" w:rsidRPr="004D3297" w:rsidRDefault="007F6447" w:rsidP="00A26395">
            <w:pPr>
              <w:spacing w:line="240" w:lineRule="auto"/>
              <w:rPr>
                <w:rFonts w:eastAsia="Calibri" w:cs="Times New Roman"/>
                <w:sz w:val="20"/>
              </w:rPr>
            </w:pP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A single sample collection device (Kyowa-Medex Co., Ltd, Tokyo, Japan) was used by the patient, dated and posted back to Department of Biochemistry, Monklands Hospital, Airdrie.</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Stored at 4 °C upon arrival until analysis. The mean elapsed time between sampling and receipt was 2.0 days which is within the manufacturers documented stability (stable for 120 days at 4 °C and 14 days at 25 °C). All analyses were carried out within one week of receipt in the laboratory.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All analyses were carried out by a single registered clinical scientist. The laboratory has a certified total quality management system and the analyser was callibrated once per week.</w:t>
            </w:r>
          </w:p>
        </w:tc>
        <w:tc>
          <w:tcPr>
            <w:tcW w:w="3119"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Colonoscopy.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color w:val="000000"/>
                <w:sz w:val="20"/>
                <w:szCs w:val="20"/>
              </w:rPr>
            </w:pPr>
            <w:r>
              <w:rPr>
                <w:color w:val="000000"/>
                <w:sz w:val="20"/>
                <w:szCs w:val="20"/>
              </w:rPr>
              <w:t>Colonoscopy was p</w:t>
            </w:r>
            <w:r w:rsidRPr="004D3297">
              <w:rPr>
                <w:color w:val="000000"/>
                <w:sz w:val="20"/>
                <w:szCs w:val="20"/>
              </w:rPr>
              <w:t>erformed by the endoscopy service at Wishaw General Hospital, which participates in the accreditation scheme of the Joint Accreditation Group on GI Endoscopy.</w:t>
            </w:r>
          </w:p>
          <w:p w:rsidR="007F6447" w:rsidRPr="004D3297" w:rsidRDefault="007F6447" w:rsidP="00A26395">
            <w:pPr>
              <w:spacing w:line="240" w:lineRule="auto"/>
              <w:rPr>
                <w:color w:val="000000"/>
                <w:sz w:val="20"/>
                <w:szCs w:val="20"/>
              </w:rPr>
            </w:pPr>
          </w:p>
          <w:p w:rsidR="007F6447" w:rsidRPr="004D3297" w:rsidRDefault="007F6447" w:rsidP="00A26395">
            <w:pPr>
              <w:spacing w:line="240" w:lineRule="auto"/>
              <w:rPr>
                <w:color w:val="000000"/>
                <w:sz w:val="20"/>
                <w:szCs w:val="20"/>
              </w:rPr>
            </w:pPr>
            <w:r w:rsidRPr="004D3297">
              <w:rPr>
                <w:color w:val="000000"/>
                <w:sz w:val="20"/>
                <w:szCs w:val="20"/>
              </w:rPr>
              <w:t>Data were collected on the quality of the investigation (quality of preparation, completeness) and on the results including number, size, and localisation of colorectal cancers (CRC), high and intermediate risk adenoma (higher risk adenoma: HRA), inflammatory bowel disease (IBD), colitis, low risk adenoma (LRA) and other colorectal findings and whether biopsy</w:t>
            </w:r>
            <w:r w:rsidRPr="004D3297">
              <w:rPr>
                <w:color w:val="000000"/>
              </w:rPr>
              <w:t xml:space="preserve"> </w:t>
            </w:r>
            <w:r w:rsidRPr="004D3297">
              <w:rPr>
                <w:color w:val="000000"/>
                <w:sz w:val="20"/>
                <w:szCs w:val="20"/>
              </w:rPr>
              <w:t>was performed. Pathological data were collected on all excised and biopsy specimens including polyp type, presence or absence of malignancy, stage of any cancer.</w:t>
            </w:r>
          </w:p>
          <w:p w:rsidR="007F6447" w:rsidRPr="004D3297" w:rsidRDefault="007F6447" w:rsidP="00A26395">
            <w:pPr>
              <w:spacing w:line="240" w:lineRule="auto"/>
              <w:rPr>
                <w:rFonts w:eastAsia="Calibri" w:cs="Times New Roman"/>
                <w:sz w:val="20"/>
              </w:rPr>
            </w:pPr>
          </w:p>
        </w:tc>
        <w:tc>
          <w:tcPr>
            <w:tcW w:w="3590" w:type="dxa"/>
            <w:shd w:val="clear" w:color="auto" w:fill="auto"/>
          </w:tcPr>
          <w:p w:rsidR="007F6447" w:rsidRDefault="007F6447" w:rsidP="00A26395">
            <w:pPr>
              <w:spacing w:line="240" w:lineRule="auto"/>
              <w:rPr>
                <w:color w:val="000000"/>
                <w:sz w:val="20"/>
                <w:szCs w:val="20"/>
              </w:rPr>
            </w:pPr>
            <w:r>
              <w:rPr>
                <w:color w:val="000000"/>
                <w:sz w:val="20"/>
                <w:szCs w:val="20"/>
              </w:rPr>
              <w:t>Any CRC</w:t>
            </w:r>
          </w:p>
          <w:p w:rsidR="007F6447" w:rsidRDefault="007F6447" w:rsidP="00A26395">
            <w:pPr>
              <w:spacing w:line="240" w:lineRule="auto"/>
              <w:rPr>
                <w:color w:val="000000"/>
                <w:sz w:val="20"/>
                <w:szCs w:val="20"/>
              </w:rPr>
            </w:pPr>
          </w:p>
          <w:p w:rsidR="007F6447" w:rsidRPr="00CA1AAF" w:rsidRDefault="007F6447" w:rsidP="00A26395">
            <w:pPr>
              <w:spacing w:line="240" w:lineRule="auto"/>
              <w:rPr>
                <w:sz w:val="20"/>
                <w:szCs w:val="20"/>
              </w:rPr>
            </w:pPr>
            <w:r>
              <w:rPr>
                <w:sz w:val="20"/>
                <w:szCs w:val="20"/>
              </w:rPr>
              <w:t>A</w:t>
            </w:r>
            <w:r w:rsidRPr="004D3297">
              <w:rPr>
                <w:sz w:val="20"/>
                <w:szCs w:val="20"/>
              </w:rPr>
              <w:t>dvanced neoplasia (</w:t>
            </w:r>
            <w:r>
              <w:rPr>
                <w:sz w:val="20"/>
                <w:szCs w:val="20"/>
              </w:rPr>
              <w:t>CRC</w:t>
            </w:r>
            <w:r w:rsidRPr="004D3297">
              <w:rPr>
                <w:sz w:val="20"/>
                <w:szCs w:val="20"/>
              </w:rPr>
              <w:t xml:space="preserve"> or </w:t>
            </w:r>
            <w:r>
              <w:rPr>
                <w:sz w:val="20"/>
                <w:szCs w:val="20"/>
              </w:rPr>
              <w:t>HRA</w:t>
            </w:r>
            <w:r w:rsidRPr="004D3297">
              <w:rPr>
                <w:sz w:val="20"/>
                <w:szCs w:val="20"/>
              </w:rPr>
              <w:t>)</w:t>
            </w:r>
            <w:r>
              <w:rPr>
                <w:sz w:val="20"/>
                <w:szCs w:val="20"/>
              </w:rPr>
              <w:t>; HRA</w:t>
            </w:r>
            <w:r w:rsidRPr="004D3297">
              <w:rPr>
                <w:color w:val="000000"/>
                <w:sz w:val="20"/>
                <w:szCs w:val="20"/>
              </w:rPr>
              <w:t xml:space="preserve"> was </w:t>
            </w:r>
            <w:r>
              <w:rPr>
                <w:color w:val="000000"/>
                <w:sz w:val="20"/>
                <w:szCs w:val="20"/>
              </w:rPr>
              <w:t>defined as</w:t>
            </w:r>
            <w:r w:rsidRPr="004D3297">
              <w:rPr>
                <w:color w:val="000000"/>
                <w:sz w:val="20"/>
                <w:szCs w:val="20"/>
              </w:rPr>
              <w:t xml:space="preserve"> three or more adenomas, or any adenoma with a diameter </w:t>
            </w:r>
            <w:r>
              <w:rPr>
                <w:color w:val="000000"/>
                <w:sz w:val="20"/>
                <w:szCs w:val="20"/>
              </w:rPr>
              <w:t>≥</w:t>
            </w:r>
            <w:r w:rsidRPr="004D3297">
              <w:rPr>
                <w:color w:val="000000"/>
                <w:sz w:val="20"/>
                <w:szCs w:val="20"/>
              </w:rPr>
              <w:t>1</w:t>
            </w:r>
            <w:r>
              <w:rPr>
                <w:color w:val="000000"/>
                <w:sz w:val="20"/>
                <w:szCs w:val="20"/>
              </w:rPr>
              <w:t>0</w:t>
            </w:r>
            <w:r w:rsidRPr="004D3297">
              <w:rPr>
                <w:color w:val="000000"/>
                <w:sz w:val="20"/>
                <w:szCs w:val="20"/>
              </w:rPr>
              <w:t xml:space="preserve"> </w:t>
            </w:r>
            <w:r>
              <w:rPr>
                <w:color w:val="000000"/>
                <w:sz w:val="20"/>
                <w:szCs w:val="20"/>
              </w:rPr>
              <w:t>m</w:t>
            </w:r>
            <w:r w:rsidRPr="004D3297">
              <w:rPr>
                <w:color w:val="000000"/>
                <w:sz w:val="20"/>
                <w:szCs w:val="20"/>
              </w:rPr>
              <w:t>m.</w:t>
            </w:r>
          </w:p>
          <w:p w:rsidR="007F6447" w:rsidRPr="004D3297" w:rsidRDefault="007F6447" w:rsidP="00A26395">
            <w:pPr>
              <w:spacing w:line="240" w:lineRule="auto"/>
              <w:rPr>
                <w:rFonts w:eastAsia="Calibri" w:cs="Times New Roman"/>
                <w:sz w:val="20"/>
                <w:szCs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 xml:space="preserve">ll neoplasia (cancer, or </w:t>
            </w:r>
            <w:r>
              <w:rPr>
                <w:rFonts w:eastAsia="Calibri" w:cs="Times New Roman"/>
                <w:sz w:val="20"/>
              </w:rPr>
              <w:t>HRA</w:t>
            </w:r>
            <w:r w:rsidRPr="004D3297">
              <w:rPr>
                <w:rFonts w:eastAsia="Calibri" w:cs="Times New Roman"/>
                <w:sz w:val="20"/>
              </w:rPr>
              <w:t>, or low risk adenoma)</w:t>
            </w:r>
          </w:p>
          <w:p w:rsidR="007F6447" w:rsidRDefault="007F6447" w:rsidP="00A26395">
            <w:pPr>
              <w:spacing w:line="240" w:lineRule="auto"/>
              <w:rPr>
                <w:rFonts w:eastAsia="Calibri" w:cs="Times New Roman"/>
                <w:sz w:val="20"/>
                <w:szCs w:val="20"/>
              </w:rPr>
            </w:pPr>
          </w:p>
          <w:p w:rsidR="007F6447" w:rsidRPr="004D3297" w:rsidRDefault="007F6447" w:rsidP="00A26395">
            <w:pPr>
              <w:spacing w:line="240" w:lineRule="auto"/>
              <w:rPr>
                <w:rFonts w:eastAsia="Calibri" w:cs="Times New Roman"/>
                <w:sz w:val="20"/>
              </w:rPr>
            </w:pPr>
            <w:r>
              <w:rPr>
                <w:rFonts w:eastAsia="Calibri" w:cs="Times New Roman"/>
                <w:sz w:val="20"/>
              </w:rPr>
              <w:t>S</w:t>
            </w:r>
            <w:r w:rsidRPr="004D3297">
              <w:rPr>
                <w:rFonts w:eastAsia="Calibri" w:cs="Times New Roman"/>
                <w:sz w:val="20"/>
              </w:rPr>
              <w:t xml:space="preserve">ignificant bowel disease (cancer, or </w:t>
            </w:r>
            <w:r>
              <w:rPr>
                <w:rFonts w:eastAsia="Calibri" w:cs="Times New Roman"/>
                <w:sz w:val="20"/>
              </w:rPr>
              <w:t>HRA</w:t>
            </w:r>
            <w:r w:rsidRPr="004D3297">
              <w:rPr>
                <w:rFonts w:eastAsia="Calibri" w:cs="Times New Roman"/>
                <w:sz w:val="20"/>
              </w:rPr>
              <w:t>, or low risk adenoma, or IBD)</w:t>
            </w:r>
          </w:p>
          <w:p w:rsidR="007F6447" w:rsidRPr="004D3297" w:rsidRDefault="007F6447" w:rsidP="00A26395">
            <w:pPr>
              <w:spacing w:line="240" w:lineRule="auto"/>
              <w:rPr>
                <w:rFonts w:eastAsia="Calibri" w:cs="Times New Roman"/>
                <w:sz w:val="20"/>
                <w:szCs w:val="20"/>
              </w:rPr>
            </w:pP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Krivec 2011</w:t>
            </w:r>
            <w:r w:rsidR="001A5ADD">
              <w:rPr>
                <w:rFonts w:eastAsia="Calibri" w:cs="Times New Roman"/>
                <w:noProof/>
                <w:sz w:val="20"/>
                <w:vertAlign w:val="superscript"/>
              </w:rPr>
              <w:t>29</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FOB Gold system</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Modular Roche biochemical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w:t>
            </w:r>
            <w:r>
              <w:rPr>
                <w:rFonts w:eastAsia="Calibri" w:cs="Times New Roman"/>
                <w:sz w:val="20"/>
              </w:rPr>
              <w:t>9</w:t>
            </w:r>
          </w:p>
        </w:tc>
        <w:tc>
          <w:tcPr>
            <w:tcW w:w="1843" w:type="dxa"/>
            <w:shd w:val="clear" w:color="auto" w:fill="auto"/>
          </w:tcPr>
          <w:p w:rsidR="007F6447" w:rsidRPr="004D3297" w:rsidRDefault="007F6447" w:rsidP="00A26395">
            <w:pPr>
              <w:spacing w:line="240" w:lineRule="auto"/>
            </w:pPr>
            <w:r>
              <w:rPr>
                <w:rFonts w:eastAsia="Calibri" w:cs="Times New Roman"/>
                <w:sz w:val="20"/>
              </w:rPr>
              <w:t>S</w:t>
            </w:r>
            <w:r w:rsidRPr="004D3297">
              <w:rPr>
                <w:rFonts w:eastAsia="Calibri" w:cs="Times New Roman"/>
                <w:sz w:val="20"/>
              </w:rPr>
              <w:t xml:space="preserve">ignificant bowel disease </w:t>
            </w:r>
          </w:p>
        </w:tc>
        <w:tc>
          <w:tcPr>
            <w:tcW w:w="2976"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noProof/>
                <w:sz w:val="20"/>
              </w:rPr>
              <w:t>No details reported</w:t>
            </w:r>
          </w:p>
        </w:tc>
        <w:tc>
          <w:tcPr>
            <w:tcW w:w="3119" w:type="dxa"/>
            <w:shd w:val="clear" w:color="auto" w:fill="auto"/>
          </w:tcPr>
          <w:p w:rsidR="007F6447" w:rsidRPr="004D3297" w:rsidRDefault="007F6447" w:rsidP="00A26395">
            <w:pPr>
              <w:rPr>
                <w:rFonts w:eastAsia="Calibri" w:cs="Times New Roman"/>
                <w:sz w:val="20"/>
              </w:rPr>
            </w:pPr>
            <w:r w:rsidRPr="004D3297">
              <w:rPr>
                <w:rFonts w:eastAsia="Calibri" w:cs="Times New Roman"/>
                <w:sz w:val="20"/>
              </w:rPr>
              <w:t>Colonoscopy.</w:t>
            </w:r>
          </w:p>
          <w:p w:rsidR="007F6447" w:rsidRPr="004D3297" w:rsidRDefault="007F6447" w:rsidP="00A26395">
            <w:r>
              <w:rPr>
                <w:rFonts w:eastAsia="Calibri" w:cs="Times New Roman"/>
                <w:sz w:val="20"/>
              </w:rPr>
              <w:t>No details reported</w:t>
            </w:r>
          </w:p>
        </w:tc>
        <w:tc>
          <w:tcPr>
            <w:tcW w:w="3590" w:type="dxa"/>
            <w:shd w:val="clear" w:color="auto" w:fill="auto"/>
          </w:tcPr>
          <w:p w:rsidR="007F6447" w:rsidRPr="004D3297" w:rsidRDefault="007F6447" w:rsidP="00A26395">
            <w:pPr>
              <w:spacing w:line="240" w:lineRule="auto"/>
              <w:rPr>
                <w:color w:val="000000"/>
                <w:sz w:val="20"/>
                <w:szCs w:val="20"/>
              </w:rPr>
            </w:pPr>
            <w:r>
              <w:rPr>
                <w:color w:val="000000"/>
                <w:sz w:val="20"/>
                <w:szCs w:val="20"/>
              </w:rPr>
              <w:t>M</w:t>
            </w:r>
            <w:r w:rsidRPr="004D3297">
              <w:rPr>
                <w:color w:val="000000"/>
                <w:sz w:val="20"/>
                <w:szCs w:val="20"/>
              </w:rPr>
              <w:t>alignant disease, polyps, or observed bleeding during endoscopy</w:t>
            </w:r>
          </w:p>
          <w:p w:rsidR="007F6447" w:rsidRPr="004D3297" w:rsidRDefault="007F6447" w:rsidP="00A26395">
            <w:pPr>
              <w:spacing w:line="240" w:lineRule="auto"/>
              <w:rPr>
                <w:rFonts w:eastAsia="Calibri" w:cs="Times New Roman"/>
                <w:sz w:val="20"/>
              </w:rPr>
            </w:pP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McDonald 2012</w:t>
            </w:r>
            <w:r w:rsidR="001A5ADD">
              <w:rPr>
                <w:rFonts w:eastAsia="Calibri" w:cs="Times New Roman"/>
                <w:noProof/>
                <w:sz w:val="20"/>
                <w:vertAlign w:val="superscript"/>
              </w:rPr>
              <w:t>31</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OC-</w:t>
            </w:r>
            <w:r>
              <w:rPr>
                <w:rFonts w:eastAsia="Calibri" w:cs="Times New Roman"/>
                <w:noProof/>
                <w:sz w:val="20"/>
              </w:rPr>
              <w:t>S</w:t>
            </w:r>
            <w:r w:rsidRPr="004D3297">
              <w:rPr>
                <w:rFonts w:eastAsia="Calibri" w:cs="Times New Roman"/>
                <w:noProof/>
                <w:sz w:val="20"/>
              </w:rPr>
              <w:t>ensor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OC-Sensor Diana automated immunoturbidimetric analysers.</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w:t>
            </w:r>
            <w:r>
              <w:rPr>
                <w:rFonts w:eastAsia="Calibri" w:cs="Times New Roman"/>
                <w:sz w:val="20"/>
              </w:rPr>
              <w:t>10</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Pr="004D3297" w:rsidRDefault="007F6447" w:rsidP="00A26395">
            <w:pPr>
              <w:spacing w:line="240" w:lineRule="auto"/>
              <w:rPr>
                <w:sz w:val="20"/>
                <w:szCs w:val="20"/>
              </w:rPr>
            </w:pPr>
          </w:p>
          <w:p w:rsidR="007F6447" w:rsidRDefault="007F6447" w:rsidP="00A26395">
            <w:pPr>
              <w:spacing w:line="240" w:lineRule="auto"/>
              <w:rPr>
                <w:sz w:val="20"/>
                <w:szCs w:val="20"/>
              </w:rPr>
            </w:pPr>
            <w:r>
              <w:rPr>
                <w:sz w:val="20"/>
                <w:szCs w:val="20"/>
              </w:rPr>
              <w:t>A</w:t>
            </w:r>
            <w:r w:rsidRPr="004D3297">
              <w:rPr>
                <w:sz w:val="20"/>
                <w:szCs w:val="20"/>
              </w:rPr>
              <w:t xml:space="preserve">dvanced neoplasia </w:t>
            </w:r>
          </w:p>
          <w:p w:rsidR="007F6447" w:rsidRPr="004D3297" w:rsidRDefault="007F6447" w:rsidP="00A26395">
            <w:pPr>
              <w:spacing w:line="240" w:lineRule="auto"/>
              <w:rPr>
                <w:sz w:val="20"/>
                <w:szCs w:val="20"/>
              </w:rPr>
            </w:pPr>
          </w:p>
          <w:p w:rsidR="007F644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 xml:space="preserve">ll neoplasia </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S</w:t>
            </w:r>
            <w:r w:rsidRPr="004D3297">
              <w:rPr>
                <w:rFonts w:eastAsia="Calibri" w:cs="Times New Roman"/>
                <w:sz w:val="20"/>
              </w:rPr>
              <w:t xml:space="preserve">ignificant bowel disease </w:t>
            </w: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EIKEN specimen collection device. Patients were instructed to collect and date samples from a single faeces, and to post the sample back to the Scottish Bowel Screening Centre Laboratory immediately.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N</w:t>
            </w:r>
            <w:r>
              <w:rPr>
                <w:rFonts w:eastAsia="Calibri" w:cs="Times New Roman"/>
                <w:noProof/>
                <w:sz w:val="20"/>
              </w:rPr>
              <w:t>o details about sample storage were reported.</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All analyses were carried out in the Scottish Bowel Screening Centre Laboratory, by staff whose main role was to perform faecal analyses. The laboratory has a certified total quality management system based on the UK Clinical Pathology Accreditation standard and analysers were callibrated once per month</w:t>
            </w:r>
            <w:r>
              <w:rPr>
                <w:rFonts w:eastAsia="Calibri" w:cs="Times New Roman"/>
                <w:noProof/>
                <w:sz w:val="20"/>
              </w:rPr>
              <w:t>.</w:t>
            </w:r>
          </w:p>
        </w:tc>
        <w:tc>
          <w:tcPr>
            <w:tcW w:w="3119"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Colonoscopy and flexible sigmoidoscopy.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Colonoscopy was p</w:t>
            </w:r>
            <w:r w:rsidRPr="004D3297">
              <w:rPr>
                <w:rFonts w:eastAsia="Calibri" w:cs="Times New Roman"/>
                <w:sz w:val="20"/>
              </w:rPr>
              <w:t>erformed in the Endoscopy Unit.</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 xml:space="preserve">Data were collected on the quality of the investigation (quality of preparation, completeness) and on the results including number, size and localization of colorectal cancers, </w:t>
            </w:r>
            <w:r>
              <w:rPr>
                <w:rFonts w:eastAsia="Calibri" w:cs="Times New Roman"/>
                <w:sz w:val="20"/>
              </w:rPr>
              <w:t>HRA</w:t>
            </w:r>
            <w:r w:rsidRPr="004D3297">
              <w:rPr>
                <w:rFonts w:eastAsia="Calibri" w:cs="Times New Roman"/>
                <w:sz w:val="20"/>
              </w:rPr>
              <w:t xml:space="preserve"> and low-risk adenoma, and whether biopsy was performed. Full pathological data were collected on all excised and biopsy specimens including polyp type, presence or absence of malignancy, stage of any cancer and the characteristics of all adenomas</w:t>
            </w:r>
            <w:r>
              <w:rPr>
                <w:rFonts w:eastAsia="Calibri" w:cs="Times New Roman"/>
                <w:sz w:val="20"/>
              </w:rPr>
              <w:t>.</w:t>
            </w:r>
          </w:p>
        </w:tc>
        <w:tc>
          <w:tcPr>
            <w:tcW w:w="3590" w:type="dxa"/>
            <w:shd w:val="clear" w:color="auto" w:fill="auto"/>
          </w:tcPr>
          <w:p w:rsidR="007F6447" w:rsidRDefault="007F6447" w:rsidP="00A26395">
            <w:pPr>
              <w:spacing w:line="240" w:lineRule="auto"/>
              <w:rPr>
                <w:rFonts w:eastAsia="Calibri" w:cs="Times New Roman"/>
                <w:sz w:val="20"/>
              </w:rPr>
            </w:pPr>
            <w:r>
              <w:rPr>
                <w:rFonts w:eastAsia="Calibri" w:cs="Times New Roman"/>
                <w:sz w:val="20"/>
              </w:rPr>
              <w:t>Any CRC</w:t>
            </w:r>
          </w:p>
          <w:p w:rsidR="007F6447" w:rsidRDefault="007F6447" w:rsidP="00A26395">
            <w:pPr>
              <w:spacing w:line="240" w:lineRule="auto"/>
              <w:rPr>
                <w:rFonts w:eastAsia="Calibri" w:cs="Times New Roman"/>
                <w:sz w:val="20"/>
              </w:rPr>
            </w:pPr>
          </w:p>
          <w:p w:rsidR="007F6447" w:rsidRDefault="007F6447" w:rsidP="00A26395">
            <w:pPr>
              <w:spacing w:line="240" w:lineRule="auto"/>
              <w:rPr>
                <w:rFonts w:eastAsia="Calibri" w:cs="Times New Roman"/>
                <w:sz w:val="20"/>
              </w:rPr>
            </w:pPr>
            <w:r>
              <w:rPr>
                <w:sz w:val="20"/>
                <w:szCs w:val="20"/>
              </w:rPr>
              <w:t>A</w:t>
            </w:r>
            <w:r w:rsidRPr="004D3297">
              <w:rPr>
                <w:sz w:val="20"/>
                <w:szCs w:val="20"/>
              </w:rPr>
              <w:t xml:space="preserve">dvanced neoplasia (colorectal cancer or </w:t>
            </w:r>
            <w:r>
              <w:rPr>
                <w:sz w:val="20"/>
                <w:szCs w:val="20"/>
              </w:rPr>
              <w:t>HRA</w:t>
            </w:r>
            <w:r w:rsidRPr="004D3297">
              <w:rPr>
                <w:sz w:val="20"/>
                <w:szCs w:val="20"/>
              </w:rPr>
              <w:t>)</w:t>
            </w:r>
            <w:r>
              <w:rPr>
                <w:sz w:val="20"/>
                <w:szCs w:val="20"/>
              </w:rPr>
              <w:t>; HRA</w:t>
            </w:r>
            <w:r w:rsidRPr="004D3297">
              <w:rPr>
                <w:rFonts w:eastAsia="Calibri" w:cs="Times New Roman"/>
                <w:sz w:val="20"/>
              </w:rPr>
              <w:t xml:space="preserve"> was </w:t>
            </w:r>
            <w:r>
              <w:rPr>
                <w:rFonts w:eastAsia="Calibri" w:cs="Times New Roman"/>
                <w:sz w:val="20"/>
              </w:rPr>
              <w:t>defined as</w:t>
            </w:r>
            <w:r w:rsidRPr="004D3297">
              <w:rPr>
                <w:rFonts w:eastAsia="Calibri" w:cs="Times New Roman"/>
                <w:sz w:val="20"/>
              </w:rPr>
              <w:t xml:space="preserve"> three or more adenomas, or any adenoma with a diameter </w:t>
            </w:r>
            <w:r>
              <w:rPr>
                <w:rFonts w:eastAsia="Calibri" w:cs="Times New Roman"/>
                <w:sz w:val="20"/>
              </w:rPr>
              <w:t>≥</w:t>
            </w:r>
            <w:r w:rsidRPr="004D3297">
              <w:rPr>
                <w:rFonts w:eastAsia="Calibri" w:cs="Times New Roman"/>
                <w:sz w:val="20"/>
              </w:rPr>
              <w:t>1</w:t>
            </w:r>
            <w:r>
              <w:rPr>
                <w:rFonts w:eastAsia="Calibri" w:cs="Times New Roman"/>
                <w:sz w:val="20"/>
              </w:rPr>
              <w:t>0</w:t>
            </w:r>
            <w:r w:rsidRPr="004D3297">
              <w:rPr>
                <w:rFonts w:eastAsia="Calibri" w:cs="Times New Roman"/>
                <w:sz w:val="20"/>
              </w:rPr>
              <w:t xml:space="preserve"> </w:t>
            </w:r>
            <w:r>
              <w:rPr>
                <w:rFonts w:eastAsia="Calibri" w:cs="Times New Roman"/>
                <w:sz w:val="20"/>
              </w:rPr>
              <w:t>mm.</w:t>
            </w:r>
            <w:r w:rsidRPr="004D3297">
              <w:rPr>
                <w:rFonts w:eastAsia="Calibri" w:cs="Times New Roman"/>
                <w:sz w:val="20"/>
              </w:rPr>
              <w:t xml:space="preserve"> </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ll neoplasia (</w:t>
            </w:r>
            <w:r>
              <w:rPr>
                <w:rFonts w:eastAsia="Calibri" w:cs="Times New Roman"/>
                <w:sz w:val="20"/>
              </w:rPr>
              <w:t>CRC, HRA</w:t>
            </w:r>
            <w:r w:rsidRPr="004D3297">
              <w:rPr>
                <w:rFonts w:eastAsia="Calibri" w:cs="Times New Roman"/>
                <w:sz w:val="20"/>
              </w:rPr>
              <w:t>, or low risk adenoma)</w:t>
            </w:r>
          </w:p>
          <w:p w:rsidR="007F6447" w:rsidRDefault="007F6447" w:rsidP="00A26395">
            <w:pPr>
              <w:spacing w:line="240" w:lineRule="auto"/>
              <w:rPr>
                <w:sz w:val="20"/>
                <w:szCs w:val="20"/>
              </w:rPr>
            </w:pPr>
          </w:p>
          <w:p w:rsidR="007F6447" w:rsidRPr="007E195E" w:rsidRDefault="007F6447" w:rsidP="00A26395">
            <w:pPr>
              <w:spacing w:line="240" w:lineRule="auto"/>
              <w:rPr>
                <w:sz w:val="20"/>
                <w:szCs w:val="20"/>
              </w:rPr>
            </w:pPr>
            <w:r>
              <w:rPr>
                <w:rFonts w:eastAsia="Calibri" w:cs="Times New Roman"/>
                <w:sz w:val="20"/>
              </w:rPr>
              <w:t>S</w:t>
            </w:r>
            <w:r w:rsidRPr="004D3297">
              <w:rPr>
                <w:rFonts w:eastAsia="Calibri" w:cs="Times New Roman"/>
                <w:sz w:val="20"/>
              </w:rPr>
              <w:t xml:space="preserve">ignificant bowel disease (cancer, or </w:t>
            </w:r>
            <w:r>
              <w:rPr>
                <w:rFonts w:eastAsia="Calibri" w:cs="Times New Roman"/>
                <w:sz w:val="20"/>
              </w:rPr>
              <w:t>HRA</w:t>
            </w:r>
            <w:r w:rsidRPr="004D3297">
              <w:rPr>
                <w:rFonts w:eastAsia="Calibri" w:cs="Times New Roman"/>
                <w:sz w:val="20"/>
              </w:rPr>
              <w:t>, or low risk adenoma, or IBD)</w:t>
            </w: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Mowat  2015</w:t>
            </w:r>
            <w:r w:rsidR="001A5ADD">
              <w:rPr>
                <w:rFonts w:eastAsia="Calibri" w:cs="Times New Roman"/>
                <w:noProof/>
                <w:sz w:val="20"/>
                <w:vertAlign w:val="superscript"/>
              </w:rPr>
              <w:t>27</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OC-Sensor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Io</w:t>
            </w:r>
            <w:r>
              <w:rPr>
                <w:rFonts w:eastAsia="Calibri" w:cs="Times New Roman"/>
                <w:noProof/>
                <w:sz w:val="20"/>
              </w:rPr>
              <w:t xml:space="preserve">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≥10</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≥0</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 xml:space="preserve">dvanced neoplasia </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HRA</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S</w:t>
            </w:r>
            <w:r w:rsidRPr="004D3297">
              <w:rPr>
                <w:rFonts w:eastAsia="Calibri" w:cs="Times New Roman"/>
                <w:sz w:val="20"/>
              </w:rPr>
              <w:t>ignificant bowel disease</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Inflammatory</w:t>
            </w:r>
            <w:r w:rsidRPr="004D3297">
              <w:rPr>
                <w:rFonts w:eastAsia="Calibri" w:cs="Times New Roman"/>
                <w:sz w:val="20"/>
              </w:rPr>
              <w:t xml:space="preserve"> bowel disease</w:t>
            </w: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EIKEN specimen collection device. Patients were instructed to collect samples from a single faeces and to return immediately to the GP surgery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The samples were returned at room temperature via the GP surgery and then stored at 4°C or -20°C prior to analysis.</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The laboratory has a total quality management system in place and is accredited to ISO 15189 based standards.</w:t>
            </w:r>
          </w:p>
        </w:tc>
        <w:tc>
          <w:tcPr>
            <w:tcW w:w="3119" w:type="dxa"/>
            <w:shd w:val="clear" w:color="auto" w:fill="auto"/>
          </w:tcPr>
          <w:p w:rsidR="007F6447" w:rsidRPr="004D3297" w:rsidRDefault="007F6447" w:rsidP="00A26395">
            <w:pPr>
              <w:spacing w:after="240" w:line="240" w:lineRule="auto"/>
              <w:rPr>
                <w:rFonts w:eastAsia="Calibri" w:cs="Times New Roman"/>
                <w:sz w:val="20"/>
              </w:rPr>
            </w:pPr>
            <w:r w:rsidRPr="004D3297">
              <w:rPr>
                <w:rFonts w:eastAsia="Calibri" w:cs="Times New Roman"/>
                <w:sz w:val="20"/>
              </w:rPr>
              <w:t>Colonoscopy.</w:t>
            </w:r>
          </w:p>
          <w:p w:rsidR="007F6447" w:rsidRPr="004D3297" w:rsidRDefault="007F6447" w:rsidP="00A26395">
            <w:pPr>
              <w:spacing w:line="240" w:lineRule="auto"/>
              <w:rPr>
                <w:rFonts w:eastAsia="Calibri" w:cs="Times New Roman"/>
                <w:sz w:val="20"/>
              </w:rPr>
            </w:pPr>
            <w:r w:rsidRPr="004D3297">
              <w:rPr>
                <w:rFonts w:eastAsia="Calibri" w:cs="Times New Roman"/>
                <w:sz w:val="20"/>
              </w:rPr>
              <w:t>C</w:t>
            </w:r>
            <w:r>
              <w:rPr>
                <w:rFonts w:eastAsia="Calibri" w:cs="Times New Roman"/>
                <w:sz w:val="20"/>
              </w:rPr>
              <w:t>olonoscopy was c</w:t>
            </w:r>
            <w:r w:rsidRPr="004D3297">
              <w:rPr>
                <w:rFonts w:eastAsia="Calibri" w:cs="Times New Roman"/>
                <w:sz w:val="20"/>
              </w:rPr>
              <w:t xml:space="preserve">onducted in accredited endoscopy units and reported by the </w:t>
            </w:r>
            <w:proofErr w:type="spellStart"/>
            <w:r w:rsidRPr="004D3297">
              <w:rPr>
                <w:rFonts w:eastAsia="Calibri" w:cs="Times New Roman"/>
                <w:sz w:val="20"/>
              </w:rPr>
              <w:t>endoscopist</w:t>
            </w:r>
            <w:proofErr w:type="spellEnd"/>
            <w:r w:rsidRPr="004D3297">
              <w:rPr>
                <w:rFonts w:eastAsia="Calibri" w:cs="Times New Roman"/>
                <w:sz w:val="20"/>
              </w:rPr>
              <w:t>. Diagnoses were confirmed following assessment by a gastrointestinal pathologist.</w:t>
            </w:r>
          </w:p>
          <w:p w:rsidR="007F6447" w:rsidRPr="004D3297" w:rsidRDefault="007F6447" w:rsidP="00A26395">
            <w:pPr>
              <w:spacing w:line="240" w:lineRule="auto"/>
              <w:rPr>
                <w:rFonts w:eastAsia="Calibri" w:cs="Times New Roman"/>
                <w:sz w:val="20"/>
              </w:rPr>
            </w:pPr>
          </w:p>
        </w:tc>
        <w:tc>
          <w:tcPr>
            <w:tcW w:w="3590" w:type="dxa"/>
            <w:shd w:val="clear" w:color="auto" w:fill="auto"/>
          </w:tcPr>
          <w:p w:rsidR="007F6447" w:rsidRDefault="007F6447" w:rsidP="00A26395">
            <w:pPr>
              <w:spacing w:line="240" w:lineRule="auto"/>
              <w:rPr>
                <w:rFonts w:eastAsia="Calibri" w:cs="Times New Roman"/>
                <w:sz w:val="20"/>
              </w:rPr>
            </w:pPr>
            <w:r>
              <w:rPr>
                <w:rFonts w:eastAsia="Calibri" w:cs="Times New Roman"/>
                <w:sz w:val="20"/>
              </w:rPr>
              <w:t>Any CRC</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dvanced neoplasia (</w:t>
            </w:r>
            <w:r>
              <w:rPr>
                <w:rFonts w:eastAsia="Calibri" w:cs="Times New Roman"/>
                <w:sz w:val="20"/>
              </w:rPr>
              <w:t>CRC</w:t>
            </w:r>
            <w:r w:rsidRPr="004D3297">
              <w:rPr>
                <w:rFonts w:eastAsia="Calibri" w:cs="Times New Roman"/>
                <w:sz w:val="20"/>
              </w:rPr>
              <w:t xml:space="preserve"> or </w:t>
            </w:r>
            <w:r>
              <w:rPr>
                <w:rFonts w:eastAsia="Calibri" w:cs="Times New Roman"/>
                <w:sz w:val="20"/>
              </w:rPr>
              <w:t>HRA</w:t>
            </w:r>
            <w:r w:rsidRPr="004D3297">
              <w:rPr>
                <w:rFonts w:eastAsia="Calibri" w:cs="Times New Roman"/>
                <w:sz w:val="20"/>
              </w:rPr>
              <w:t>)</w:t>
            </w:r>
            <w:r>
              <w:rPr>
                <w:rFonts w:eastAsia="Calibri" w:cs="Times New Roman"/>
                <w:sz w:val="20"/>
              </w:rPr>
              <w:t xml:space="preserve">; HRA was </w:t>
            </w:r>
            <w:r w:rsidRPr="004D3297">
              <w:rPr>
                <w:rFonts w:eastAsia="Calibri" w:cs="Times New Roman"/>
                <w:sz w:val="20"/>
              </w:rPr>
              <w:t>defined as ≥3 adenomas or any adenoma ≥1</w:t>
            </w:r>
            <w:r>
              <w:rPr>
                <w:rFonts w:eastAsia="Calibri" w:cs="Times New Roman"/>
                <w:sz w:val="20"/>
              </w:rPr>
              <w:t>0</w:t>
            </w:r>
            <w:r w:rsidRPr="004D3297">
              <w:rPr>
                <w:rFonts w:eastAsia="Calibri" w:cs="Times New Roman"/>
                <w:sz w:val="20"/>
              </w:rPr>
              <w:t xml:space="preserve"> </w:t>
            </w:r>
            <w:r>
              <w:rPr>
                <w:rFonts w:eastAsia="Calibri" w:cs="Times New Roman"/>
                <w:sz w:val="20"/>
              </w:rPr>
              <w:t>mm</w:t>
            </w:r>
            <w:r w:rsidRPr="004D3297">
              <w:rPr>
                <w:rFonts w:eastAsia="Calibri" w:cs="Times New Roman"/>
                <w:sz w:val="20"/>
              </w:rPr>
              <w:t>.</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sz w:val="20"/>
                <w:szCs w:val="20"/>
              </w:rPr>
            </w:pPr>
            <w:r w:rsidRPr="004D3297">
              <w:rPr>
                <w:sz w:val="20"/>
                <w:szCs w:val="20"/>
              </w:rPr>
              <w:t xml:space="preserve">Significant bowel disease </w:t>
            </w:r>
            <w:r>
              <w:rPr>
                <w:sz w:val="20"/>
                <w:szCs w:val="20"/>
              </w:rPr>
              <w:t>(</w:t>
            </w:r>
            <w:r w:rsidRPr="004D3297">
              <w:rPr>
                <w:sz w:val="20"/>
                <w:szCs w:val="20"/>
              </w:rPr>
              <w:t xml:space="preserve">CRC, </w:t>
            </w:r>
            <w:r>
              <w:rPr>
                <w:sz w:val="20"/>
                <w:szCs w:val="20"/>
              </w:rPr>
              <w:t>HRA</w:t>
            </w:r>
            <w:r w:rsidRPr="004D3297">
              <w:rPr>
                <w:sz w:val="20"/>
                <w:szCs w:val="20"/>
              </w:rPr>
              <w:t xml:space="preserve"> or IBD</w:t>
            </w:r>
            <w:r>
              <w:rPr>
                <w:sz w:val="20"/>
                <w:szCs w:val="20"/>
              </w:rPr>
              <w:t>)</w:t>
            </w:r>
          </w:p>
          <w:p w:rsidR="007F6447" w:rsidRPr="004D3297" w:rsidRDefault="007F6447" w:rsidP="00A26395">
            <w:pPr>
              <w:spacing w:line="240" w:lineRule="auto"/>
              <w:rPr>
                <w:sz w:val="20"/>
                <w:szCs w:val="20"/>
              </w:rPr>
            </w:pPr>
          </w:p>
          <w:p w:rsidR="007F6447" w:rsidRPr="004D3297" w:rsidRDefault="007F6447" w:rsidP="00A26395">
            <w:pPr>
              <w:spacing w:line="240" w:lineRule="auto"/>
              <w:rPr>
                <w:rFonts w:eastAsia="Calibri" w:cs="Times New Roman"/>
                <w:sz w:val="20"/>
              </w:rPr>
            </w:pP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Rodríguez-Alonso  2015</w:t>
            </w:r>
            <w:r w:rsidR="001A5ADD">
              <w:rPr>
                <w:rFonts w:eastAsia="Calibri" w:cs="Times New Roman"/>
                <w:noProof/>
                <w:sz w:val="20"/>
                <w:vertAlign w:val="superscript"/>
              </w:rPr>
              <w:t>28</w:t>
            </w:r>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OC-Sensor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MICRO desktop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≥20</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≥15</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≥10</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≥0</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 xml:space="preserve">dvanced neoplasia </w:t>
            </w:r>
          </w:p>
        </w:tc>
        <w:tc>
          <w:tcPr>
            <w:tcW w:w="2976"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EIKEN specimen collection device.</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Patients were instructed to store the sample in the refridgerator at &lt;4°C and submit it within 7 days. No detail of transportation or laboratory storage conditions were reported.</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noProof/>
                <w:sz w:val="20"/>
              </w:rPr>
              <w:t>No further details were reported.</w:t>
            </w:r>
          </w:p>
        </w:tc>
        <w:tc>
          <w:tcPr>
            <w:tcW w:w="3119" w:type="dxa"/>
            <w:shd w:val="clear" w:color="auto" w:fill="auto"/>
          </w:tcPr>
          <w:p w:rsidR="007F6447" w:rsidRDefault="007F6447" w:rsidP="00A26395">
            <w:pPr>
              <w:spacing w:line="240" w:lineRule="auto"/>
              <w:rPr>
                <w:rFonts w:eastAsia="Calibri" w:cs="Times New Roman"/>
                <w:sz w:val="20"/>
              </w:rPr>
            </w:pPr>
            <w:r w:rsidRPr="004D3297">
              <w:rPr>
                <w:rFonts w:eastAsia="Calibri" w:cs="Times New Roman"/>
                <w:sz w:val="20"/>
              </w:rPr>
              <w:t>Colonoscopy.</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sz w:val="20"/>
              </w:rPr>
              <w:t>C</w:t>
            </w:r>
            <w:r>
              <w:rPr>
                <w:rFonts w:eastAsia="Calibri" w:cs="Times New Roman"/>
                <w:sz w:val="20"/>
              </w:rPr>
              <w:t>olonoscopy was c</w:t>
            </w:r>
            <w:r w:rsidRPr="004D3297">
              <w:rPr>
                <w:rFonts w:eastAsia="Calibri" w:cs="Times New Roman"/>
                <w:sz w:val="20"/>
              </w:rPr>
              <w:t xml:space="preserve">onducted by experienced </w:t>
            </w:r>
            <w:proofErr w:type="spellStart"/>
            <w:r w:rsidRPr="004D3297">
              <w:rPr>
                <w:rFonts w:eastAsia="Calibri" w:cs="Times New Roman"/>
                <w:sz w:val="20"/>
              </w:rPr>
              <w:t>endoscopists</w:t>
            </w:r>
            <w:proofErr w:type="spellEnd"/>
            <w:r w:rsidRPr="004D3297">
              <w:rPr>
                <w:rFonts w:eastAsia="Calibri" w:cs="Times New Roman"/>
                <w:sz w:val="20"/>
              </w:rPr>
              <w:t xml:space="preserve"> with the patient under conscious sedation. The colonoscopy was considered complete if </w:t>
            </w:r>
            <w:proofErr w:type="spellStart"/>
            <w:r w:rsidRPr="004D3297">
              <w:rPr>
                <w:rFonts w:eastAsia="Calibri" w:cs="Times New Roman"/>
                <w:sz w:val="20"/>
              </w:rPr>
              <w:t>caecal</w:t>
            </w:r>
            <w:proofErr w:type="spellEnd"/>
            <w:r w:rsidRPr="004D3297">
              <w:rPr>
                <w:rFonts w:eastAsia="Calibri" w:cs="Times New Roman"/>
                <w:sz w:val="20"/>
              </w:rPr>
              <w:t xml:space="preserve"> intubation was achieved, as demonstrated by visualisation of the ileocecal valve or the </w:t>
            </w:r>
            <w:proofErr w:type="spellStart"/>
            <w:r w:rsidRPr="004D3297">
              <w:rPr>
                <w:rFonts w:eastAsia="Calibri" w:cs="Times New Roman"/>
                <w:sz w:val="20"/>
              </w:rPr>
              <w:t>appendiceal</w:t>
            </w:r>
            <w:proofErr w:type="spellEnd"/>
            <w:r w:rsidRPr="004D3297">
              <w:rPr>
                <w:rFonts w:eastAsia="Calibri" w:cs="Times New Roman"/>
                <w:sz w:val="20"/>
              </w:rPr>
              <w:t xml:space="preserve"> orifice.</w:t>
            </w:r>
            <w:r>
              <w:rPr>
                <w:rFonts w:eastAsia="Calibri" w:cs="Times New Roman"/>
                <w:sz w:val="20"/>
              </w:rPr>
              <w:t xml:space="preserve"> The</w:t>
            </w:r>
          </w:p>
          <w:p w:rsidR="007F6447" w:rsidRPr="004D3297" w:rsidRDefault="007F6447" w:rsidP="00A26395">
            <w:pPr>
              <w:spacing w:line="240" w:lineRule="auto"/>
              <w:rPr>
                <w:rFonts w:eastAsia="Calibri" w:cs="Times New Roman"/>
                <w:sz w:val="20"/>
              </w:rPr>
            </w:pPr>
            <w:proofErr w:type="gramStart"/>
            <w:r>
              <w:rPr>
                <w:rFonts w:eastAsia="Calibri" w:cs="Times New Roman"/>
                <w:sz w:val="20"/>
              </w:rPr>
              <w:t>n</w:t>
            </w:r>
            <w:r w:rsidRPr="004D3297">
              <w:rPr>
                <w:rFonts w:eastAsia="Calibri" w:cs="Times New Roman"/>
                <w:sz w:val="20"/>
              </w:rPr>
              <w:t>umber</w:t>
            </w:r>
            <w:proofErr w:type="gramEnd"/>
            <w:r w:rsidRPr="004D3297">
              <w:rPr>
                <w:rFonts w:eastAsia="Calibri" w:cs="Times New Roman"/>
                <w:sz w:val="20"/>
              </w:rPr>
              <w:t>, size and histology of polyps, and presence or absence of CRC</w:t>
            </w:r>
            <w:r>
              <w:rPr>
                <w:rFonts w:eastAsia="Calibri" w:cs="Times New Roman"/>
                <w:sz w:val="20"/>
              </w:rPr>
              <w:t xml:space="preserve"> were recorded.</w:t>
            </w:r>
          </w:p>
        </w:tc>
        <w:tc>
          <w:tcPr>
            <w:tcW w:w="3590" w:type="dxa"/>
            <w:shd w:val="clear" w:color="auto" w:fill="auto"/>
          </w:tcPr>
          <w:p w:rsidR="007F6447" w:rsidRDefault="007F6447" w:rsidP="00A26395">
            <w:pPr>
              <w:spacing w:line="240" w:lineRule="auto"/>
              <w:rPr>
                <w:rFonts w:eastAsia="Calibri" w:cs="Times New Roman"/>
                <w:sz w:val="20"/>
              </w:rPr>
            </w:pPr>
            <w:r>
              <w:rPr>
                <w:rFonts w:eastAsia="Calibri" w:cs="Times New Roman"/>
                <w:sz w:val="20"/>
              </w:rPr>
              <w:t>Any CRC</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A</w:t>
            </w:r>
            <w:r w:rsidRPr="004D3297">
              <w:rPr>
                <w:rFonts w:eastAsia="Calibri" w:cs="Times New Roman"/>
                <w:sz w:val="20"/>
              </w:rPr>
              <w:t>dvanced neoplasia (</w:t>
            </w:r>
            <w:r>
              <w:rPr>
                <w:rFonts w:eastAsia="Calibri" w:cs="Times New Roman"/>
                <w:sz w:val="20"/>
              </w:rPr>
              <w:t>CRC</w:t>
            </w:r>
            <w:r w:rsidRPr="004D3297">
              <w:rPr>
                <w:rFonts w:eastAsia="Calibri" w:cs="Times New Roman"/>
                <w:sz w:val="20"/>
              </w:rPr>
              <w:t xml:space="preserve"> or </w:t>
            </w:r>
            <w:r>
              <w:rPr>
                <w:rFonts w:eastAsia="Calibri" w:cs="Times New Roman"/>
                <w:sz w:val="20"/>
              </w:rPr>
              <w:t>HRA</w:t>
            </w:r>
            <w:r w:rsidRPr="004D3297">
              <w:rPr>
                <w:rFonts w:eastAsia="Calibri" w:cs="Times New Roman"/>
                <w:sz w:val="20"/>
              </w:rPr>
              <w:t>)</w:t>
            </w:r>
          </w:p>
          <w:p w:rsidR="007F6447" w:rsidRPr="004D3297" w:rsidRDefault="007F6447" w:rsidP="00A26395">
            <w:pPr>
              <w:spacing w:line="240" w:lineRule="auto"/>
              <w:rPr>
                <w:rFonts w:eastAsia="Calibri" w:cs="Times New Roman"/>
                <w:sz w:val="20"/>
              </w:rPr>
            </w:pP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Pr>
                <w:rFonts w:eastAsia="Calibri" w:cs="Times New Roman"/>
                <w:noProof/>
                <w:sz w:val="20"/>
              </w:rPr>
              <w:t>Terhaar sive Droste 2011</w:t>
            </w:r>
            <w:r w:rsidR="001A5ADD">
              <w:rPr>
                <w:rFonts w:eastAsia="Calibri" w:cs="Times New Roman"/>
                <w:noProof/>
                <w:sz w:val="20"/>
                <w:vertAlign w:val="superscript"/>
              </w:rPr>
              <w:t>34</w:t>
            </w:r>
          </w:p>
        </w:tc>
        <w:tc>
          <w:tcPr>
            <w:tcW w:w="1276" w:type="dxa"/>
          </w:tcPr>
          <w:p w:rsidR="007F6447" w:rsidRPr="00A44377" w:rsidRDefault="007F6447" w:rsidP="00A26395">
            <w:pPr>
              <w:spacing w:line="240" w:lineRule="auto"/>
              <w:rPr>
                <w:rFonts w:eastAsia="Calibri" w:cs="Times New Roman"/>
                <w:sz w:val="20"/>
              </w:rPr>
            </w:pPr>
            <w:r w:rsidRPr="00A44377">
              <w:rPr>
                <w:rFonts w:eastAsia="Calibri" w:cs="Times New Roman"/>
                <w:noProof/>
                <w:sz w:val="20"/>
              </w:rPr>
              <w:t>OC-Sensor</w:t>
            </w:r>
          </w:p>
          <w:p w:rsidR="007F6447" w:rsidRPr="00A44377" w:rsidRDefault="007F6447" w:rsidP="00A26395">
            <w:pPr>
              <w:spacing w:line="240" w:lineRule="auto"/>
              <w:rPr>
                <w:rFonts w:eastAsia="Calibri" w:cs="Times New Roman"/>
                <w:sz w:val="20"/>
              </w:rPr>
            </w:pPr>
          </w:p>
          <w:p w:rsidR="007F6447" w:rsidRPr="00A44377" w:rsidRDefault="007F6447" w:rsidP="00A26395">
            <w:pPr>
              <w:spacing w:line="240" w:lineRule="auto"/>
              <w:rPr>
                <w:rFonts w:eastAsia="Calibri" w:cs="Times New Roman"/>
                <w:sz w:val="20"/>
              </w:rPr>
            </w:pPr>
            <w:r w:rsidRPr="00A44377">
              <w:rPr>
                <w:rFonts w:eastAsia="Calibri" w:cs="Times New Roman"/>
                <w:noProof/>
                <w:sz w:val="20"/>
              </w:rPr>
              <w:t>MICRO desktop analyser</w:t>
            </w:r>
          </w:p>
        </w:tc>
        <w:tc>
          <w:tcPr>
            <w:tcW w:w="1168" w:type="dxa"/>
            <w:shd w:val="clear" w:color="auto" w:fill="auto"/>
          </w:tcPr>
          <w:p w:rsidR="007F6447" w:rsidRPr="00A44377" w:rsidRDefault="007F6447" w:rsidP="00A26395">
            <w:pPr>
              <w:spacing w:line="240" w:lineRule="auto"/>
              <w:rPr>
                <w:rFonts w:eastAsia="Calibri" w:cs="Times New Roman"/>
                <w:sz w:val="20"/>
              </w:rPr>
            </w:pPr>
            <w:r w:rsidRPr="00A44377">
              <w:rPr>
                <w:rFonts w:eastAsia="Calibri" w:cs="Times New Roman"/>
                <w:sz w:val="20"/>
              </w:rPr>
              <w:t>≥</w:t>
            </w:r>
            <w:r>
              <w:rPr>
                <w:rFonts w:eastAsia="Calibri" w:cs="Times New Roman"/>
                <w:sz w:val="20"/>
              </w:rPr>
              <w:t>10</w:t>
            </w:r>
          </w:p>
          <w:p w:rsidR="007F6447" w:rsidRPr="00A44377" w:rsidRDefault="007F6447" w:rsidP="00A26395">
            <w:pPr>
              <w:spacing w:line="240" w:lineRule="auto"/>
              <w:rPr>
                <w:rFonts w:eastAsia="Calibri" w:cs="Times New Roman"/>
                <w:sz w:val="20"/>
              </w:rPr>
            </w:pPr>
            <w:r w:rsidRPr="00A44377">
              <w:rPr>
                <w:rFonts w:eastAsia="Calibri" w:cs="Times New Roman"/>
                <w:sz w:val="20"/>
              </w:rPr>
              <w:t>≥</w:t>
            </w:r>
            <w:r>
              <w:rPr>
                <w:rFonts w:eastAsia="Calibri" w:cs="Times New Roman"/>
                <w:sz w:val="20"/>
              </w:rPr>
              <w:t>15</w:t>
            </w:r>
          </w:p>
          <w:p w:rsidR="007F6447" w:rsidRPr="00A44377" w:rsidRDefault="007F6447" w:rsidP="00A26395">
            <w:pPr>
              <w:spacing w:line="240" w:lineRule="auto"/>
              <w:rPr>
                <w:rFonts w:eastAsia="Calibri" w:cs="Times New Roman"/>
                <w:sz w:val="20"/>
              </w:rPr>
            </w:pPr>
            <w:r w:rsidRPr="00A44377">
              <w:rPr>
                <w:rFonts w:eastAsia="Calibri" w:cs="Times New Roman"/>
                <w:sz w:val="20"/>
              </w:rPr>
              <w:t>≥</w:t>
            </w:r>
            <w:r>
              <w:rPr>
                <w:rFonts w:eastAsia="Calibri" w:cs="Times New Roman"/>
                <w:sz w:val="20"/>
              </w:rPr>
              <w:t>20</w:t>
            </w:r>
          </w:p>
          <w:p w:rsidR="007F6447" w:rsidRPr="00A44377" w:rsidRDefault="007F6447" w:rsidP="00A26395">
            <w:pPr>
              <w:spacing w:line="240" w:lineRule="auto"/>
              <w:rPr>
                <w:rFonts w:eastAsia="Calibri" w:cs="Times New Roman"/>
                <w:sz w:val="20"/>
              </w:rPr>
            </w:pPr>
            <w:r w:rsidRPr="00A44377">
              <w:rPr>
                <w:rFonts w:eastAsia="Calibri" w:cs="Times New Roman"/>
                <w:sz w:val="20"/>
              </w:rPr>
              <w:t>≥</w:t>
            </w:r>
            <w:r>
              <w:rPr>
                <w:rFonts w:eastAsia="Calibri" w:cs="Times New Roman"/>
                <w:sz w:val="20"/>
              </w:rPr>
              <w:t>30</w:t>
            </w:r>
          </w:p>
          <w:p w:rsidR="007F6447" w:rsidRPr="00A44377" w:rsidRDefault="007F6447" w:rsidP="00A26395">
            <w:pPr>
              <w:spacing w:line="240" w:lineRule="auto"/>
              <w:rPr>
                <w:rFonts w:eastAsia="Calibri" w:cs="Times New Roman"/>
                <w:sz w:val="20"/>
              </w:rPr>
            </w:pPr>
            <w:r w:rsidRPr="00A44377">
              <w:rPr>
                <w:rFonts w:eastAsia="Calibri" w:cs="Times New Roman"/>
                <w:sz w:val="20"/>
              </w:rPr>
              <w:t>≥</w:t>
            </w:r>
            <w:r>
              <w:rPr>
                <w:rFonts w:eastAsia="Calibri" w:cs="Times New Roman"/>
                <w:sz w:val="20"/>
              </w:rPr>
              <w:t>40</w:t>
            </w:r>
          </w:p>
        </w:tc>
        <w:tc>
          <w:tcPr>
            <w:tcW w:w="1843" w:type="dxa"/>
            <w:shd w:val="clear" w:color="auto" w:fill="auto"/>
          </w:tcPr>
          <w:p w:rsidR="007F6447" w:rsidRPr="00A44377" w:rsidRDefault="007F6447" w:rsidP="00A26395">
            <w:pPr>
              <w:spacing w:line="240" w:lineRule="auto"/>
              <w:rPr>
                <w:rFonts w:eastAsia="Calibri" w:cs="Times New Roman"/>
                <w:sz w:val="20"/>
              </w:rPr>
            </w:pPr>
            <w:r>
              <w:rPr>
                <w:rFonts w:eastAsia="Calibri" w:cs="Times New Roman"/>
                <w:sz w:val="20"/>
              </w:rPr>
              <w:t>C</w:t>
            </w:r>
            <w:r w:rsidRPr="00A44377">
              <w:rPr>
                <w:rFonts w:eastAsia="Calibri" w:cs="Times New Roman"/>
                <w:sz w:val="20"/>
              </w:rPr>
              <w:t>olorectal cancer</w:t>
            </w:r>
          </w:p>
          <w:p w:rsidR="007F6447" w:rsidRPr="00A44377" w:rsidRDefault="007F6447" w:rsidP="00A26395">
            <w:pPr>
              <w:spacing w:line="240" w:lineRule="auto"/>
              <w:rPr>
                <w:rFonts w:eastAsia="Calibri" w:cs="Times New Roman"/>
                <w:sz w:val="20"/>
              </w:rPr>
            </w:pPr>
          </w:p>
          <w:p w:rsidR="007F6447" w:rsidRPr="00A44377" w:rsidRDefault="007F6447" w:rsidP="00A26395">
            <w:pPr>
              <w:spacing w:line="240" w:lineRule="auto"/>
              <w:rPr>
                <w:rFonts w:eastAsia="Calibri" w:cs="Times New Roman"/>
                <w:sz w:val="20"/>
              </w:rPr>
            </w:pPr>
            <w:r>
              <w:rPr>
                <w:rFonts w:eastAsia="Calibri" w:cs="Times New Roman"/>
                <w:sz w:val="20"/>
              </w:rPr>
              <w:t>HRA</w:t>
            </w:r>
          </w:p>
        </w:tc>
        <w:tc>
          <w:tcPr>
            <w:tcW w:w="2976" w:type="dxa"/>
            <w:shd w:val="clear" w:color="auto" w:fill="auto"/>
          </w:tcPr>
          <w:p w:rsidR="007F6447" w:rsidRPr="00A44377" w:rsidRDefault="007F6447" w:rsidP="00A26395">
            <w:pPr>
              <w:spacing w:line="240" w:lineRule="auto"/>
              <w:rPr>
                <w:rFonts w:eastAsia="Calibri" w:cs="Times New Roman"/>
                <w:sz w:val="20"/>
              </w:rPr>
            </w:pPr>
            <w:r w:rsidRPr="00A44377">
              <w:rPr>
                <w:rFonts w:eastAsia="Calibri" w:cs="Times New Roman"/>
                <w:noProof/>
                <w:sz w:val="20"/>
              </w:rPr>
              <w:t xml:space="preserve">Patients were asked to collect a </w:t>
            </w:r>
            <w:r>
              <w:rPr>
                <w:rFonts w:eastAsia="Calibri" w:cs="Times New Roman"/>
                <w:noProof/>
                <w:sz w:val="20"/>
              </w:rPr>
              <w:t>faecal</w:t>
            </w:r>
            <w:r w:rsidRPr="00A44377">
              <w:rPr>
                <w:rFonts w:eastAsia="Calibri" w:cs="Times New Roman"/>
                <w:noProof/>
                <w:sz w:val="20"/>
              </w:rPr>
              <w:t xml:space="preserve"> sample the day before colonoscopy and before bowel preparation had started. Illustrated guidance was provided on how to collect a sample without exposure to water or urine. No dietary or medication restrictions were</w:t>
            </w:r>
            <w:r>
              <w:rPr>
                <w:rFonts w:eastAsia="Calibri" w:cs="Times New Roman"/>
                <w:noProof/>
                <w:sz w:val="20"/>
              </w:rPr>
              <w:t xml:space="preserve"> required.</w:t>
            </w:r>
          </w:p>
          <w:p w:rsidR="007F6447" w:rsidRPr="00A44377" w:rsidRDefault="007F6447" w:rsidP="00A26395">
            <w:pPr>
              <w:spacing w:line="240" w:lineRule="auto"/>
              <w:rPr>
                <w:rFonts w:eastAsia="Calibri" w:cs="Times New Roman"/>
                <w:sz w:val="20"/>
              </w:rPr>
            </w:pPr>
          </w:p>
          <w:p w:rsidR="007F6447" w:rsidRPr="00A44377" w:rsidRDefault="007F6447" w:rsidP="00A26395">
            <w:pPr>
              <w:spacing w:line="240" w:lineRule="auto"/>
              <w:rPr>
                <w:rFonts w:eastAsia="Calibri" w:cs="Times New Roman"/>
                <w:sz w:val="20"/>
              </w:rPr>
            </w:pPr>
            <w:r w:rsidRPr="00A44377">
              <w:rPr>
                <w:rFonts w:eastAsia="Calibri" w:cs="Times New Roman"/>
                <w:noProof/>
                <w:sz w:val="20"/>
              </w:rPr>
              <w:t>Sample</w:t>
            </w:r>
            <w:r>
              <w:rPr>
                <w:rFonts w:eastAsia="Calibri" w:cs="Times New Roman"/>
                <w:noProof/>
                <w:sz w:val="20"/>
              </w:rPr>
              <w:t>s</w:t>
            </w:r>
            <w:r w:rsidRPr="00A44377">
              <w:rPr>
                <w:rFonts w:eastAsia="Calibri" w:cs="Times New Roman"/>
                <w:noProof/>
                <w:sz w:val="20"/>
              </w:rPr>
              <w:t xml:space="preserve"> were submitted on the day of colonoscopy, stored at -5°C, and analysed within one week of collection.</w:t>
            </w:r>
          </w:p>
          <w:p w:rsidR="007F6447" w:rsidRPr="00A44377" w:rsidRDefault="007F6447" w:rsidP="00A26395">
            <w:pPr>
              <w:spacing w:line="240" w:lineRule="auto"/>
              <w:rPr>
                <w:rFonts w:eastAsia="Calibri" w:cs="Times New Roman"/>
                <w:sz w:val="20"/>
              </w:rPr>
            </w:pPr>
          </w:p>
          <w:p w:rsidR="007F6447" w:rsidRPr="00A44377" w:rsidRDefault="007F6447" w:rsidP="00A26395">
            <w:pPr>
              <w:spacing w:line="240" w:lineRule="auto"/>
              <w:rPr>
                <w:rFonts w:eastAsia="Calibri" w:cs="Times New Roman"/>
                <w:sz w:val="20"/>
              </w:rPr>
            </w:pPr>
            <w:r w:rsidRPr="00A44377">
              <w:rPr>
                <w:rFonts w:eastAsia="Calibri" w:cs="Times New Roman"/>
                <w:noProof/>
                <w:sz w:val="20"/>
              </w:rPr>
              <w:t>Samples were analysed  by two experienced technicians</w:t>
            </w:r>
            <w:r>
              <w:rPr>
                <w:rFonts w:eastAsia="Calibri" w:cs="Times New Roman"/>
                <w:noProof/>
                <w:sz w:val="20"/>
              </w:rPr>
              <w:t>.</w:t>
            </w:r>
          </w:p>
        </w:tc>
        <w:tc>
          <w:tcPr>
            <w:tcW w:w="3119" w:type="dxa"/>
            <w:shd w:val="clear" w:color="auto" w:fill="auto"/>
          </w:tcPr>
          <w:p w:rsidR="007F6447" w:rsidRPr="00A44377" w:rsidRDefault="007F6447" w:rsidP="00A26395">
            <w:pPr>
              <w:rPr>
                <w:rFonts w:eastAsia="Calibri" w:cs="Times New Roman"/>
                <w:sz w:val="20"/>
              </w:rPr>
            </w:pPr>
            <w:r w:rsidRPr="00A44377">
              <w:rPr>
                <w:rFonts w:eastAsia="Calibri" w:cs="Times New Roman"/>
                <w:sz w:val="20"/>
              </w:rPr>
              <w:t>Colonoscopy.</w:t>
            </w:r>
          </w:p>
          <w:p w:rsidR="007F6447" w:rsidRPr="00A44377" w:rsidRDefault="007F6447" w:rsidP="00A26395">
            <w:pPr>
              <w:spacing w:line="240" w:lineRule="auto"/>
              <w:rPr>
                <w:sz w:val="20"/>
                <w:szCs w:val="20"/>
              </w:rPr>
            </w:pPr>
            <w:r w:rsidRPr="00A44377">
              <w:rPr>
                <w:sz w:val="20"/>
                <w:szCs w:val="20"/>
              </w:rPr>
              <w:t xml:space="preserve">Colonoscopy was conducted in accredited endoscopy units and reported by the </w:t>
            </w:r>
            <w:proofErr w:type="spellStart"/>
            <w:r w:rsidRPr="00A44377">
              <w:rPr>
                <w:sz w:val="20"/>
                <w:szCs w:val="20"/>
              </w:rPr>
              <w:t>endoscopist</w:t>
            </w:r>
            <w:proofErr w:type="spellEnd"/>
            <w:r w:rsidRPr="00A44377">
              <w:rPr>
                <w:sz w:val="20"/>
                <w:szCs w:val="20"/>
              </w:rPr>
              <w:t xml:space="preserve">. Diagnoses were confirmed following assessment by a gastrointestinal pathologist. A complete colonoscopy was defined as intubation of the caecum with identification if the </w:t>
            </w:r>
            <w:proofErr w:type="spellStart"/>
            <w:r w:rsidRPr="00A44377">
              <w:rPr>
                <w:sz w:val="20"/>
                <w:szCs w:val="20"/>
              </w:rPr>
              <w:t>ileocecal</w:t>
            </w:r>
            <w:proofErr w:type="spellEnd"/>
            <w:r w:rsidRPr="00A44377">
              <w:rPr>
                <w:sz w:val="20"/>
                <w:szCs w:val="20"/>
              </w:rPr>
              <w:t xml:space="preserve"> valve or </w:t>
            </w:r>
            <w:proofErr w:type="spellStart"/>
            <w:r w:rsidRPr="00A44377">
              <w:rPr>
                <w:sz w:val="20"/>
                <w:szCs w:val="20"/>
              </w:rPr>
              <w:t>appendiceal</w:t>
            </w:r>
            <w:proofErr w:type="spellEnd"/>
            <w:r w:rsidRPr="00A44377">
              <w:rPr>
                <w:sz w:val="20"/>
                <w:szCs w:val="20"/>
              </w:rPr>
              <w:t xml:space="preserve"> orifice, or intubation up to an obstructing neoplasm</w:t>
            </w:r>
          </w:p>
        </w:tc>
        <w:tc>
          <w:tcPr>
            <w:tcW w:w="3590" w:type="dxa"/>
            <w:shd w:val="clear" w:color="auto" w:fill="auto"/>
          </w:tcPr>
          <w:p w:rsidR="007F6447" w:rsidRDefault="007F6447" w:rsidP="00A26395">
            <w:pPr>
              <w:spacing w:line="240" w:lineRule="auto"/>
              <w:rPr>
                <w:rFonts w:eastAsia="Calibri" w:cs="Times New Roman"/>
                <w:sz w:val="20"/>
              </w:rPr>
            </w:pPr>
            <w:r>
              <w:rPr>
                <w:rFonts w:eastAsia="Calibri" w:cs="Times New Roman"/>
                <w:sz w:val="20"/>
              </w:rPr>
              <w:t>Any CRC</w:t>
            </w:r>
          </w:p>
          <w:p w:rsidR="007F6447" w:rsidRDefault="007F6447" w:rsidP="00A26395">
            <w:pPr>
              <w:spacing w:line="240" w:lineRule="auto"/>
              <w:rPr>
                <w:rFonts w:eastAsia="Calibri" w:cs="Times New Roman"/>
                <w:sz w:val="20"/>
              </w:rPr>
            </w:pPr>
          </w:p>
          <w:p w:rsidR="007F6447" w:rsidRPr="00A44377" w:rsidRDefault="007F6447" w:rsidP="00A26395">
            <w:pPr>
              <w:spacing w:line="240" w:lineRule="auto"/>
              <w:rPr>
                <w:rFonts w:eastAsia="Calibri" w:cs="Times New Roman"/>
                <w:sz w:val="20"/>
              </w:rPr>
            </w:pPr>
            <w:r>
              <w:rPr>
                <w:rFonts w:eastAsia="Calibri" w:cs="Times New Roman"/>
                <w:sz w:val="20"/>
              </w:rPr>
              <w:t>HRA</w:t>
            </w:r>
            <w:r w:rsidRPr="00A44377">
              <w:rPr>
                <w:rFonts w:eastAsia="Calibri" w:cs="Times New Roman"/>
                <w:sz w:val="20"/>
              </w:rPr>
              <w:t xml:space="preserve"> was defined as &gt;9 mm, high grade dysplasia and/or villous adenoma. </w:t>
            </w:r>
          </w:p>
        </w:tc>
      </w:tr>
      <w:tr w:rsidR="007F6447" w:rsidRPr="004D3297" w:rsidTr="00A26395">
        <w:trPr>
          <w:cantSplit/>
        </w:trPr>
        <w:tc>
          <w:tcPr>
            <w:tcW w:w="1384" w:type="dxa"/>
            <w:shd w:val="clear" w:color="auto" w:fill="auto"/>
          </w:tcPr>
          <w:p w:rsidR="007F6447" w:rsidRPr="001A5ADD" w:rsidRDefault="007F6447" w:rsidP="00557DD9">
            <w:pPr>
              <w:spacing w:line="240" w:lineRule="auto"/>
              <w:rPr>
                <w:rFonts w:eastAsia="Calibri" w:cs="Times New Roman"/>
                <w:sz w:val="20"/>
                <w:vertAlign w:val="superscript"/>
              </w:rPr>
            </w:pPr>
            <w:r w:rsidRPr="004D3297">
              <w:rPr>
                <w:rFonts w:eastAsia="Calibri" w:cs="Times New Roman"/>
                <w:noProof/>
                <w:sz w:val="20"/>
              </w:rPr>
              <w:t>Thomas 2016</w:t>
            </w:r>
            <w:r w:rsidR="001A5ADD">
              <w:rPr>
                <w:rFonts w:eastAsia="Calibri" w:cs="Times New Roman"/>
                <w:noProof/>
                <w:sz w:val="20"/>
                <w:vertAlign w:val="superscript"/>
              </w:rPr>
              <w:t>51</w:t>
            </w:r>
            <w:bookmarkStart w:id="0" w:name="_GoBack"/>
            <w:bookmarkEnd w:id="0"/>
          </w:p>
        </w:tc>
        <w:tc>
          <w:tcPr>
            <w:tcW w:w="1276" w:type="dxa"/>
          </w:tcPr>
          <w:p w:rsidR="007F6447" w:rsidRPr="004D3297" w:rsidRDefault="007F6447" w:rsidP="00A26395">
            <w:pPr>
              <w:spacing w:line="240" w:lineRule="auto"/>
              <w:rPr>
                <w:rFonts w:eastAsia="Calibri" w:cs="Times New Roman"/>
                <w:sz w:val="20"/>
              </w:rPr>
            </w:pPr>
            <w:r w:rsidRPr="004D3297">
              <w:rPr>
                <w:rFonts w:eastAsia="Calibri" w:cs="Times New Roman"/>
                <w:noProof/>
                <w:sz w:val="20"/>
              </w:rPr>
              <w:t>HM-JACKarc</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sidRPr="004D3297">
              <w:rPr>
                <w:rFonts w:eastAsia="Calibri" w:cs="Times New Roman"/>
                <w:noProof/>
                <w:sz w:val="20"/>
              </w:rPr>
              <w:t>HM</w:t>
            </w:r>
            <w:r>
              <w:rPr>
                <w:rFonts w:eastAsia="Calibri" w:cs="Times New Roman"/>
                <w:noProof/>
                <w:sz w:val="20"/>
              </w:rPr>
              <w:t>-</w:t>
            </w:r>
            <w:r w:rsidRPr="004D3297">
              <w:rPr>
                <w:rFonts w:eastAsia="Calibri" w:cs="Times New Roman"/>
                <w:noProof/>
                <w:sz w:val="20"/>
              </w:rPr>
              <w:t>JACKarc automated immunoturbidimetric analyser</w:t>
            </w:r>
          </w:p>
        </w:tc>
        <w:tc>
          <w:tcPr>
            <w:tcW w:w="1168"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≥7</w:t>
            </w:r>
          </w:p>
        </w:tc>
        <w:tc>
          <w:tcPr>
            <w:tcW w:w="1843"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sz w:val="20"/>
              </w:rPr>
              <w:t>C</w:t>
            </w:r>
            <w:r w:rsidRPr="004D3297">
              <w:rPr>
                <w:rFonts w:eastAsia="Calibri" w:cs="Times New Roman"/>
                <w:sz w:val="20"/>
              </w:rPr>
              <w:t>olorectal cancer</w:t>
            </w:r>
          </w:p>
          <w:p w:rsidR="007F6447" w:rsidRPr="004D329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S</w:t>
            </w:r>
            <w:r w:rsidRPr="004D3297">
              <w:rPr>
                <w:rFonts w:eastAsia="Calibri" w:cs="Times New Roman"/>
                <w:sz w:val="20"/>
              </w:rPr>
              <w:t xml:space="preserve">ignificant bowel disease </w:t>
            </w:r>
          </w:p>
        </w:tc>
        <w:tc>
          <w:tcPr>
            <w:tcW w:w="2976" w:type="dxa"/>
            <w:shd w:val="clear" w:color="auto" w:fill="auto"/>
          </w:tcPr>
          <w:p w:rsidR="007F6447" w:rsidRPr="004D3297" w:rsidRDefault="007F6447" w:rsidP="00A26395">
            <w:pPr>
              <w:spacing w:line="240" w:lineRule="auto"/>
              <w:rPr>
                <w:rFonts w:eastAsia="Calibri" w:cs="Times New Roman"/>
                <w:sz w:val="20"/>
              </w:rPr>
            </w:pPr>
            <w:r>
              <w:rPr>
                <w:rFonts w:eastAsia="Calibri" w:cs="Times New Roman"/>
                <w:noProof/>
                <w:sz w:val="20"/>
              </w:rPr>
              <w:t>No details reported.</w:t>
            </w:r>
          </w:p>
        </w:tc>
        <w:tc>
          <w:tcPr>
            <w:tcW w:w="3119"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CT/ Colonoscopy.</w:t>
            </w:r>
          </w:p>
          <w:p w:rsidR="007F6447" w:rsidRDefault="007F6447" w:rsidP="00A26395">
            <w:pPr>
              <w:spacing w:line="240" w:lineRule="auto"/>
              <w:rPr>
                <w:rFonts w:eastAsia="Calibri" w:cs="Times New Roman"/>
                <w:sz w:val="20"/>
              </w:rPr>
            </w:pPr>
          </w:p>
          <w:p w:rsidR="007F6447" w:rsidRPr="004D3297" w:rsidRDefault="007F6447" w:rsidP="00A26395">
            <w:pPr>
              <w:spacing w:line="240" w:lineRule="auto"/>
              <w:rPr>
                <w:rFonts w:eastAsia="Calibri" w:cs="Times New Roman"/>
                <w:sz w:val="20"/>
              </w:rPr>
            </w:pPr>
            <w:r>
              <w:rPr>
                <w:rFonts w:eastAsia="Calibri" w:cs="Times New Roman"/>
                <w:sz w:val="20"/>
              </w:rPr>
              <w:t>No further details reported.</w:t>
            </w:r>
          </w:p>
          <w:p w:rsidR="007F6447" w:rsidRPr="004D3297" w:rsidRDefault="007F6447" w:rsidP="00A26395">
            <w:pPr>
              <w:spacing w:line="240" w:lineRule="auto"/>
              <w:rPr>
                <w:rFonts w:eastAsia="Calibri" w:cs="Times New Roman"/>
                <w:sz w:val="20"/>
              </w:rPr>
            </w:pPr>
          </w:p>
        </w:tc>
        <w:tc>
          <w:tcPr>
            <w:tcW w:w="3590" w:type="dxa"/>
            <w:shd w:val="clear" w:color="auto" w:fill="auto"/>
          </w:tcPr>
          <w:p w:rsidR="007F6447" w:rsidRPr="004D3297" w:rsidRDefault="007F6447" w:rsidP="00A26395">
            <w:pPr>
              <w:spacing w:line="240" w:lineRule="auto"/>
              <w:rPr>
                <w:rFonts w:eastAsia="Calibri" w:cs="Times New Roman"/>
                <w:sz w:val="20"/>
              </w:rPr>
            </w:pPr>
            <w:r w:rsidRPr="004D3297">
              <w:rPr>
                <w:rFonts w:eastAsia="Calibri" w:cs="Times New Roman"/>
                <w:sz w:val="20"/>
              </w:rPr>
              <w:t xml:space="preserve">Significant bowel disease </w:t>
            </w:r>
            <w:r>
              <w:rPr>
                <w:rFonts w:eastAsia="Calibri" w:cs="Times New Roman"/>
                <w:sz w:val="20"/>
              </w:rPr>
              <w:t>(</w:t>
            </w:r>
            <w:r w:rsidRPr="004D3297">
              <w:rPr>
                <w:rFonts w:eastAsia="Calibri" w:cs="Times New Roman"/>
                <w:sz w:val="20"/>
              </w:rPr>
              <w:t xml:space="preserve">CRC, </w:t>
            </w:r>
            <w:r>
              <w:rPr>
                <w:rFonts w:eastAsia="Calibri" w:cs="Times New Roman"/>
                <w:sz w:val="20"/>
              </w:rPr>
              <w:t>HRA</w:t>
            </w:r>
            <w:r w:rsidRPr="004D3297">
              <w:rPr>
                <w:rFonts w:eastAsia="Calibri" w:cs="Times New Roman"/>
                <w:sz w:val="20"/>
              </w:rPr>
              <w:t xml:space="preserve"> or IBD</w:t>
            </w:r>
            <w:r>
              <w:rPr>
                <w:rFonts w:eastAsia="Calibri" w:cs="Times New Roman"/>
                <w:sz w:val="20"/>
              </w:rPr>
              <w:t>)</w:t>
            </w:r>
          </w:p>
        </w:tc>
      </w:tr>
      <w:tr w:rsidR="007F6447" w:rsidRPr="00A44377" w:rsidTr="00A26395">
        <w:trPr>
          <w:cantSplit/>
        </w:trPr>
        <w:tc>
          <w:tcPr>
            <w:tcW w:w="15356" w:type="dxa"/>
            <w:gridSpan w:val="7"/>
            <w:shd w:val="clear" w:color="auto" w:fill="auto"/>
          </w:tcPr>
          <w:p w:rsidR="007F6447" w:rsidRPr="00A44377" w:rsidRDefault="007F6447" w:rsidP="00A26395">
            <w:pPr>
              <w:spacing w:line="240" w:lineRule="auto"/>
              <w:rPr>
                <w:rFonts w:eastAsia="Calibri" w:cs="Times New Roman"/>
                <w:sz w:val="20"/>
              </w:rPr>
            </w:pPr>
            <w:r>
              <w:rPr>
                <w:rFonts w:eastAsia="Calibri" w:cs="Times New Roman"/>
                <w:sz w:val="20"/>
              </w:rPr>
              <w:t xml:space="preserve">CRC = colorectal cancer; </w:t>
            </w:r>
            <w:proofErr w:type="spellStart"/>
            <w:r>
              <w:rPr>
                <w:rFonts w:eastAsia="Calibri" w:cs="Times New Roman"/>
                <w:sz w:val="20"/>
              </w:rPr>
              <w:t>Hb</w:t>
            </w:r>
            <w:proofErr w:type="spellEnd"/>
            <w:r>
              <w:rPr>
                <w:rFonts w:eastAsia="Calibri" w:cs="Times New Roman"/>
                <w:sz w:val="20"/>
              </w:rPr>
              <w:t xml:space="preserve"> = haemoglobin; HRA = high risk adenoma; </w:t>
            </w:r>
            <w:r w:rsidRPr="004D3297">
              <w:rPr>
                <w:sz w:val="20"/>
                <w:szCs w:val="20"/>
              </w:rPr>
              <w:t>AJCC</w:t>
            </w:r>
            <w:r>
              <w:rPr>
                <w:sz w:val="20"/>
                <w:szCs w:val="20"/>
              </w:rPr>
              <w:t xml:space="preserve"> = American Joint Committee on Cancer; IBD = </w:t>
            </w:r>
            <w:r w:rsidRPr="004D3297">
              <w:rPr>
                <w:color w:val="000000"/>
                <w:sz w:val="20"/>
                <w:szCs w:val="20"/>
              </w:rPr>
              <w:t>inflammatory bowel disease</w:t>
            </w:r>
            <w:r>
              <w:rPr>
                <w:color w:val="000000"/>
                <w:sz w:val="20"/>
                <w:szCs w:val="20"/>
              </w:rPr>
              <w:t xml:space="preserve">; CT = </w:t>
            </w:r>
            <w:r w:rsidRPr="004D3297">
              <w:rPr>
                <w:color w:val="000000"/>
                <w:sz w:val="20"/>
                <w:szCs w:val="20"/>
              </w:rPr>
              <w:t>computed tomography</w:t>
            </w:r>
            <w:r>
              <w:rPr>
                <w:color w:val="000000"/>
                <w:sz w:val="20"/>
                <w:szCs w:val="20"/>
              </w:rPr>
              <w:t>; GI = gastrointestinal; GP = general practitioner</w:t>
            </w:r>
          </w:p>
        </w:tc>
      </w:tr>
    </w:tbl>
    <w:p w:rsidR="005F1C4F" w:rsidRPr="005F1C4F" w:rsidRDefault="005F1C4F">
      <w:pPr>
        <w:rPr>
          <w:b/>
        </w:rPr>
      </w:pPr>
    </w:p>
    <w:sectPr w:rsidR="005F1C4F" w:rsidRPr="005F1C4F" w:rsidSect="005F1C4F">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docVars>
    <w:docVar w:name="Total_Editing_Time" w:val="39"/>
  </w:docVars>
  <w:rsids>
    <w:rsidRoot w:val="005F1C4F"/>
    <w:rsid w:val="001A5ADD"/>
    <w:rsid w:val="001B2B9D"/>
    <w:rsid w:val="002079CF"/>
    <w:rsid w:val="00236959"/>
    <w:rsid w:val="00274324"/>
    <w:rsid w:val="004531E4"/>
    <w:rsid w:val="004E397D"/>
    <w:rsid w:val="00557DD9"/>
    <w:rsid w:val="005F1C4F"/>
    <w:rsid w:val="007D1032"/>
    <w:rsid w:val="007F6447"/>
    <w:rsid w:val="00926E9A"/>
    <w:rsid w:val="00A26395"/>
    <w:rsid w:val="00AF4A02"/>
    <w:rsid w:val="00BD10E8"/>
    <w:rsid w:val="00D1278D"/>
    <w:rsid w:val="00FD07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E9A"/>
  </w:style>
  <w:style w:type="paragraph" w:styleId="Heading2">
    <w:name w:val="heading 2"/>
    <w:aliases w:val="H2"/>
    <w:basedOn w:val="Normal"/>
    <w:next w:val="Normal"/>
    <w:link w:val="Heading2Char"/>
    <w:uiPriority w:val="2"/>
    <w:qFormat/>
    <w:rsid w:val="007F6447"/>
    <w:pPr>
      <w:keepNext/>
      <w:spacing w:before="240" w:after="0" w:line="360" w:lineRule="auto"/>
      <w:ind w:left="709" w:hanging="709"/>
      <w:jc w:val="both"/>
      <w:outlineLvl w:val="1"/>
    </w:pPr>
    <w:rPr>
      <w:rFonts w:ascii="Calibri" w:eastAsia="Times New Roman" w:hAnsi="Calibri" w:cs="Times New Roman"/>
      <w:b/>
      <w:bCs/>
      <w:iCs/>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2"/>
    <w:rsid w:val="007F6447"/>
    <w:rPr>
      <w:rFonts w:ascii="Calibri" w:eastAsia="Times New Roman" w:hAnsi="Calibri" w:cs="Times New Roman"/>
      <w:b/>
      <w:bCs/>
      <w:iCs/>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aliases w:val="H2"/>
    <w:basedOn w:val="Normal"/>
    <w:next w:val="Normal"/>
    <w:link w:val="Heading2Char"/>
    <w:uiPriority w:val="2"/>
    <w:qFormat/>
    <w:rsid w:val="007F6447"/>
    <w:pPr>
      <w:keepNext/>
      <w:spacing w:before="240" w:after="0" w:line="360" w:lineRule="auto"/>
      <w:ind w:left="709" w:hanging="709"/>
      <w:jc w:val="both"/>
      <w:outlineLvl w:val="1"/>
    </w:pPr>
    <w:rPr>
      <w:rFonts w:ascii="Calibri" w:eastAsia="Times New Roman" w:hAnsi="Calibri" w:cs="Times New Roman"/>
      <w:b/>
      <w:bCs/>
      <w:iCs/>
      <w:lang w:val="x-none"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2"/>
    <w:rsid w:val="007F6447"/>
    <w:rPr>
      <w:rFonts w:ascii="Calibri" w:eastAsia="Times New Roman" w:hAnsi="Calibri" w:cs="Times New Roman"/>
      <w:b/>
      <w:bCs/>
      <w:iCs/>
      <w:lang w:val="x-none" w:eastAsia="nl-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18</Pages>
  <Words>3768</Words>
  <Characters>16618</Characters>
  <Application>Microsoft Office Word</Application>
  <DocSecurity>0</DocSecurity>
  <Lines>2769</Lines>
  <Paragraphs>2265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LACOSTA</cp:lastModifiedBy>
  <cp:revision>12</cp:revision>
  <dcterms:created xsi:type="dcterms:W3CDTF">2016-11-17T14:36:00Z</dcterms:created>
  <dcterms:modified xsi:type="dcterms:W3CDTF">2017-10-03T01:16:00Z</dcterms:modified>
</cp:coreProperties>
</file>