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F8" w:rsidRPr="007118F8" w:rsidRDefault="007118F8" w:rsidP="007118F8">
      <w:pPr>
        <w:spacing w:line="240" w:lineRule="auto"/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</w:pPr>
      <w:r w:rsidRPr="007118F8"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  <w:t>Table S</w:t>
      </w:r>
      <w:r w:rsidR="003D656A"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  <w:t>2</w:t>
      </w:r>
      <w:bookmarkStart w:id="0" w:name="_GoBack"/>
      <w:bookmarkEnd w:id="0"/>
      <w:r w:rsidRPr="007118F8"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  <w:t>: The percentage of doctors who applied to GP specialty training contrasted by medical school attended and by Foundation School attended.</w:t>
      </w:r>
    </w:p>
    <w:tbl>
      <w:tblPr>
        <w:tblStyle w:val="TableGrid"/>
        <w:tblW w:w="0" w:type="auto"/>
        <w:tblInd w:w="-1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1"/>
        <w:gridCol w:w="910"/>
        <w:gridCol w:w="777"/>
        <w:gridCol w:w="782"/>
        <w:gridCol w:w="2551"/>
        <w:gridCol w:w="1134"/>
        <w:gridCol w:w="851"/>
        <w:gridCol w:w="850"/>
      </w:tblGrid>
      <w:tr w:rsidR="007118F8" w:rsidRPr="007118F8" w:rsidTr="000F3A38">
        <w:tc>
          <w:tcPr>
            <w:tcW w:w="150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Medical School</w:t>
            </w:r>
          </w:p>
        </w:tc>
        <w:tc>
          <w:tcPr>
            <w:tcW w:w="91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 students</w:t>
            </w:r>
          </w:p>
        </w:tc>
        <w:tc>
          <w:tcPr>
            <w:tcW w:w="777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%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Applied</w:t>
            </w:r>
          </w:p>
        </w:tc>
        <w:tc>
          <w:tcPr>
            <w:tcW w:w="782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%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Applied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solely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Foundation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Programme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Deanery</w:t>
            </w: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 students</w:t>
            </w: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%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Applied</w:t>
            </w: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%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Applied</w:t>
            </w:r>
          </w:p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solely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Aberdeen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205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50.73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37.54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Birmingham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247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51.01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27.53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Barts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370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54.05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32.40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Black Country/Shropshire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196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46.94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27.04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Birmingham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504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44.44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25.99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Coventry/Warwickshire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147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48.30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25.17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Bradford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60.00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52.00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East Anglian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328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44.79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26.99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Brighton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135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44.44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25.93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Hereford/Worcestershire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87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50.57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31.03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Bristol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195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37.95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23.59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Leicester/Northamptonshire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219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56.16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35.16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Cambridge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181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24.86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12.71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Mersey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351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41.88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28.21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Cardiff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273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44.69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27.84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 Central Thames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33.85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16.73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Dundee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142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39.44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21.83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 East Thames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290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43.79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23.79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Edinburgh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206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28.16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17.48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 West Thames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225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32.00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16.44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Glasgow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43.77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27.55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 Western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517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43.13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23.21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Hull York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162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54.94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32.10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 Yorkshire East Coast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46.71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26.85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Imperial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221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33.03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15.38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Northern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391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39.39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21.23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Keele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182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43.41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24.18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Northern Ireland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49.66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18.03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King’s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259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36.68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22.39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Oxford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226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33.19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18.58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Lancaster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54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40.74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29.63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Peninsula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43.16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31.05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Leeds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40.61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23.64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Scotland East Region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86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38.37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18.60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Leicester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297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54.88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32.32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Scotland North Region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146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53.42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39.73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Liverpool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365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45.75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27.67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Scotland West Region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375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42.40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28.53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Manchester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355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42.25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23.38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Severn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415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40.00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26.51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Newcastle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341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43.70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24.34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South Thames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777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41.83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23.55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Norwich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211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42.65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26.07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South Yorkshire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168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41.67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25.60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Nottingham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456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41.67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28.73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Staffordshire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142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51.41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30.99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Oxford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126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26.19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7.14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Trent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394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44.16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30.20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Peninsula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199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48.24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34.67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 xml:space="preserve">Wales 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373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47.72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29.22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Queen’s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280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49.29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17.50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Wessex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298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39.93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27.18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Sheffield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200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45.50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29.50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West Yorkshire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263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46.77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30.04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Southampton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276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40.22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22.10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UNKNOWN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64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23.44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18.31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St Andrews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70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42.86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20.00</w:t>
            </w:r>
          </w:p>
        </w:tc>
        <w:tc>
          <w:tcPr>
            <w:tcW w:w="25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 xml:space="preserve">All </w:t>
            </w:r>
          </w:p>
        </w:tc>
        <w:tc>
          <w:tcPr>
            <w:tcW w:w="1134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7634</w:t>
            </w:r>
          </w:p>
        </w:tc>
        <w:tc>
          <w:tcPr>
            <w:tcW w:w="85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43.32</w:t>
            </w:r>
          </w:p>
        </w:tc>
        <w:tc>
          <w:tcPr>
            <w:tcW w:w="85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25.60</w:t>
            </w: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St George’s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324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46.60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29.63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Swansea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122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51.64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31.15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UCL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190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27.37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15.26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118F8" w:rsidRPr="007118F8" w:rsidTr="000F3A38">
        <w:tc>
          <w:tcPr>
            <w:tcW w:w="1501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Warwick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278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48.20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27.07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118F8" w:rsidRPr="007118F8" w:rsidTr="000F3A38">
        <w:tc>
          <w:tcPr>
            <w:tcW w:w="1501" w:type="dxa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All</w:t>
            </w:r>
          </w:p>
        </w:tc>
        <w:tc>
          <w:tcPr>
            <w:tcW w:w="910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7634</w:t>
            </w:r>
          </w:p>
        </w:tc>
        <w:tc>
          <w:tcPr>
            <w:tcW w:w="777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43.32</w:t>
            </w:r>
          </w:p>
        </w:tc>
        <w:tc>
          <w:tcPr>
            <w:tcW w:w="782" w:type="dxa"/>
            <w:vAlign w:val="center"/>
          </w:tcPr>
          <w:p w:rsidR="007118F8" w:rsidRPr="007118F8" w:rsidRDefault="007118F8" w:rsidP="007118F8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18F8">
              <w:rPr>
                <w:rFonts w:ascii="Calibri" w:hAnsi="Calibri" w:cs="Arial"/>
                <w:sz w:val="20"/>
                <w:szCs w:val="20"/>
              </w:rPr>
              <w:t>25.60</w:t>
            </w:r>
          </w:p>
        </w:tc>
        <w:tc>
          <w:tcPr>
            <w:tcW w:w="25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7118F8" w:rsidRPr="007118F8" w:rsidRDefault="007118F8" w:rsidP="007118F8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80396E" w:rsidRDefault="0080396E"/>
    <w:sectPr w:rsidR="00803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8F8"/>
    <w:rsid w:val="003D656A"/>
    <w:rsid w:val="007118F8"/>
    <w:rsid w:val="0080396E"/>
    <w:rsid w:val="00FC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8F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8F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Plymouth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Lambe</dc:creator>
  <cp:lastModifiedBy>Ablong, Jaymon</cp:lastModifiedBy>
  <cp:revision>3</cp:revision>
  <dcterms:created xsi:type="dcterms:W3CDTF">2017-08-31T13:39:00Z</dcterms:created>
  <dcterms:modified xsi:type="dcterms:W3CDTF">2017-12-14T08:59:00Z</dcterms:modified>
</cp:coreProperties>
</file>