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4F02" w:rsidRPr="00844F02" w:rsidRDefault="00844F02" w:rsidP="00844F02">
      <w:pPr>
        <w:spacing w:line="240" w:lineRule="auto"/>
        <w:rPr>
          <w:rFonts w:ascii="Calibri" w:eastAsia="Calibri" w:hAnsi="Calibri" w:cs="Arial"/>
          <w:i/>
          <w:iCs/>
          <w:color w:val="2E74B5"/>
          <w:sz w:val="20"/>
          <w:szCs w:val="20"/>
          <w:lang w:eastAsia="en-US"/>
        </w:rPr>
      </w:pPr>
      <w:bookmarkStart w:id="0" w:name="_GoBack"/>
      <w:bookmarkEnd w:id="0"/>
      <w:r>
        <w:rPr>
          <w:rFonts w:ascii="Calibri" w:eastAsia="Calibri" w:hAnsi="Calibri" w:cs="Arial"/>
          <w:i/>
          <w:iCs/>
          <w:color w:val="2E74B5"/>
          <w:sz w:val="20"/>
          <w:szCs w:val="20"/>
          <w:lang w:eastAsia="en-US"/>
        </w:rPr>
        <w:t xml:space="preserve">Table </w:t>
      </w:r>
      <w:r w:rsidRPr="00844F02">
        <w:rPr>
          <w:rFonts w:ascii="Calibri" w:eastAsia="Calibri" w:hAnsi="Calibri" w:cs="Arial"/>
          <w:i/>
          <w:iCs/>
          <w:color w:val="2E74B5"/>
          <w:sz w:val="20"/>
          <w:szCs w:val="20"/>
          <w:lang w:eastAsia="en-US"/>
        </w:rPr>
        <w:t>S</w:t>
      </w:r>
      <w:r>
        <w:rPr>
          <w:rFonts w:ascii="Calibri" w:eastAsia="Calibri" w:hAnsi="Calibri" w:cs="Arial"/>
          <w:i/>
          <w:iCs/>
          <w:color w:val="2E74B5"/>
          <w:sz w:val="20"/>
          <w:szCs w:val="20"/>
          <w:lang w:eastAsia="en-US"/>
        </w:rPr>
        <w:t>4</w:t>
      </w:r>
      <w:r w:rsidRPr="00844F02">
        <w:rPr>
          <w:rFonts w:ascii="Calibri" w:eastAsia="Calibri" w:hAnsi="Calibri" w:cs="Arial"/>
          <w:i/>
          <w:iCs/>
          <w:color w:val="2E74B5"/>
          <w:sz w:val="20"/>
          <w:szCs w:val="20"/>
          <w:lang w:eastAsia="en-US"/>
        </w:rPr>
        <w:t>: Typologies derived from model 2, of predicted probability of applied to GP specialty training computed for combinations of values on the predictors gender, BME, IMD, Intercalation and EPM  holding all other indicators in the model at their means (n=4327, mean probability =0.43).</w:t>
      </w:r>
    </w:p>
    <w:tbl>
      <w:tblPr>
        <w:tblStyle w:val="TableGrid"/>
        <w:tblW w:w="0" w:type="auto"/>
        <w:tblLook w:val="04A0" w:firstRow="1" w:lastRow="0" w:firstColumn="1" w:lastColumn="0" w:noHBand="0" w:noVBand="1"/>
      </w:tblPr>
      <w:tblGrid>
        <w:gridCol w:w="1097"/>
        <w:gridCol w:w="1073"/>
        <w:gridCol w:w="1088"/>
        <w:gridCol w:w="1440"/>
        <w:gridCol w:w="1109"/>
        <w:gridCol w:w="1140"/>
        <w:gridCol w:w="1034"/>
        <w:gridCol w:w="1035"/>
      </w:tblGrid>
      <w:tr w:rsidR="00844F02" w:rsidRPr="00844F02" w:rsidTr="000F3A38">
        <w:trPr>
          <w:trHeight w:val="266"/>
        </w:trPr>
        <w:tc>
          <w:tcPr>
            <w:tcW w:w="1123" w:type="dxa"/>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Gender</w:t>
            </w:r>
          </w:p>
        </w:tc>
        <w:tc>
          <w:tcPr>
            <w:tcW w:w="1105" w:type="dxa"/>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BME</w:t>
            </w:r>
          </w:p>
        </w:tc>
        <w:tc>
          <w:tcPr>
            <w:tcW w:w="1110" w:type="dxa"/>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IMD quintile 5</w:t>
            </w:r>
          </w:p>
        </w:tc>
        <w:tc>
          <w:tcPr>
            <w:tcW w:w="1440" w:type="dxa"/>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INTERCALATED</w:t>
            </w:r>
          </w:p>
        </w:tc>
        <w:tc>
          <w:tcPr>
            <w:tcW w:w="1128" w:type="dxa"/>
          </w:tcPr>
          <w:p w:rsidR="00844F02" w:rsidRPr="00844F02" w:rsidRDefault="00844F02" w:rsidP="00844F02">
            <w:pPr>
              <w:jc w:val="center"/>
              <w:rPr>
                <w:rFonts w:ascii="Calibri" w:hAnsi="Calibri" w:cs="Arial"/>
                <w:sz w:val="20"/>
                <w:szCs w:val="20"/>
              </w:rPr>
            </w:pPr>
            <w:proofErr w:type="spellStart"/>
            <w:r w:rsidRPr="00844F02">
              <w:rPr>
                <w:rFonts w:ascii="Calibri" w:hAnsi="Calibri" w:cs="Arial"/>
                <w:sz w:val="20"/>
                <w:szCs w:val="20"/>
              </w:rPr>
              <w:t>EMPTop</w:t>
            </w:r>
            <w:proofErr w:type="spellEnd"/>
          </w:p>
        </w:tc>
        <w:tc>
          <w:tcPr>
            <w:tcW w:w="1144" w:type="dxa"/>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Predicted Probability</w:t>
            </w:r>
          </w:p>
        </w:tc>
        <w:tc>
          <w:tcPr>
            <w:tcW w:w="2151" w:type="dxa"/>
            <w:gridSpan w:val="2"/>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95% Confidence Interval</w:t>
            </w:r>
          </w:p>
        </w:tc>
      </w:tr>
      <w:tr w:rsidR="00844F02" w:rsidRPr="00844F02" w:rsidTr="000F3A38">
        <w:trPr>
          <w:trHeight w:hRule="exact" w:val="266"/>
        </w:trPr>
        <w:tc>
          <w:tcPr>
            <w:tcW w:w="1123" w:type="dxa"/>
            <w:vMerge w:val="restart"/>
          </w:tcPr>
          <w:p w:rsidR="00844F02" w:rsidRPr="00844F02" w:rsidRDefault="00844F02" w:rsidP="00844F02">
            <w:pPr>
              <w:rPr>
                <w:rFonts w:ascii="Calibri" w:hAnsi="Calibri" w:cs="Arial"/>
                <w:sz w:val="20"/>
                <w:szCs w:val="20"/>
              </w:rPr>
            </w:pPr>
          </w:p>
          <w:p w:rsidR="00844F02" w:rsidRPr="00844F02" w:rsidRDefault="00844F02" w:rsidP="00844F02">
            <w:pPr>
              <w:rPr>
                <w:rFonts w:ascii="Calibri" w:hAnsi="Calibri" w:cs="Arial"/>
                <w:sz w:val="20"/>
                <w:szCs w:val="20"/>
              </w:rPr>
            </w:pPr>
          </w:p>
          <w:p w:rsidR="00844F02" w:rsidRPr="00844F02" w:rsidRDefault="00844F02" w:rsidP="00844F02">
            <w:pPr>
              <w:rPr>
                <w:rFonts w:ascii="Calibri" w:hAnsi="Calibri" w:cs="Arial"/>
                <w:sz w:val="20"/>
                <w:szCs w:val="20"/>
              </w:rPr>
            </w:pPr>
          </w:p>
          <w:p w:rsidR="00844F02" w:rsidRPr="00844F02" w:rsidRDefault="00844F02" w:rsidP="00844F02">
            <w:pPr>
              <w:rPr>
                <w:rFonts w:ascii="Calibri" w:hAnsi="Calibri" w:cs="Arial"/>
                <w:sz w:val="20"/>
                <w:szCs w:val="20"/>
              </w:rPr>
            </w:pPr>
            <w:r w:rsidRPr="00844F02">
              <w:rPr>
                <w:rFonts w:ascii="Calibri" w:hAnsi="Calibri" w:cs="Arial"/>
                <w:sz w:val="20"/>
                <w:szCs w:val="20"/>
              </w:rPr>
              <w:t>Male</w:t>
            </w:r>
          </w:p>
        </w:tc>
        <w:tc>
          <w:tcPr>
            <w:tcW w:w="1105" w:type="dxa"/>
            <w:vMerge w:val="restart"/>
            <w:vAlign w:val="center"/>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BME</w:t>
            </w:r>
          </w:p>
        </w:tc>
        <w:tc>
          <w:tcPr>
            <w:tcW w:w="1110" w:type="dxa"/>
            <w:vMerge w:val="restart"/>
            <w:vAlign w:val="center"/>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No</w:t>
            </w:r>
          </w:p>
        </w:tc>
        <w:tc>
          <w:tcPr>
            <w:tcW w:w="1440" w:type="dxa"/>
            <w:vMerge w:val="restart"/>
            <w:vAlign w:val="center"/>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Yes</w:t>
            </w:r>
          </w:p>
        </w:tc>
        <w:tc>
          <w:tcPr>
            <w:tcW w:w="1128" w:type="dxa"/>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Yes</w:t>
            </w:r>
          </w:p>
        </w:tc>
        <w:tc>
          <w:tcPr>
            <w:tcW w:w="1144" w:type="dxa"/>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0.24</w:t>
            </w:r>
          </w:p>
        </w:tc>
        <w:tc>
          <w:tcPr>
            <w:tcW w:w="1075" w:type="dxa"/>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0.20</w:t>
            </w:r>
          </w:p>
        </w:tc>
        <w:tc>
          <w:tcPr>
            <w:tcW w:w="1076" w:type="dxa"/>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0.29</w:t>
            </w:r>
          </w:p>
        </w:tc>
      </w:tr>
      <w:tr w:rsidR="00844F02" w:rsidRPr="00844F02" w:rsidTr="000F3A38">
        <w:trPr>
          <w:trHeight w:hRule="exact" w:val="266"/>
        </w:trPr>
        <w:tc>
          <w:tcPr>
            <w:tcW w:w="1123" w:type="dxa"/>
            <w:vMerge/>
          </w:tcPr>
          <w:p w:rsidR="00844F02" w:rsidRPr="00844F02" w:rsidRDefault="00844F02" w:rsidP="00844F02">
            <w:pPr>
              <w:rPr>
                <w:rFonts w:ascii="Calibri" w:hAnsi="Calibri" w:cs="Arial"/>
                <w:sz w:val="20"/>
                <w:szCs w:val="20"/>
              </w:rPr>
            </w:pPr>
          </w:p>
        </w:tc>
        <w:tc>
          <w:tcPr>
            <w:tcW w:w="1105" w:type="dxa"/>
            <w:vMerge/>
            <w:vAlign w:val="center"/>
          </w:tcPr>
          <w:p w:rsidR="00844F02" w:rsidRPr="00844F02" w:rsidRDefault="00844F02" w:rsidP="00844F02">
            <w:pPr>
              <w:jc w:val="center"/>
              <w:rPr>
                <w:rFonts w:ascii="Calibri" w:hAnsi="Calibri" w:cs="Arial"/>
                <w:sz w:val="20"/>
                <w:szCs w:val="20"/>
              </w:rPr>
            </w:pPr>
          </w:p>
        </w:tc>
        <w:tc>
          <w:tcPr>
            <w:tcW w:w="1110" w:type="dxa"/>
            <w:vMerge/>
          </w:tcPr>
          <w:p w:rsidR="00844F02" w:rsidRPr="00844F02" w:rsidRDefault="00844F02" w:rsidP="00844F02">
            <w:pPr>
              <w:jc w:val="center"/>
              <w:rPr>
                <w:rFonts w:ascii="Calibri" w:hAnsi="Calibri" w:cs="Arial"/>
                <w:sz w:val="20"/>
                <w:szCs w:val="20"/>
              </w:rPr>
            </w:pPr>
          </w:p>
        </w:tc>
        <w:tc>
          <w:tcPr>
            <w:tcW w:w="1440" w:type="dxa"/>
            <w:vMerge/>
          </w:tcPr>
          <w:p w:rsidR="00844F02" w:rsidRPr="00844F02" w:rsidRDefault="00844F02" w:rsidP="00844F02">
            <w:pPr>
              <w:jc w:val="center"/>
              <w:rPr>
                <w:rFonts w:ascii="Calibri" w:hAnsi="Calibri" w:cs="Arial"/>
                <w:sz w:val="20"/>
                <w:szCs w:val="20"/>
              </w:rPr>
            </w:pPr>
          </w:p>
        </w:tc>
        <w:tc>
          <w:tcPr>
            <w:tcW w:w="1128" w:type="dxa"/>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No</w:t>
            </w:r>
          </w:p>
        </w:tc>
        <w:tc>
          <w:tcPr>
            <w:tcW w:w="1144" w:type="dxa"/>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0.27</w:t>
            </w:r>
          </w:p>
        </w:tc>
        <w:tc>
          <w:tcPr>
            <w:tcW w:w="1075" w:type="dxa"/>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0.22</w:t>
            </w:r>
          </w:p>
        </w:tc>
        <w:tc>
          <w:tcPr>
            <w:tcW w:w="1076" w:type="dxa"/>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0.32</w:t>
            </w:r>
          </w:p>
        </w:tc>
      </w:tr>
      <w:tr w:rsidR="00844F02" w:rsidRPr="00844F02" w:rsidTr="000F3A38">
        <w:trPr>
          <w:trHeight w:hRule="exact" w:val="266"/>
        </w:trPr>
        <w:tc>
          <w:tcPr>
            <w:tcW w:w="1123" w:type="dxa"/>
            <w:vMerge/>
          </w:tcPr>
          <w:p w:rsidR="00844F02" w:rsidRPr="00844F02" w:rsidRDefault="00844F02" w:rsidP="00844F02">
            <w:pPr>
              <w:rPr>
                <w:rFonts w:ascii="Calibri" w:hAnsi="Calibri" w:cs="Arial"/>
                <w:sz w:val="20"/>
                <w:szCs w:val="20"/>
              </w:rPr>
            </w:pPr>
          </w:p>
        </w:tc>
        <w:tc>
          <w:tcPr>
            <w:tcW w:w="1105" w:type="dxa"/>
            <w:vMerge/>
            <w:vAlign w:val="center"/>
          </w:tcPr>
          <w:p w:rsidR="00844F02" w:rsidRPr="00844F02" w:rsidRDefault="00844F02" w:rsidP="00844F02">
            <w:pPr>
              <w:jc w:val="center"/>
              <w:rPr>
                <w:rFonts w:ascii="Calibri" w:hAnsi="Calibri" w:cs="Arial"/>
                <w:sz w:val="20"/>
                <w:szCs w:val="20"/>
              </w:rPr>
            </w:pPr>
          </w:p>
        </w:tc>
        <w:tc>
          <w:tcPr>
            <w:tcW w:w="1110" w:type="dxa"/>
            <w:vMerge/>
          </w:tcPr>
          <w:p w:rsidR="00844F02" w:rsidRPr="00844F02" w:rsidRDefault="00844F02" w:rsidP="00844F02">
            <w:pPr>
              <w:jc w:val="center"/>
              <w:rPr>
                <w:rFonts w:ascii="Calibri" w:hAnsi="Calibri" w:cs="Arial"/>
                <w:sz w:val="20"/>
                <w:szCs w:val="20"/>
              </w:rPr>
            </w:pPr>
          </w:p>
        </w:tc>
        <w:tc>
          <w:tcPr>
            <w:tcW w:w="1440" w:type="dxa"/>
            <w:vMerge w:val="restart"/>
            <w:vAlign w:val="center"/>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No</w:t>
            </w:r>
          </w:p>
        </w:tc>
        <w:tc>
          <w:tcPr>
            <w:tcW w:w="1128" w:type="dxa"/>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Yes</w:t>
            </w:r>
          </w:p>
        </w:tc>
        <w:tc>
          <w:tcPr>
            <w:tcW w:w="1144" w:type="dxa"/>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0.40</w:t>
            </w:r>
          </w:p>
        </w:tc>
        <w:tc>
          <w:tcPr>
            <w:tcW w:w="1075" w:type="dxa"/>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0.35</w:t>
            </w:r>
          </w:p>
        </w:tc>
        <w:tc>
          <w:tcPr>
            <w:tcW w:w="1076" w:type="dxa"/>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0.45</w:t>
            </w:r>
          </w:p>
        </w:tc>
      </w:tr>
      <w:tr w:rsidR="00844F02" w:rsidRPr="00844F02" w:rsidTr="000F3A38">
        <w:trPr>
          <w:trHeight w:hRule="exact" w:val="266"/>
        </w:trPr>
        <w:tc>
          <w:tcPr>
            <w:tcW w:w="1123" w:type="dxa"/>
            <w:vMerge/>
          </w:tcPr>
          <w:p w:rsidR="00844F02" w:rsidRPr="00844F02" w:rsidRDefault="00844F02" w:rsidP="00844F02">
            <w:pPr>
              <w:rPr>
                <w:rFonts w:ascii="Calibri" w:hAnsi="Calibri" w:cs="Arial"/>
                <w:sz w:val="20"/>
                <w:szCs w:val="20"/>
              </w:rPr>
            </w:pPr>
          </w:p>
        </w:tc>
        <w:tc>
          <w:tcPr>
            <w:tcW w:w="1105" w:type="dxa"/>
            <w:vMerge/>
            <w:vAlign w:val="center"/>
          </w:tcPr>
          <w:p w:rsidR="00844F02" w:rsidRPr="00844F02" w:rsidRDefault="00844F02" w:rsidP="00844F02">
            <w:pPr>
              <w:jc w:val="center"/>
              <w:rPr>
                <w:rFonts w:ascii="Calibri" w:hAnsi="Calibri" w:cs="Arial"/>
                <w:sz w:val="20"/>
                <w:szCs w:val="20"/>
              </w:rPr>
            </w:pPr>
          </w:p>
        </w:tc>
        <w:tc>
          <w:tcPr>
            <w:tcW w:w="1110" w:type="dxa"/>
            <w:vMerge/>
          </w:tcPr>
          <w:p w:rsidR="00844F02" w:rsidRPr="00844F02" w:rsidRDefault="00844F02" w:rsidP="00844F02">
            <w:pPr>
              <w:jc w:val="center"/>
              <w:rPr>
                <w:rFonts w:ascii="Calibri" w:hAnsi="Calibri" w:cs="Arial"/>
                <w:sz w:val="20"/>
                <w:szCs w:val="20"/>
              </w:rPr>
            </w:pPr>
          </w:p>
        </w:tc>
        <w:tc>
          <w:tcPr>
            <w:tcW w:w="1440" w:type="dxa"/>
            <w:vMerge/>
          </w:tcPr>
          <w:p w:rsidR="00844F02" w:rsidRPr="00844F02" w:rsidRDefault="00844F02" w:rsidP="00844F02">
            <w:pPr>
              <w:jc w:val="center"/>
              <w:rPr>
                <w:rFonts w:ascii="Calibri" w:hAnsi="Calibri" w:cs="Arial"/>
                <w:sz w:val="20"/>
                <w:szCs w:val="20"/>
              </w:rPr>
            </w:pPr>
          </w:p>
        </w:tc>
        <w:tc>
          <w:tcPr>
            <w:tcW w:w="1128" w:type="dxa"/>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No</w:t>
            </w:r>
          </w:p>
        </w:tc>
        <w:tc>
          <w:tcPr>
            <w:tcW w:w="1144" w:type="dxa"/>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0.43</w:t>
            </w:r>
          </w:p>
        </w:tc>
        <w:tc>
          <w:tcPr>
            <w:tcW w:w="1075" w:type="dxa"/>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0.39</w:t>
            </w:r>
          </w:p>
        </w:tc>
        <w:tc>
          <w:tcPr>
            <w:tcW w:w="1076" w:type="dxa"/>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0.48</w:t>
            </w:r>
          </w:p>
        </w:tc>
      </w:tr>
      <w:tr w:rsidR="00844F02" w:rsidRPr="00844F02" w:rsidTr="000F3A38">
        <w:trPr>
          <w:trHeight w:hRule="exact" w:val="266"/>
        </w:trPr>
        <w:tc>
          <w:tcPr>
            <w:tcW w:w="1123" w:type="dxa"/>
            <w:vMerge/>
          </w:tcPr>
          <w:p w:rsidR="00844F02" w:rsidRPr="00844F02" w:rsidRDefault="00844F02" w:rsidP="00844F02">
            <w:pPr>
              <w:rPr>
                <w:rFonts w:ascii="Calibri" w:hAnsi="Calibri" w:cs="Arial"/>
                <w:sz w:val="20"/>
                <w:szCs w:val="20"/>
              </w:rPr>
            </w:pPr>
          </w:p>
        </w:tc>
        <w:tc>
          <w:tcPr>
            <w:tcW w:w="1105" w:type="dxa"/>
            <w:vMerge/>
            <w:vAlign w:val="center"/>
          </w:tcPr>
          <w:p w:rsidR="00844F02" w:rsidRPr="00844F02" w:rsidRDefault="00844F02" w:rsidP="00844F02">
            <w:pPr>
              <w:jc w:val="center"/>
              <w:rPr>
                <w:rFonts w:ascii="Calibri" w:hAnsi="Calibri" w:cs="Arial"/>
                <w:sz w:val="20"/>
                <w:szCs w:val="20"/>
              </w:rPr>
            </w:pPr>
          </w:p>
        </w:tc>
        <w:tc>
          <w:tcPr>
            <w:tcW w:w="1110" w:type="dxa"/>
            <w:vMerge w:val="restart"/>
            <w:vAlign w:val="center"/>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Yes</w:t>
            </w:r>
          </w:p>
        </w:tc>
        <w:tc>
          <w:tcPr>
            <w:tcW w:w="1440" w:type="dxa"/>
            <w:vMerge w:val="restart"/>
            <w:vAlign w:val="center"/>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Yes</w:t>
            </w:r>
          </w:p>
        </w:tc>
        <w:tc>
          <w:tcPr>
            <w:tcW w:w="1128" w:type="dxa"/>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Yes</w:t>
            </w:r>
          </w:p>
        </w:tc>
        <w:tc>
          <w:tcPr>
            <w:tcW w:w="1144" w:type="dxa"/>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0.33</w:t>
            </w:r>
          </w:p>
        </w:tc>
        <w:tc>
          <w:tcPr>
            <w:tcW w:w="1075" w:type="dxa"/>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0.26</w:t>
            </w:r>
          </w:p>
        </w:tc>
        <w:tc>
          <w:tcPr>
            <w:tcW w:w="1076" w:type="dxa"/>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0.40</w:t>
            </w:r>
          </w:p>
        </w:tc>
      </w:tr>
      <w:tr w:rsidR="00844F02" w:rsidRPr="00844F02" w:rsidTr="000F3A38">
        <w:trPr>
          <w:trHeight w:hRule="exact" w:val="266"/>
        </w:trPr>
        <w:tc>
          <w:tcPr>
            <w:tcW w:w="1123" w:type="dxa"/>
            <w:vMerge/>
          </w:tcPr>
          <w:p w:rsidR="00844F02" w:rsidRPr="00844F02" w:rsidRDefault="00844F02" w:rsidP="00844F02">
            <w:pPr>
              <w:rPr>
                <w:rFonts w:ascii="Calibri" w:hAnsi="Calibri" w:cs="Arial"/>
                <w:sz w:val="20"/>
                <w:szCs w:val="20"/>
              </w:rPr>
            </w:pPr>
          </w:p>
        </w:tc>
        <w:tc>
          <w:tcPr>
            <w:tcW w:w="1105" w:type="dxa"/>
            <w:vMerge/>
            <w:vAlign w:val="center"/>
          </w:tcPr>
          <w:p w:rsidR="00844F02" w:rsidRPr="00844F02" w:rsidRDefault="00844F02" w:rsidP="00844F02">
            <w:pPr>
              <w:jc w:val="center"/>
              <w:rPr>
                <w:rFonts w:ascii="Calibri" w:hAnsi="Calibri" w:cs="Arial"/>
                <w:sz w:val="20"/>
                <w:szCs w:val="20"/>
              </w:rPr>
            </w:pPr>
          </w:p>
        </w:tc>
        <w:tc>
          <w:tcPr>
            <w:tcW w:w="1110" w:type="dxa"/>
            <w:vMerge/>
          </w:tcPr>
          <w:p w:rsidR="00844F02" w:rsidRPr="00844F02" w:rsidRDefault="00844F02" w:rsidP="00844F02">
            <w:pPr>
              <w:jc w:val="center"/>
              <w:rPr>
                <w:rFonts w:ascii="Calibri" w:hAnsi="Calibri" w:cs="Arial"/>
                <w:sz w:val="20"/>
                <w:szCs w:val="20"/>
              </w:rPr>
            </w:pPr>
          </w:p>
        </w:tc>
        <w:tc>
          <w:tcPr>
            <w:tcW w:w="1440" w:type="dxa"/>
            <w:vMerge/>
          </w:tcPr>
          <w:p w:rsidR="00844F02" w:rsidRPr="00844F02" w:rsidRDefault="00844F02" w:rsidP="00844F02">
            <w:pPr>
              <w:jc w:val="center"/>
              <w:rPr>
                <w:rFonts w:ascii="Calibri" w:hAnsi="Calibri" w:cs="Arial"/>
                <w:sz w:val="20"/>
                <w:szCs w:val="20"/>
              </w:rPr>
            </w:pPr>
          </w:p>
        </w:tc>
        <w:tc>
          <w:tcPr>
            <w:tcW w:w="1128" w:type="dxa"/>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No</w:t>
            </w:r>
          </w:p>
        </w:tc>
        <w:tc>
          <w:tcPr>
            <w:tcW w:w="1144" w:type="dxa"/>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0.36</w:t>
            </w:r>
          </w:p>
        </w:tc>
        <w:tc>
          <w:tcPr>
            <w:tcW w:w="1075" w:type="dxa"/>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0.29</w:t>
            </w:r>
          </w:p>
        </w:tc>
        <w:tc>
          <w:tcPr>
            <w:tcW w:w="1076" w:type="dxa"/>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0.44</w:t>
            </w:r>
          </w:p>
        </w:tc>
      </w:tr>
      <w:tr w:rsidR="00844F02" w:rsidRPr="00844F02" w:rsidTr="000F3A38">
        <w:trPr>
          <w:trHeight w:hRule="exact" w:val="266"/>
        </w:trPr>
        <w:tc>
          <w:tcPr>
            <w:tcW w:w="1123" w:type="dxa"/>
            <w:vMerge/>
          </w:tcPr>
          <w:p w:rsidR="00844F02" w:rsidRPr="00844F02" w:rsidRDefault="00844F02" w:rsidP="00844F02">
            <w:pPr>
              <w:rPr>
                <w:rFonts w:ascii="Calibri" w:hAnsi="Calibri" w:cs="Arial"/>
                <w:sz w:val="20"/>
                <w:szCs w:val="20"/>
              </w:rPr>
            </w:pPr>
          </w:p>
        </w:tc>
        <w:tc>
          <w:tcPr>
            <w:tcW w:w="1105" w:type="dxa"/>
            <w:vMerge/>
            <w:vAlign w:val="center"/>
          </w:tcPr>
          <w:p w:rsidR="00844F02" w:rsidRPr="00844F02" w:rsidRDefault="00844F02" w:rsidP="00844F02">
            <w:pPr>
              <w:jc w:val="center"/>
              <w:rPr>
                <w:rFonts w:ascii="Calibri" w:hAnsi="Calibri" w:cs="Arial"/>
                <w:sz w:val="20"/>
                <w:szCs w:val="20"/>
              </w:rPr>
            </w:pPr>
          </w:p>
        </w:tc>
        <w:tc>
          <w:tcPr>
            <w:tcW w:w="1110" w:type="dxa"/>
            <w:vMerge/>
          </w:tcPr>
          <w:p w:rsidR="00844F02" w:rsidRPr="00844F02" w:rsidRDefault="00844F02" w:rsidP="00844F02">
            <w:pPr>
              <w:jc w:val="center"/>
              <w:rPr>
                <w:rFonts w:ascii="Calibri" w:hAnsi="Calibri" w:cs="Arial"/>
                <w:sz w:val="20"/>
                <w:szCs w:val="20"/>
              </w:rPr>
            </w:pPr>
          </w:p>
        </w:tc>
        <w:tc>
          <w:tcPr>
            <w:tcW w:w="1440" w:type="dxa"/>
            <w:vMerge w:val="restart"/>
            <w:vAlign w:val="center"/>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No</w:t>
            </w:r>
          </w:p>
        </w:tc>
        <w:tc>
          <w:tcPr>
            <w:tcW w:w="1128" w:type="dxa"/>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Yes</w:t>
            </w:r>
          </w:p>
        </w:tc>
        <w:tc>
          <w:tcPr>
            <w:tcW w:w="1144" w:type="dxa"/>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0.50</w:t>
            </w:r>
          </w:p>
        </w:tc>
        <w:tc>
          <w:tcPr>
            <w:tcW w:w="1075" w:type="dxa"/>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0.43</w:t>
            </w:r>
          </w:p>
        </w:tc>
        <w:tc>
          <w:tcPr>
            <w:tcW w:w="1076" w:type="dxa"/>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0.57</w:t>
            </w:r>
          </w:p>
        </w:tc>
      </w:tr>
      <w:tr w:rsidR="00844F02" w:rsidRPr="00844F02" w:rsidTr="000F3A38">
        <w:trPr>
          <w:trHeight w:hRule="exact" w:val="266"/>
        </w:trPr>
        <w:tc>
          <w:tcPr>
            <w:tcW w:w="1123" w:type="dxa"/>
            <w:vMerge/>
          </w:tcPr>
          <w:p w:rsidR="00844F02" w:rsidRPr="00844F02" w:rsidRDefault="00844F02" w:rsidP="00844F02">
            <w:pPr>
              <w:rPr>
                <w:rFonts w:ascii="Calibri" w:hAnsi="Calibri" w:cs="Arial"/>
                <w:sz w:val="20"/>
                <w:szCs w:val="20"/>
              </w:rPr>
            </w:pPr>
          </w:p>
        </w:tc>
        <w:tc>
          <w:tcPr>
            <w:tcW w:w="1105" w:type="dxa"/>
            <w:vMerge/>
            <w:vAlign w:val="center"/>
          </w:tcPr>
          <w:p w:rsidR="00844F02" w:rsidRPr="00844F02" w:rsidRDefault="00844F02" w:rsidP="00844F02">
            <w:pPr>
              <w:jc w:val="center"/>
              <w:rPr>
                <w:rFonts w:ascii="Calibri" w:hAnsi="Calibri" w:cs="Arial"/>
                <w:sz w:val="20"/>
                <w:szCs w:val="20"/>
              </w:rPr>
            </w:pPr>
          </w:p>
        </w:tc>
        <w:tc>
          <w:tcPr>
            <w:tcW w:w="1110" w:type="dxa"/>
            <w:vMerge/>
          </w:tcPr>
          <w:p w:rsidR="00844F02" w:rsidRPr="00844F02" w:rsidRDefault="00844F02" w:rsidP="00844F02">
            <w:pPr>
              <w:jc w:val="center"/>
              <w:rPr>
                <w:rFonts w:ascii="Calibri" w:hAnsi="Calibri" w:cs="Arial"/>
                <w:sz w:val="20"/>
                <w:szCs w:val="20"/>
              </w:rPr>
            </w:pPr>
          </w:p>
        </w:tc>
        <w:tc>
          <w:tcPr>
            <w:tcW w:w="1440" w:type="dxa"/>
            <w:vMerge/>
          </w:tcPr>
          <w:p w:rsidR="00844F02" w:rsidRPr="00844F02" w:rsidRDefault="00844F02" w:rsidP="00844F02">
            <w:pPr>
              <w:jc w:val="center"/>
              <w:rPr>
                <w:rFonts w:ascii="Calibri" w:hAnsi="Calibri" w:cs="Arial"/>
                <w:sz w:val="20"/>
                <w:szCs w:val="20"/>
              </w:rPr>
            </w:pPr>
          </w:p>
        </w:tc>
        <w:tc>
          <w:tcPr>
            <w:tcW w:w="1128" w:type="dxa"/>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No</w:t>
            </w:r>
          </w:p>
        </w:tc>
        <w:tc>
          <w:tcPr>
            <w:tcW w:w="1144" w:type="dxa"/>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0.54</w:t>
            </w:r>
          </w:p>
        </w:tc>
        <w:tc>
          <w:tcPr>
            <w:tcW w:w="1075" w:type="dxa"/>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0.48</w:t>
            </w:r>
          </w:p>
        </w:tc>
        <w:tc>
          <w:tcPr>
            <w:tcW w:w="1076" w:type="dxa"/>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0.60</w:t>
            </w:r>
          </w:p>
        </w:tc>
      </w:tr>
      <w:tr w:rsidR="00844F02" w:rsidRPr="00844F02" w:rsidTr="000F3A38">
        <w:trPr>
          <w:trHeight w:hRule="exact" w:val="266"/>
        </w:trPr>
        <w:tc>
          <w:tcPr>
            <w:tcW w:w="1123" w:type="dxa"/>
            <w:vMerge/>
          </w:tcPr>
          <w:p w:rsidR="00844F02" w:rsidRPr="00844F02" w:rsidRDefault="00844F02" w:rsidP="00844F02">
            <w:pPr>
              <w:rPr>
                <w:rFonts w:ascii="Calibri" w:hAnsi="Calibri" w:cs="Arial"/>
                <w:sz w:val="20"/>
                <w:szCs w:val="20"/>
              </w:rPr>
            </w:pPr>
          </w:p>
        </w:tc>
        <w:tc>
          <w:tcPr>
            <w:tcW w:w="1105" w:type="dxa"/>
            <w:vMerge w:val="restart"/>
            <w:vAlign w:val="center"/>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White</w:t>
            </w:r>
          </w:p>
        </w:tc>
        <w:tc>
          <w:tcPr>
            <w:tcW w:w="1110" w:type="dxa"/>
            <w:vMerge w:val="restart"/>
            <w:vAlign w:val="center"/>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No</w:t>
            </w:r>
          </w:p>
        </w:tc>
        <w:tc>
          <w:tcPr>
            <w:tcW w:w="1440" w:type="dxa"/>
            <w:vMerge w:val="restart"/>
            <w:vAlign w:val="center"/>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Yes</w:t>
            </w:r>
          </w:p>
        </w:tc>
        <w:tc>
          <w:tcPr>
            <w:tcW w:w="1128" w:type="dxa"/>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Yes</w:t>
            </w:r>
          </w:p>
        </w:tc>
        <w:tc>
          <w:tcPr>
            <w:tcW w:w="1144" w:type="dxa"/>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0.18</w:t>
            </w:r>
          </w:p>
        </w:tc>
        <w:tc>
          <w:tcPr>
            <w:tcW w:w="1075" w:type="dxa"/>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0.14</w:t>
            </w:r>
          </w:p>
        </w:tc>
        <w:tc>
          <w:tcPr>
            <w:tcW w:w="1076" w:type="dxa"/>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0.21</w:t>
            </w:r>
          </w:p>
        </w:tc>
      </w:tr>
      <w:tr w:rsidR="00844F02" w:rsidRPr="00844F02" w:rsidTr="000F3A38">
        <w:trPr>
          <w:trHeight w:hRule="exact" w:val="266"/>
        </w:trPr>
        <w:tc>
          <w:tcPr>
            <w:tcW w:w="1123" w:type="dxa"/>
            <w:vMerge/>
          </w:tcPr>
          <w:p w:rsidR="00844F02" w:rsidRPr="00844F02" w:rsidRDefault="00844F02" w:rsidP="00844F02">
            <w:pPr>
              <w:rPr>
                <w:rFonts w:ascii="Calibri" w:hAnsi="Calibri" w:cs="Arial"/>
                <w:sz w:val="20"/>
                <w:szCs w:val="20"/>
              </w:rPr>
            </w:pPr>
          </w:p>
        </w:tc>
        <w:tc>
          <w:tcPr>
            <w:tcW w:w="1105" w:type="dxa"/>
            <w:vMerge/>
          </w:tcPr>
          <w:p w:rsidR="00844F02" w:rsidRPr="00844F02" w:rsidRDefault="00844F02" w:rsidP="00844F02">
            <w:pPr>
              <w:jc w:val="center"/>
              <w:rPr>
                <w:rFonts w:ascii="Calibri" w:hAnsi="Calibri" w:cs="Arial"/>
                <w:sz w:val="20"/>
                <w:szCs w:val="20"/>
              </w:rPr>
            </w:pPr>
          </w:p>
        </w:tc>
        <w:tc>
          <w:tcPr>
            <w:tcW w:w="1110" w:type="dxa"/>
            <w:vMerge/>
          </w:tcPr>
          <w:p w:rsidR="00844F02" w:rsidRPr="00844F02" w:rsidRDefault="00844F02" w:rsidP="00844F02">
            <w:pPr>
              <w:jc w:val="center"/>
              <w:rPr>
                <w:rFonts w:ascii="Calibri" w:hAnsi="Calibri" w:cs="Arial"/>
                <w:sz w:val="20"/>
                <w:szCs w:val="20"/>
              </w:rPr>
            </w:pPr>
          </w:p>
        </w:tc>
        <w:tc>
          <w:tcPr>
            <w:tcW w:w="1440" w:type="dxa"/>
            <w:vMerge/>
          </w:tcPr>
          <w:p w:rsidR="00844F02" w:rsidRPr="00844F02" w:rsidRDefault="00844F02" w:rsidP="00844F02">
            <w:pPr>
              <w:jc w:val="center"/>
              <w:rPr>
                <w:rFonts w:ascii="Calibri" w:hAnsi="Calibri" w:cs="Arial"/>
                <w:sz w:val="20"/>
                <w:szCs w:val="20"/>
              </w:rPr>
            </w:pPr>
          </w:p>
        </w:tc>
        <w:tc>
          <w:tcPr>
            <w:tcW w:w="1128" w:type="dxa"/>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No</w:t>
            </w:r>
          </w:p>
        </w:tc>
        <w:tc>
          <w:tcPr>
            <w:tcW w:w="1144" w:type="dxa"/>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0.21</w:t>
            </w:r>
          </w:p>
        </w:tc>
        <w:tc>
          <w:tcPr>
            <w:tcW w:w="1075" w:type="dxa"/>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0.16</w:t>
            </w:r>
          </w:p>
        </w:tc>
        <w:tc>
          <w:tcPr>
            <w:tcW w:w="1076" w:type="dxa"/>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0.24</w:t>
            </w:r>
          </w:p>
        </w:tc>
      </w:tr>
      <w:tr w:rsidR="00844F02" w:rsidRPr="00844F02" w:rsidTr="000F3A38">
        <w:trPr>
          <w:trHeight w:hRule="exact" w:val="266"/>
        </w:trPr>
        <w:tc>
          <w:tcPr>
            <w:tcW w:w="1123" w:type="dxa"/>
            <w:vMerge/>
          </w:tcPr>
          <w:p w:rsidR="00844F02" w:rsidRPr="00844F02" w:rsidRDefault="00844F02" w:rsidP="00844F02">
            <w:pPr>
              <w:rPr>
                <w:rFonts w:ascii="Calibri" w:hAnsi="Calibri" w:cs="Arial"/>
                <w:sz w:val="20"/>
                <w:szCs w:val="20"/>
              </w:rPr>
            </w:pPr>
          </w:p>
        </w:tc>
        <w:tc>
          <w:tcPr>
            <w:tcW w:w="1105" w:type="dxa"/>
            <w:vMerge/>
          </w:tcPr>
          <w:p w:rsidR="00844F02" w:rsidRPr="00844F02" w:rsidRDefault="00844F02" w:rsidP="00844F02">
            <w:pPr>
              <w:jc w:val="center"/>
              <w:rPr>
                <w:rFonts w:ascii="Calibri" w:hAnsi="Calibri" w:cs="Arial"/>
                <w:sz w:val="20"/>
                <w:szCs w:val="20"/>
              </w:rPr>
            </w:pPr>
          </w:p>
        </w:tc>
        <w:tc>
          <w:tcPr>
            <w:tcW w:w="1110" w:type="dxa"/>
            <w:vMerge/>
          </w:tcPr>
          <w:p w:rsidR="00844F02" w:rsidRPr="00844F02" w:rsidRDefault="00844F02" w:rsidP="00844F02">
            <w:pPr>
              <w:jc w:val="center"/>
              <w:rPr>
                <w:rFonts w:ascii="Calibri" w:hAnsi="Calibri" w:cs="Arial"/>
                <w:sz w:val="20"/>
                <w:szCs w:val="20"/>
              </w:rPr>
            </w:pPr>
          </w:p>
        </w:tc>
        <w:tc>
          <w:tcPr>
            <w:tcW w:w="1440" w:type="dxa"/>
            <w:vMerge w:val="restart"/>
            <w:vAlign w:val="center"/>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No</w:t>
            </w:r>
          </w:p>
        </w:tc>
        <w:tc>
          <w:tcPr>
            <w:tcW w:w="1128" w:type="dxa"/>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Yes</w:t>
            </w:r>
          </w:p>
        </w:tc>
        <w:tc>
          <w:tcPr>
            <w:tcW w:w="1144" w:type="dxa"/>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0.31</w:t>
            </w:r>
          </w:p>
        </w:tc>
        <w:tc>
          <w:tcPr>
            <w:tcW w:w="1075" w:type="dxa"/>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0.28</w:t>
            </w:r>
          </w:p>
        </w:tc>
        <w:tc>
          <w:tcPr>
            <w:tcW w:w="1076" w:type="dxa"/>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0.34</w:t>
            </w:r>
          </w:p>
        </w:tc>
      </w:tr>
      <w:tr w:rsidR="00844F02" w:rsidRPr="00844F02" w:rsidTr="000F3A38">
        <w:trPr>
          <w:trHeight w:hRule="exact" w:val="266"/>
        </w:trPr>
        <w:tc>
          <w:tcPr>
            <w:tcW w:w="1123" w:type="dxa"/>
            <w:vMerge/>
          </w:tcPr>
          <w:p w:rsidR="00844F02" w:rsidRPr="00844F02" w:rsidRDefault="00844F02" w:rsidP="00844F02">
            <w:pPr>
              <w:rPr>
                <w:rFonts w:ascii="Calibri" w:hAnsi="Calibri" w:cs="Arial"/>
                <w:sz w:val="20"/>
                <w:szCs w:val="20"/>
              </w:rPr>
            </w:pPr>
          </w:p>
        </w:tc>
        <w:tc>
          <w:tcPr>
            <w:tcW w:w="1105" w:type="dxa"/>
            <w:vMerge/>
          </w:tcPr>
          <w:p w:rsidR="00844F02" w:rsidRPr="00844F02" w:rsidRDefault="00844F02" w:rsidP="00844F02">
            <w:pPr>
              <w:jc w:val="center"/>
              <w:rPr>
                <w:rFonts w:ascii="Calibri" w:hAnsi="Calibri" w:cs="Arial"/>
                <w:sz w:val="20"/>
                <w:szCs w:val="20"/>
              </w:rPr>
            </w:pPr>
          </w:p>
        </w:tc>
        <w:tc>
          <w:tcPr>
            <w:tcW w:w="1110" w:type="dxa"/>
            <w:vMerge/>
          </w:tcPr>
          <w:p w:rsidR="00844F02" w:rsidRPr="00844F02" w:rsidRDefault="00844F02" w:rsidP="00844F02">
            <w:pPr>
              <w:jc w:val="center"/>
              <w:rPr>
                <w:rFonts w:ascii="Calibri" w:hAnsi="Calibri" w:cs="Arial"/>
                <w:sz w:val="20"/>
                <w:szCs w:val="20"/>
              </w:rPr>
            </w:pPr>
          </w:p>
        </w:tc>
        <w:tc>
          <w:tcPr>
            <w:tcW w:w="1440" w:type="dxa"/>
            <w:vMerge/>
          </w:tcPr>
          <w:p w:rsidR="00844F02" w:rsidRPr="00844F02" w:rsidRDefault="00844F02" w:rsidP="00844F02">
            <w:pPr>
              <w:jc w:val="center"/>
              <w:rPr>
                <w:rFonts w:ascii="Calibri" w:hAnsi="Calibri" w:cs="Arial"/>
                <w:sz w:val="20"/>
                <w:szCs w:val="20"/>
              </w:rPr>
            </w:pPr>
          </w:p>
        </w:tc>
        <w:tc>
          <w:tcPr>
            <w:tcW w:w="1128" w:type="dxa"/>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No</w:t>
            </w:r>
          </w:p>
        </w:tc>
        <w:tc>
          <w:tcPr>
            <w:tcW w:w="1144" w:type="dxa"/>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0.34</w:t>
            </w:r>
          </w:p>
        </w:tc>
        <w:tc>
          <w:tcPr>
            <w:tcW w:w="1075" w:type="dxa"/>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0.31</w:t>
            </w:r>
          </w:p>
        </w:tc>
        <w:tc>
          <w:tcPr>
            <w:tcW w:w="1076" w:type="dxa"/>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0.38</w:t>
            </w:r>
          </w:p>
        </w:tc>
      </w:tr>
      <w:tr w:rsidR="00844F02" w:rsidRPr="00844F02" w:rsidTr="000F3A38">
        <w:trPr>
          <w:trHeight w:hRule="exact" w:val="266"/>
        </w:trPr>
        <w:tc>
          <w:tcPr>
            <w:tcW w:w="1123" w:type="dxa"/>
            <w:vMerge/>
          </w:tcPr>
          <w:p w:rsidR="00844F02" w:rsidRPr="00844F02" w:rsidRDefault="00844F02" w:rsidP="00844F02">
            <w:pPr>
              <w:rPr>
                <w:rFonts w:ascii="Calibri" w:hAnsi="Calibri" w:cs="Arial"/>
                <w:sz w:val="20"/>
                <w:szCs w:val="20"/>
              </w:rPr>
            </w:pPr>
          </w:p>
        </w:tc>
        <w:tc>
          <w:tcPr>
            <w:tcW w:w="1105" w:type="dxa"/>
            <w:vMerge/>
          </w:tcPr>
          <w:p w:rsidR="00844F02" w:rsidRPr="00844F02" w:rsidRDefault="00844F02" w:rsidP="00844F02">
            <w:pPr>
              <w:jc w:val="center"/>
              <w:rPr>
                <w:rFonts w:ascii="Calibri" w:hAnsi="Calibri" w:cs="Arial"/>
                <w:sz w:val="20"/>
                <w:szCs w:val="20"/>
              </w:rPr>
            </w:pPr>
          </w:p>
        </w:tc>
        <w:tc>
          <w:tcPr>
            <w:tcW w:w="1110" w:type="dxa"/>
            <w:vMerge w:val="restart"/>
            <w:vAlign w:val="center"/>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Yes</w:t>
            </w:r>
          </w:p>
        </w:tc>
        <w:tc>
          <w:tcPr>
            <w:tcW w:w="1440" w:type="dxa"/>
            <w:vMerge w:val="restart"/>
            <w:vAlign w:val="center"/>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Yes</w:t>
            </w:r>
          </w:p>
        </w:tc>
        <w:tc>
          <w:tcPr>
            <w:tcW w:w="1128" w:type="dxa"/>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Yes</w:t>
            </w:r>
          </w:p>
        </w:tc>
        <w:tc>
          <w:tcPr>
            <w:tcW w:w="1144" w:type="dxa"/>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0.25</w:t>
            </w:r>
          </w:p>
        </w:tc>
        <w:tc>
          <w:tcPr>
            <w:tcW w:w="1075" w:type="dxa"/>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0.19</w:t>
            </w:r>
          </w:p>
        </w:tc>
        <w:tc>
          <w:tcPr>
            <w:tcW w:w="1076" w:type="dxa"/>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0.31</w:t>
            </w:r>
          </w:p>
        </w:tc>
      </w:tr>
      <w:tr w:rsidR="00844F02" w:rsidRPr="00844F02" w:rsidTr="000F3A38">
        <w:trPr>
          <w:trHeight w:hRule="exact" w:val="266"/>
        </w:trPr>
        <w:tc>
          <w:tcPr>
            <w:tcW w:w="1123" w:type="dxa"/>
            <w:vMerge/>
          </w:tcPr>
          <w:p w:rsidR="00844F02" w:rsidRPr="00844F02" w:rsidRDefault="00844F02" w:rsidP="00844F02">
            <w:pPr>
              <w:rPr>
                <w:rFonts w:ascii="Calibri" w:hAnsi="Calibri" w:cs="Arial"/>
                <w:sz w:val="20"/>
                <w:szCs w:val="20"/>
              </w:rPr>
            </w:pPr>
          </w:p>
        </w:tc>
        <w:tc>
          <w:tcPr>
            <w:tcW w:w="1105" w:type="dxa"/>
            <w:vMerge/>
          </w:tcPr>
          <w:p w:rsidR="00844F02" w:rsidRPr="00844F02" w:rsidRDefault="00844F02" w:rsidP="00844F02">
            <w:pPr>
              <w:jc w:val="center"/>
              <w:rPr>
                <w:rFonts w:ascii="Calibri" w:hAnsi="Calibri" w:cs="Arial"/>
                <w:sz w:val="20"/>
                <w:szCs w:val="20"/>
              </w:rPr>
            </w:pPr>
          </w:p>
        </w:tc>
        <w:tc>
          <w:tcPr>
            <w:tcW w:w="1110" w:type="dxa"/>
            <w:vMerge/>
          </w:tcPr>
          <w:p w:rsidR="00844F02" w:rsidRPr="00844F02" w:rsidRDefault="00844F02" w:rsidP="00844F02">
            <w:pPr>
              <w:jc w:val="center"/>
              <w:rPr>
                <w:rFonts w:ascii="Calibri" w:hAnsi="Calibri" w:cs="Arial"/>
                <w:sz w:val="20"/>
                <w:szCs w:val="20"/>
              </w:rPr>
            </w:pPr>
          </w:p>
        </w:tc>
        <w:tc>
          <w:tcPr>
            <w:tcW w:w="1440" w:type="dxa"/>
            <w:vMerge/>
          </w:tcPr>
          <w:p w:rsidR="00844F02" w:rsidRPr="00844F02" w:rsidRDefault="00844F02" w:rsidP="00844F02">
            <w:pPr>
              <w:jc w:val="center"/>
              <w:rPr>
                <w:rFonts w:ascii="Calibri" w:hAnsi="Calibri" w:cs="Arial"/>
                <w:sz w:val="20"/>
                <w:szCs w:val="20"/>
              </w:rPr>
            </w:pPr>
          </w:p>
        </w:tc>
        <w:tc>
          <w:tcPr>
            <w:tcW w:w="1128" w:type="dxa"/>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No</w:t>
            </w:r>
          </w:p>
        </w:tc>
        <w:tc>
          <w:tcPr>
            <w:tcW w:w="1144" w:type="dxa"/>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0.28</w:t>
            </w:r>
          </w:p>
        </w:tc>
        <w:tc>
          <w:tcPr>
            <w:tcW w:w="1075" w:type="dxa"/>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0.21</w:t>
            </w:r>
          </w:p>
        </w:tc>
        <w:tc>
          <w:tcPr>
            <w:tcW w:w="1076" w:type="dxa"/>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0.35</w:t>
            </w:r>
          </w:p>
        </w:tc>
      </w:tr>
      <w:tr w:rsidR="00844F02" w:rsidRPr="00844F02" w:rsidTr="000F3A38">
        <w:trPr>
          <w:trHeight w:hRule="exact" w:val="266"/>
        </w:trPr>
        <w:tc>
          <w:tcPr>
            <w:tcW w:w="1123" w:type="dxa"/>
            <w:vMerge/>
          </w:tcPr>
          <w:p w:rsidR="00844F02" w:rsidRPr="00844F02" w:rsidRDefault="00844F02" w:rsidP="00844F02">
            <w:pPr>
              <w:rPr>
                <w:rFonts w:ascii="Calibri" w:hAnsi="Calibri" w:cs="Arial"/>
                <w:sz w:val="20"/>
                <w:szCs w:val="20"/>
              </w:rPr>
            </w:pPr>
          </w:p>
        </w:tc>
        <w:tc>
          <w:tcPr>
            <w:tcW w:w="1105" w:type="dxa"/>
            <w:vMerge/>
          </w:tcPr>
          <w:p w:rsidR="00844F02" w:rsidRPr="00844F02" w:rsidRDefault="00844F02" w:rsidP="00844F02">
            <w:pPr>
              <w:jc w:val="center"/>
              <w:rPr>
                <w:rFonts w:ascii="Calibri" w:hAnsi="Calibri" w:cs="Arial"/>
                <w:sz w:val="20"/>
                <w:szCs w:val="20"/>
              </w:rPr>
            </w:pPr>
          </w:p>
        </w:tc>
        <w:tc>
          <w:tcPr>
            <w:tcW w:w="1110" w:type="dxa"/>
            <w:vMerge/>
          </w:tcPr>
          <w:p w:rsidR="00844F02" w:rsidRPr="00844F02" w:rsidRDefault="00844F02" w:rsidP="00844F02">
            <w:pPr>
              <w:jc w:val="center"/>
              <w:rPr>
                <w:rFonts w:ascii="Calibri" w:hAnsi="Calibri" w:cs="Arial"/>
                <w:sz w:val="20"/>
                <w:szCs w:val="20"/>
              </w:rPr>
            </w:pPr>
          </w:p>
        </w:tc>
        <w:tc>
          <w:tcPr>
            <w:tcW w:w="1440" w:type="dxa"/>
            <w:vMerge w:val="restart"/>
            <w:vAlign w:val="center"/>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No</w:t>
            </w:r>
          </w:p>
        </w:tc>
        <w:tc>
          <w:tcPr>
            <w:tcW w:w="1128" w:type="dxa"/>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Yes</w:t>
            </w:r>
          </w:p>
        </w:tc>
        <w:tc>
          <w:tcPr>
            <w:tcW w:w="1144" w:type="dxa"/>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0.41</w:t>
            </w:r>
          </w:p>
        </w:tc>
        <w:tc>
          <w:tcPr>
            <w:tcW w:w="1075" w:type="dxa"/>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0.34</w:t>
            </w:r>
          </w:p>
        </w:tc>
        <w:tc>
          <w:tcPr>
            <w:tcW w:w="1076" w:type="dxa"/>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0.37</w:t>
            </w:r>
          </w:p>
        </w:tc>
      </w:tr>
      <w:tr w:rsidR="00844F02" w:rsidRPr="00844F02" w:rsidTr="000F3A38">
        <w:trPr>
          <w:trHeight w:hRule="exact" w:val="266"/>
        </w:trPr>
        <w:tc>
          <w:tcPr>
            <w:tcW w:w="1123" w:type="dxa"/>
            <w:vMerge/>
          </w:tcPr>
          <w:p w:rsidR="00844F02" w:rsidRPr="00844F02" w:rsidRDefault="00844F02" w:rsidP="00844F02">
            <w:pPr>
              <w:rPr>
                <w:rFonts w:ascii="Calibri" w:hAnsi="Calibri" w:cs="Arial"/>
                <w:sz w:val="20"/>
                <w:szCs w:val="20"/>
              </w:rPr>
            </w:pPr>
          </w:p>
        </w:tc>
        <w:tc>
          <w:tcPr>
            <w:tcW w:w="1105" w:type="dxa"/>
            <w:vMerge/>
          </w:tcPr>
          <w:p w:rsidR="00844F02" w:rsidRPr="00844F02" w:rsidRDefault="00844F02" w:rsidP="00844F02">
            <w:pPr>
              <w:jc w:val="center"/>
              <w:rPr>
                <w:rFonts w:ascii="Calibri" w:hAnsi="Calibri" w:cs="Arial"/>
                <w:sz w:val="20"/>
                <w:szCs w:val="20"/>
              </w:rPr>
            </w:pPr>
          </w:p>
        </w:tc>
        <w:tc>
          <w:tcPr>
            <w:tcW w:w="1110" w:type="dxa"/>
            <w:vMerge/>
          </w:tcPr>
          <w:p w:rsidR="00844F02" w:rsidRPr="00844F02" w:rsidRDefault="00844F02" w:rsidP="00844F02">
            <w:pPr>
              <w:jc w:val="center"/>
              <w:rPr>
                <w:rFonts w:ascii="Calibri" w:hAnsi="Calibri" w:cs="Arial"/>
                <w:sz w:val="20"/>
                <w:szCs w:val="20"/>
              </w:rPr>
            </w:pPr>
          </w:p>
        </w:tc>
        <w:tc>
          <w:tcPr>
            <w:tcW w:w="1440" w:type="dxa"/>
            <w:vMerge/>
          </w:tcPr>
          <w:p w:rsidR="00844F02" w:rsidRPr="00844F02" w:rsidRDefault="00844F02" w:rsidP="00844F02">
            <w:pPr>
              <w:jc w:val="center"/>
              <w:rPr>
                <w:rFonts w:ascii="Calibri" w:hAnsi="Calibri" w:cs="Arial"/>
                <w:sz w:val="20"/>
                <w:szCs w:val="20"/>
              </w:rPr>
            </w:pPr>
          </w:p>
        </w:tc>
        <w:tc>
          <w:tcPr>
            <w:tcW w:w="1128" w:type="dxa"/>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No</w:t>
            </w:r>
          </w:p>
        </w:tc>
        <w:tc>
          <w:tcPr>
            <w:tcW w:w="1144" w:type="dxa"/>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0.44</w:t>
            </w:r>
          </w:p>
        </w:tc>
        <w:tc>
          <w:tcPr>
            <w:tcW w:w="1075" w:type="dxa"/>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0.37</w:t>
            </w:r>
          </w:p>
        </w:tc>
        <w:tc>
          <w:tcPr>
            <w:tcW w:w="1076" w:type="dxa"/>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0.51</w:t>
            </w:r>
          </w:p>
        </w:tc>
      </w:tr>
      <w:tr w:rsidR="00844F02" w:rsidRPr="00844F02" w:rsidTr="000F3A38">
        <w:trPr>
          <w:trHeight w:hRule="exact" w:val="266"/>
        </w:trPr>
        <w:tc>
          <w:tcPr>
            <w:tcW w:w="1123" w:type="dxa"/>
            <w:vMerge w:val="restart"/>
          </w:tcPr>
          <w:p w:rsidR="00844F02" w:rsidRPr="00844F02" w:rsidRDefault="00844F02" w:rsidP="00844F02">
            <w:pPr>
              <w:rPr>
                <w:rFonts w:ascii="Calibri" w:hAnsi="Calibri" w:cs="Arial"/>
                <w:sz w:val="20"/>
                <w:szCs w:val="20"/>
              </w:rPr>
            </w:pPr>
          </w:p>
          <w:p w:rsidR="00844F02" w:rsidRPr="00844F02" w:rsidRDefault="00844F02" w:rsidP="00844F02">
            <w:pPr>
              <w:rPr>
                <w:rFonts w:ascii="Calibri" w:hAnsi="Calibri" w:cs="Arial"/>
                <w:sz w:val="20"/>
                <w:szCs w:val="20"/>
              </w:rPr>
            </w:pPr>
          </w:p>
          <w:p w:rsidR="00844F02" w:rsidRPr="00844F02" w:rsidRDefault="00844F02" w:rsidP="00844F02">
            <w:pPr>
              <w:rPr>
                <w:rFonts w:ascii="Calibri" w:hAnsi="Calibri" w:cs="Arial"/>
                <w:sz w:val="20"/>
                <w:szCs w:val="20"/>
              </w:rPr>
            </w:pPr>
          </w:p>
          <w:p w:rsidR="00844F02" w:rsidRPr="00844F02" w:rsidRDefault="00844F02" w:rsidP="00844F02">
            <w:pPr>
              <w:rPr>
                <w:rFonts w:ascii="Calibri" w:hAnsi="Calibri" w:cs="Arial"/>
                <w:sz w:val="20"/>
                <w:szCs w:val="20"/>
              </w:rPr>
            </w:pPr>
            <w:r w:rsidRPr="00844F02">
              <w:rPr>
                <w:rFonts w:ascii="Calibri" w:hAnsi="Calibri" w:cs="Arial"/>
                <w:sz w:val="20"/>
                <w:szCs w:val="20"/>
              </w:rPr>
              <w:t>Female</w:t>
            </w:r>
          </w:p>
        </w:tc>
        <w:tc>
          <w:tcPr>
            <w:tcW w:w="1105" w:type="dxa"/>
            <w:vMerge w:val="restart"/>
            <w:vAlign w:val="center"/>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BME</w:t>
            </w:r>
          </w:p>
        </w:tc>
        <w:tc>
          <w:tcPr>
            <w:tcW w:w="1110" w:type="dxa"/>
            <w:vMerge w:val="restart"/>
            <w:vAlign w:val="center"/>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No</w:t>
            </w:r>
          </w:p>
        </w:tc>
        <w:tc>
          <w:tcPr>
            <w:tcW w:w="1440" w:type="dxa"/>
            <w:vMerge w:val="restart"/>
            <w:vAlign w:val="center"/>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Yes</w:t>
            </w:r>
          </w:p>
        </w:tc>
        <w:tc>
          <w:tcPr>
            <w:tcW w:w="1128" w:type="dxa"/>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Yes</w:t>
            </w:r>
          </w:p>
        </w:tc>
        <w:tc>
          <w:tcPr>
            <w:tcW w:w="1144" w:type="dxa"/>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0.36</w:t>
            </w:r>
          </w:p>
        </w:tc>
        <w:tc>
          <w:tcPr>
            <w:tcW w:w="1075" w:type="dxa"/>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0.30</w:t>
            </w:r>
          </w:p>
        </w:tc>
        <w:tc>
          <w:tcPr>
            <w:tcW w:w="1076" w:type="dxa"/>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0.42</w:t>
            </w:r>
          </w:p>
        </w:tc>
      </w:tr>
      <w:tr w:rsidR="00844F02" w:rsidRPr="00844F02" w:rsidTr="000F3A38">
        <w:trPr>
          <w:trHeight w:hRule="exact" w:val="266"/>
        </w:trPr>
        <w:tc>
          <w:tcPr>
            <w:tcW w:w="1123" w:type="dxa"/>
            <w:vMerge/>
          </w:tcPr>
          <w:p w:rsidR="00844F02" w:rsidRPr="00844F02" w:rsidRDefault="00844F02" w:rsidP="00844F02">
            <w:pPr>
              <w:rPr>
                <w:rFonts w:ascii="Calibri" w:hAnsi="Calibri" w:cs="Arial"/>
                <w:sz w:val="20"/>
                <w:szCs w:val="20"/>
              </w:rPr>
            </w:pPr>
          </w:p>
        </w:tc>
        <w:tc>
          <w:tcPr>
            <w:tcW w:w="1105" w:type="dxa"/>
            <w:vMerge/>
            <w:vAlign w:val="center"/>
          </w:tcPr>
          <w:p w:rsidR="00844F02" w:rsidRPr="00844F02" w:rsidRDefault="00844F02" w:rsidP="00844F02">
            <w:pPr>
              <w:jc w:val="center"/>
              <w:rPr>
                <w:rFonts w:ascii="Calibri" w:hAnsi="Calibri" w:cs="Arial"/>
                <w:sz w:val="20"/>
                <w:szCs w:val="20"/>
              </w:rPr>
            </w:pPr>
          </w:p>
        </w:tc>
        <w:tc>
          <w:tcPr>
            <w:tcW w:w="1110" w:type="dxa"/>
            <w:vMerge/>
          </w:tcPr>
          <w:p w:rsidR="00844F02" w:rsidRPr="00844F02" w:rsidRDefault="00844F02" w:rsidP="00844F02">
            <w:pPr>
              <w:jc w:val="center"/>
              <w:rPr>
                <w:rFonts w:ascii="Calibri" w:hAnsi="Calibri" w:cs="Arial"/>
                <w:sz w:val="20"/>
                <w:szCs w:val="20"/>
              </w:rPr>
            </w:pPr>
          </w:p>
        </w:tc>
        <w:tc>
          <w:tcPr>
            <w:tcW w:w="1440" w:type="dxa"/>
            <w:vMerge/>
          </w:tcPr>
          <w:p w:rsidR="00844F02" w:rsidRPr="00844F02" w:rsidRDefault="00844F02" w:rsidP="00844F02">
            <w:pPr>
              <w:jc w:val="center"/>
              <w:rPr>
                <w:rFonts w:ascii="Calibri" w:hAnsi="Calibri" w:cs="Arial"/>
                <w:sz w:val="20"/>
                <w:szCs w:val="20"/>
              </w:rPr>
            </w:pPr>
          </w:p>
        </w:tc>
        <w:tc>
          <w:tcPr>
            <w:tcW w:w="1128" w:type="dxa"/>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No</w:t>
            </w:r>
          </w:p>
        </w:tc>
        <w:tc>
          <w:tcPr>
            <w:tcW w:w="1144" w:type="dxa"/>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0.39</w:t>
            </w:r>
          </w:p>
        </w:tc>
        <w:tc>
          <w:tcPr>
            <w:tcW w:w="1075" w:type="dxa"/>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0.33</w:t>
            </w:r>
          </w:p>
        </w:tc>
        <w:tc>
          <w:tcPr>
            <w:tcW w:w="1076" w:type="dxa"/>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0.45</w:t>
            </w:r>
          </w:p>
        </w:tc>
      </w:tr>
      <w:tr w:rsidR="00844F02" w:rsidRPr="00844F02" w:rsidTr="000F3A38">
        <w:trPr>
          <w:trHeight w:hRule="exact" w:val="266"/>
        </w:trPr>
        <w:tc>
          <w:tcPr>
            <w:tcW w:w="1123" w:type="dxa"/>
            <w:vMerge/>
          </w:tcPr>
          <w:p w:rsidR="00844F02" w:rsidRPr="00844F02" w:rsidRDefault="00844F02" w:rsidP="00844F02">
            <w:pPr>
              <w:rPr>
                <w:rFonts w:ascii="Calibri" w:hAnsi="Calibri" w:cs="Arial"/>
                <w:sz w:val="20"/>
                <w:szCs w:val="20"/>
              </w:rPr>
            </w:pPr>
          </w:p>
        </w:tc>
        <w:tc>
          <w:tcPr>
            <w:tcW w:w="1105" w:type="dxa"/>
            <w:vMerge/>
            <w:vAlign w:val="center"/>
          </w:tcPr>
          <w:p w:rsidR="00844F02" w:rsidRPr="00844F02" w:rsidRDefault="00844F02" w:rsidP="00844F02">
            <w:pPr>
              <w:jc w:val="center"/>
              <w:rPr>
                <w:rFonts w:ascii="Calibri" w:hAnsi="Calibri" w:cs="Arial"/>
                <w:sz w:val="20"/>
                <w:szCs w:val="20"/>
              </w:rPr>
            </w:pPr>
          </w:p>
        </w:tc>
        <w:tc>
          <w:tcPr>
            <w:tcW w:w="1110" w:type="dxa"/>
            <w:vMerge/>
          </w:tcPr>
          <w:p w:rsidR="00844F02" w:rsidRPr="00844F02" w:rsidRDefault="00844F02" w:rsidP="00844F02">
            <w:pPr>
              <w:jc w:val="center"/>
              <w:rPr>
                <w:rFonts w:ascii="Calibri" w:hAnsi="Calibri" w:cs="Arial"/>
                <w:sz w:val="20"/>
                <w:szCs w:val="20"/>
              </w:rPr>
            </w:pPr>
          </w:p>
        </w:tc>
        <w:tc>
          <w:tcPr>
            <w:tcW w:w="1440" w:type="dxa"/>
            <w:vMerge w:val="restart"/>
            <w:vAlign w:val="center"/>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No</w:t>
            </w:r>
          </w:p>
        </w:tc>
        <w:tc>
          <w:tcPr>
            <w:tcW w:w="1128" w:type="dxa"/>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Yes</w:t>
            </w:r>
          </w:p>
        </w:tc>
        <w:tc>
          <w:tcPr>
            <w:tcW w:w="1144" w:type="dxa"/>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0.54</w:t>
            </w:r>
          </w:p>
        </w:tc>
        <w:tc>
          <w:tcPr>
            <w:tcW w:w="1075" w:type="dxa"/>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0.49</w:t>
            </w:r>
          </w:p>
        </w:tc>
        <w:tc>
          <w:tcPr>
            <w:tcW w:w="1076" w:type="dxa"/>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0.58</w:t>
            </w:r>
          </w:p>
        </w:tc>
      </w:tr>
      <w:tr w:rsidR="00844F02" w:rsidRPr="00844F02" w:rsidTr="000F3A38">
        <w:trPr>
          <w:trHeight w:hRule="exact" w:val="266"/>
        </w:trPr>
        <w:tc>
          <w:tcPr>
            <w:tcW w:w="1123" w:type="dxa"/>
            <w:vMerge/>
          </w:tcPr>
          <w:p w:rsidR="00844F02" w:rsidRPr="00844F02" w:rsidRDefault="00844F02" w:rsidP="00844F02">
            <w:pPr>
              <w:rPr>
                <w:rFonts w:ascii="Calibri" w:hAnsi="Calibri" w:cs="Arial"/>
                <w:sz w:val="20"/>
                <w:szCs w:val="20"/>
              </w:rPr>
            </w:pPr>
          </w:p>
        </w:tc>
        <w:tc>
          <w:tcPr>
            <w:tcW w:w="1105" w:type="dxa"/>
            <w:vMerge/>
            <w:vAlign w:val="center"/>
          </w:tcPr>
          <w:p w:rsidR="00844F02" w:rsidRPr="00844F02" w:rsidRDefault="00844F02" w:rsidP="00844F02">
            <w:pPr>
              <w:jc w:val="center"/>
              <w:rPr>
                <w:rFonts w:ascii="Calibri" w:hAnsi="Calibri" w:cs="Arial"/>
                <w:sz w:val="20"/>
                <w:szCs w:val="20"/>
              </w:rPr>
            </w:pPr>
          </w:p>
        </w:tc>
        <w:tc>
          <w:tcPr>
            <w:tcW w:w="1110" w:type="dxa"/>
            <w:vMerge/>
          </w:tcPr>
          <w:p w:rsidR="00844F02" w:rsidRPr="00844F02" w:rsidRDefault="00844F02" w:rsidP="00844F02">
            <w:pPr>
              <w:jc w:val="center"/>
              <w:rPr>
                <w:rFonts w:ascii="Calibri" w:hAnsi="Calibri" w:cs="Arial"/>
                <w:sz w:val="20"/>
                <w:szCs w:val="20"/>
              </w:rPr>
            </w:pPr>
          </w:p>
        </w:tc>
        <w:tc>
          <w:tcPr>
            <w:tcW w:w="1440" w:type="dxa"/>
            <w:vMerge/>
          </w:tcPr>
          <w:p w:rsidR="00844F02" w:rsidRPr="00844F02" w:rsidRDefault="00844F02" w:rsidP="00844F02">
            <w:pPr>
              <w:jc w:val="center"/>
              <w:rPr>
                <w:rFonts w:ascii="Calibri" w:hAnsi="Calibri" w:cs="Arial"/>
                <w:sz w:val="20"/>
                <w:szCs w:val="20"/>
              </w:rPr>
            </w:pPr>
          </w:p>
        </w:tc>
        <w:tc>
          <w:tcPr>
            <w:tcW w:w="1128" w:type="dxa"/>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No</w:t>
            </w:r>
          </w:p>
        </w:tc>
        <w:tc>
          <w:tcPr>
            <w:tcW w:w="1144" w:type="dxa"/>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0.57</w:t>
            </w:r>
          </w:p>
        </w:tc>
        <w:tc>
          <w:tcPr>
            <w:tcW w:w="1075" w:type="dxa"/>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0.53</w:t>
            </w:r>
          </w:p>
        </w:tc>
        <w:tc>
          <w:tcPr>
            <w:tcW w:w="1076" w:type="dxa"/>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0.62</w:t>
            </w:r>
          </w:p>
        </w:tc>
      </w:tr>
      <w:tr w:rsidR="00844F02" w:rsidRPr="00844F02" w:rsidTr="000F3A38">
        <w:trPr>
          <w:trHeight w:hRule="exact" w:val="266"/>
        </w:trPr>
        <w:tc>
          <w:tcPr>
            <w:tcW w:w="1123" w:type="dxa"/>
            <w:vMerge/>
          </w:tcPr>
          <w:p w:rsidR="00844F02" w:rsidRPr="00844F02" w:rsidRDefault="00844F02" w:rsidP="00844F02">
            <w:pPr>
              <w:rPr>
                <w:rFonts w:ascii="Calibri" w:hAnsi="Calibri" w:cs="Arial"/>
                <w:sz w:val="20"/>
                <w:szCs w:val="20"/>
              </w:rPr>
            </w:pPr>
          </w:p>
        </w:tc>
        <w:tc>
          <w:tcPr>
            <w:tcW w:w="1105" w:type="dxa"/>
            <w:vMerge/>
            <w:vAlign w:val="center"/>
          </w:tcPr>
          <w:p w:rsidR="00844F02" w:rsidRPr="00844F02" w:rsidRDefault="00844F02" w:rsidP="00844F02">
            <w:pPr>
              <w:jc w:val="center"/>
              <w:rPr>
                <w:rFonts w:ascii="Calibri" w:hAnsi="Calibri" w:cs="Arial"/>
                <w:sz w:val="20"/>
                <w:szCs w:val="20"/>
              </w:rPr>
            </w:pPr>
          </w:p>
        </w:tc>
        <w:tc>
          <w:tcPr>
            <w:tcW w:w="1110" w:type="dxa"/>
            <w:vMerge w:val="restart"/>
            <w:vAlign w:val="center"/>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Yes</w:t>
            </w:r>
          </w:p>
        </w:tc>
        <w:tc>
          <w:tcPr>
            <w:tcW w:w="1440" w:type="dxa"/>
            <w:vMerge w:val="restart"/>
            <w:vAlign w:val="center"/>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Yes</w:t>
            </w:r>
          </w:p>
        </w:tc>
        <w:tc>
          <w:tcPr>
            <w:tcW w:w="1128" w:type="dxa"/>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Yes</w:t>
            </w:r>
          </w:p>
        </w:tc>
        <w:tc>
          <w:tcPr>
            <w:tcW w:w="1144" w:type="dxa"/>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0.46</w:t>
            </w:r>
          </w:p>
        </w:tc>
        <w:tc>
          <w:tcPr>
            <w:tcW w:w="1075" w:type="dxa"/>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0.38</w:t>
            </w:r>
          </w:p>
        </w:tc>
        <w:tc>
          <w:tcPr>
            <w:tcW w:w="1076" w:type="dxa"/>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0.54</w:t>
            </w:r>
          </w:p>
        </w:tc>
      </w:tr>
      <w:tr w:rsidR="00844F02" w:rsidRPr="00844F02" w:rsidTr="000F3A38">
        <w:trPr>
          <w:trHeight w:hRule="exact" w:val="266"/>
        </w:trPr>
        <w:tc>
          <w:tcPr>
            <w:tcW w:w="1123" w:type="dxa"/>
            <w:vMerge/>
          </w:tcPr>
          <w:p w:rsidR="00844F02" w:rsidRPr="00844F02" w:rsidRDefault="00844F02" w:rsidP="00844F02">
            <w:pPr>
              <w:rPr>
                <w:rFonts w:ascii="Calibri" w:hAnsi="Calibri" w:cs="Arial"/>
                <w:sz w:val="20"/>
                <w:szCs w:val="20"/>
              </w:rPr>
            </w:pPr>
          </w:p>
        </w:tc>
        <w:tc>
          <w:tcPr>
            <w:tcW w:w="1105" w:type="dxa"/>
            <w:vMerge/>
            <w:vAlign w:val="center"/>
          </w:tcPr>
          <w:p w:rsidR="00844F02" w:rsidRPr="00844F02" w:rsidRDefault="00844F02" w:rsidP="00844F02">
            <w:pPr>
              <w:jc w:val="center"/>
              <w:rPr>
                <w:rFonts w:ascii="Calibri" w:hAnsi="Calibri" w:cs="Arial"/>
                <w:sz w:val="20"/>
                <w:szCs w:val="20"/>
              </w:rPr>
            </w:pPr>
          </w:p>
        </w:tc>
        <w:tc>
          <w:tcPr>
            <w:tcW w:w="1110" w:type="dxa"/>
            <w:vMerge/>
          </w:tcPr>
          <w:p w:rsidR="00844F02" w:rsidRPr="00844F02" w:rsidRDefault="00844F02" w:rsidP="00844F02">
            <w:pPr>
              <w:jc w:val="center"/>
              <w:rPr>
                <w:rFonts w:ascii="Calibri" w:hAnsi="Calibri" w:cs="Arial"/>
                <w:sz w:val="20"/>
                <w:szCs w:val="20"/>
              </w:rPr>
            </w:pPr>
          </w:p>
        </w:tc>
        <w:tc>
          <w:tcPr>
            <w:tcW w:w="1440" w:type="dxa"/>
            <w:vMerge/>
          </w:tcPr>
          <w:p w:rsidR="00844F02" w:rsidRPr="00844F02" w:rsidRDefault="00844F02" w:rsidP="00844F02">
            <w:pPr>
              <w:jc w:val="center"/>
              <w:rPr>
                <w:rFonts w:ascii="Calibri" w:hAnsi="Calibri" w:cs="Arial"/>
                <w:sz w:val="20"/>
                <w:szCs w:val="20"/>
              </w:rPr>
            </w:pPr>
          </w:p>
        </w:tc>
        <w:tc>
          <w:tcPr>
            <w:tcW w:w="1128" w:type="dxa"/>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No</w:t>
            </w:r>
          </w:p>
        </w:tc>
        <w:tc>
          <w:tcPr>
            <w:tcW w:w="1144" w:type="dxa"/>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0.50</w:t>
            </w:r>
          </w:p>
        </w:tc>
        <w:tc>
          <w:tcPr>
            <w:tcW w:w="1075" w:type="dxa"/>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0.41</w:t>
            </w:r>
          </w:p>
        </w:tc>
        <w:tc>
          <w:tcPr>
            <w:tcW w:w="1076" w:type="dxa"/>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0.58</w:t>
            </w:r>
          </w:p>
        </w:tc>
      </w:tr>
      <w:tr w:rsidR="00844F02" w:rsidRPr="00844F02" w:rsidTr="000F3A38">
        <w:trPr>
          <w:trHeight w:hRule="exact" w:val="266"/>
        </w:trPr>
        <w:tc>
          <w:tcPr>
            <w:tcW w:w="1123" w:type="dxa"/>
            <w:vMerge/>
          </w:tcPr>
          <w:p w:rsidR="00844F02" w:rsidRPr="00844F02" w:rsidRDefault="00844F02" w:rsidP="00844F02">
            <w:pPr>
              <w:rPr>
                <w:rFonts w:ascii="Calibri" w:hAnsi="Calibri" w:cs="Arial"/>
                <w:sz w:val="20"/>
                <w:szCs w:val="20"/>
              </w:rPr>
            </w:pPr>
          </w:p>
        </w:tc>
        <w:tc>
          <w:tcPr>
            <w:tcW w:w="1105" w:type="dxa"/>
            <w:vMerge/>
            <w:vAlign w:val="center"/>
          </w:tcPr>
          <w:p w:rsidR="00844F02" w:rsidRPr="00844F02" w:rsidRDefault="00844F02" w:rsidP="00844F02">
            <w:pPr>
              <w:jc w:val="center"/>
              <w:rPr>
                <w:rFonts w:ascii="Calibri" w:hAnsi="Calibri" w:cs="Arial"/>
                <w:sz w:val="20"/>
                <w:szCs w:val="20"/>
              </w:rPr>
            </w:pPr>
          </w:p>
        </w:tc>
        <w:tc>
          <w:tcPr>
            <w:tcW w:w="1110" w:type="dxa"/>
            <w:vMerge/>
          </w:tcPr>
          <w:p w:rsidR="00844F02" w:rsidRPr="00844F02" w:rsidRDefault="00844F02" w:rsidP="00844F02">
            <w:pPr>
              <w:jc w:val="center"/>
              <w:rPr>
                <w:rFonts w:ascii="Calibri" w:hAnsi="Calibri" w:cs="Arial"/>
                <w:sz w:val="20"/>
                <w:szCs w:val="20"/>
              </w:rPr>
            </w:pPr>
          </w:p>
        </w:tc>
        <w:tc>
          <w:tcPr>
            <w:tcW w:w="1440" w:type="dxa"/>
            <w:vMerge w:val="restart"/>
            <w:vAlign w:val="center"/>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No</w:t>
            </w:r>
          </w:p>
        </w:tc>
        <w:tc>
          <w:tcPr>
            <w:tcW w:w="1128" w:type="dxa"/>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Yes</w:t>
            </w:r>
          </w:p>
        </w:tc>
        <w:tc>
          <w:tcPr>
            <w:tcW w:w="1144" w:type="dxa"/>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0.64</w:t>
            </w:r>
          </w:p>
        </w:tc>
        <w:tc>
          <w:tcPr>
            <w:tcW w:w="1075" w:type="dxa"/>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0.57</w:t>
            </w:r>
          </w:p>
        </w:tc>
        <w:tc>
          <w:tcPr>
            <w:tcW w:w="1076" w:type="dxa"/>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0.70</w:t>
            </w:r>
          </w:p>
        </w:tc>
      </w:tr>
      <w:tr w:rsidR="00844F02" w:rsidRPr="00844F02" w:rsidTr="000F3A38">
        <w:trPr>
          <w:trHeight w:hRule="exact" w:val="266"/>
        </w:trPr>
        <w:tc>
          <w:tcPr>
            <w:tcW w:w="1123" w:type="dxa"/>
            <w:vMerge/>
          </w:tcPr>
          <w:p w:rsidR="00844F02" w:rsidRPr="00844F02" w:rsidRDefault="00844F02" w:rsidP="00844F02">
            <w:pPr>
              <w:rPr>
                <w:rFonts w:ascii="Calibri" w:hAnsi="Calibri" w:cs="Arial"/>
                <w:sz w:val="20"/>
                <w:szCs w:val="20"/>
              </w:rPr>
            </w:pPr>
          </w:p>
        </w:tc>
        <w:tc>
          <w:tcPr>
            <w:tcW w:w="1105" w:type="dxa"/>
            <w:vMerge/>
            <w:vAlign w:val="center"/>
          </w:tcPr>
          <w:p w:rsidR="00844F02" w:rsidRPr="00844F02" w:rsidRDefault="00844F02" w:rsidP="00844F02">
            <w:pPr>
              <w:jc w:val="center"/>
              <w:rPr>
                <w:rFonts w:ascii="Calibri" w:hAnsi="Calibri" w:cs="Arial"/>
                <w:sz w:val="20"/>
                <w:szCs w:val="20"/>
              </w:rPr>
            </w:pPr>
          </w:p>
        </w:tc>
        <w:tc>
          <w:tcPr>
            <w:tcW w:w="1110" w:type="dxa"/>
            <w:vMerge/>
          </w:tcPr>
          <w:p w:rsidR="00844F02" w:rsidRPr="00844F02" w:rsidRDefault="00844F02" w:rsidP="00844F02">
            <w:pPr>
              <w:jc w:val="center"/>
              <w:rPr>
                <w:rFonts w:ascii="Calibri" w:hAnsi="Calibri" w:cs="Arial"/>
                <w:sz w:val="20"/>
                <w:szCs w:val="20"/>
              </w:rPr>
            </w:pPr>
          </w:p>
        </w:tc>
        <w:tc>
          <w:tcPr>
            <w:tcW w:w="1440" w:type="dxa"/>
            <w:vMerge/>
          </w:tcPr>
          <w:p w:rsidR="00844F02" w:rsidRPr="00844F02" w:rsidRDefault="00844F02" w:rsidP="00844F02">
            <w:pPr>
              <w:jc w:val="center"/>
              <w:rPr>
                <w:rFonts w:ascii="Calibri" w:hAnsi="Calibri" w:cs="Arial"/>
                <w:sz w:val="20"/>
                <w:szCs w:val="20"/>
              </w:rPr>
            </w:pPr>
          </w:p>
        </w:tc>
        <w:tc>
          <w:tcPr>
            <w:tcW w:w="1128" w:type="dxa"/>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No</w:t>
            </w:r>
          </w:p>
        </w:tc>
        <w:tc>
          <w:tcPr>
            <w:tcW w:w="1144" w:type="dxa"/>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0.67</w:t>
            </w:r>
          </w:p>
        </w:tc>
        <w:tc>
          <w:tcPr>
            <w:tcW w:w="1075" w:type="dxa"/>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0.61</w:t>
            </w:r>
          </w:p>
        </w:tc>
        <w:tc>
          <w:tcPr>
            <w:tcW w:w="1076" w:type="dxa"/>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0.73</w:t>
            </w:r>
          </w:p>
        </w:tc>
      </w:tr>
      <w:tr w:rsidR="00844F02" w:rsidRPr="00844F02" w:rsidTr="000F3A38">
        <w:trPr>
          <w:trHeight w:hRule="exact" w:val="266"/>
        </w:trPr>
        <w:tc>
          <w:tcPr>
            <w:tcW w:w="1123" w:type="dxa"/>
            <w:vMerge/>
          </w:tcPr>
          <w:p w:rsidR="00844F02" w:rsidRPr="00844F02" w:rsidRDefault="00844F02" w:rsidP="00844F02">
            <w:pPr>
              <w:rPr>
                <w:rFonts w:ascii="Calibri" w:hAnsi="Calibri" w:cs="Arial"/>
                <w:sz w:val="20"/>
                <w:szCs w:val="20"/>
              </w:rPr>
            </w:pPr>
          </w:p>
        </w:tc>
        <w:tc>
          <w:tcPr>
            <w:tcW w:w="1105" w:type="dxa"/>
            <w:vMerge w:val="restart"/>
            <w:vAlign w:val="center"/>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White</w:t>
            </w:r>
          </w:p>
        </w:tc>
        <w:tc>
          <w:tcPr>
            <w:tcW w:w="1110" w:type="dxa"/>
            <w:vMerge w:val="restart"/>
            <w:vAlign w:val="center"/>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No</w:t>
            </w:r>
          </w:p>
        </w:tc>
        <w:tc>
          <w:tcPr>
            <w:tcW w:w="1440" w:type="dxa"/>
            <w:vMerge w:val="restart"/>
            <w:vAlign w:val="center"/>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Yes</w:t>
            </w:r>
          </w:p>
        </w:tc>
        <w:tc>
          <w:tcPr>
            <w:tcW w:w="1128" w:type="dxa"/>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Yes</w:t>
            </w:r>
          </w:p>
        </w:tc>
        <w:tc>
          <w:tcPr>
            <w:tcW w:w="1144" w:type="dxa"/>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0.27</w:t>
            </w:r>
          </w:p>
        </w:tc>
        <w:tc>
          <w:tcPr>
            <w:tcW w:w="1075" w:type="dxa"/>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0.23</w:t>
            </w:r>
          </w:p>
        </w:tc>
        <w:tc>
          <w:tcPr>
            <w:tcW w:w="1076" w:type="dxa"/>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0.32</w:t>
            </w:r>
          </w:p>
        </w:tc>
      </w:tr>
      <w:tr w:rsidR="00844F02" w:rsidRPr="00844F02" w:rsidTr="000F3A38">
        <w:trPr>
          <w:trHeight w:hRule="exact" w:val="266"/>
        </w:trPr>
        <w:tc>
          <w:tcPr>
            <w:tcW w:w="1123" w:type="dxa"/>
            <w:vMerge/>
          </w:tcPr>
          <w:p w:rsidR="00844F02" w:rsidRPr="00844F02" w:rsidRDefault="00844F02" w:rsidP="00844F02">
            <w:pPr>
              <w:rPr>
                <w:rFonts w:ascii="Calibri" w:hAnsi="Calibri" w:cs="Arial"/>
                <w:sz w:val="20"/>
                <w:szCs w:val="20"/>
              </w:rPr>
            </w:pPr>
          </w:p>
        </w:tc>
        <w:tc>
          <w:tcPr>
            <w:tcW w:w="1105" w:type="dxa"/>
            <w:vMerge/>
          </w:tcPr>
          <w:p w:rsidR="00844F02" w:rsidRPr="00844F02" w:rsidRDefault="00844F02" w:rsidP="00844F02">
            <w:pPr>
              <w:jc w:val="center"/>
              <w:rPr>
                <w:rFonts w:ascii="Calibri" w:hAnsi="Calibri" w:cs="Arial"/>
                <w:sz w:val="20"/>
                <w:szCs w:val="20"/>
              </w:rPr>
            </w:pPr>
          </w:p>
        </w:tc>
        <w:tc>
          <w:tcPr>
            <w:tcW w:w="1110" w:type="dxa"/>
            <w:vMerge/>
          </w:tcPr>
          <w:p w:rsidR="00844F02" w:rsidRPr="00844F02" w:rsidRDefault="00844F02" w:rsidP="00844F02">
            <w:pPr>
              <w:jc w:val="center"/>
              <w:rPr>
                <w:rFonts w:ascii="Calibri" w:hAnsi="Calibri" w:cs="Arial"/>
                <w:sz w:val="20"/>
                <w:szCs w:val="20"/>
              </w:rPr>
            </w:pPr>
          </w:p>
        </w:tc>
        <w:tc>
          <w:tcPr>
            <w:tcW w:w="1440" w:type="dxa"/>
            <w:vMerge/>
          </w:tcPr>
          <w:p w:rsidR="00844F02" w:rsidRPr="00844F02" w:rsidRDefault="00844F02" w:rsidP="00844F02">
            <w:pPr>
              <w:jc w:val="center"/>
              <w:rPr>
                <w:rFonts w:ascii="Calibri" w:hAnsi="Calibri" w:cs="Arial"/>
                <w:sz w:val="20"/>
                <w:szCs w:val="20"/>
              </w:rPr>
            </w:pPr>
          </w:p>
        </w:tc>
        <w:tc>
          <w:tcPr>
            <w:tcW w:w="1128" w:type="dxa"/>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No</w:t>
            </w:r>
          </w:p>
        </w:tc>
        <w:tc>
          <w:tcPr>
            <w:tcW w:w="1144" w:type="dxa"/>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0.30</w:t>
            </w:r>
          </w:p>
        </w:tc>
        <w:tc>
          <w:tcPr>
            <w:tcW w:w="1075" w:type="dxa"/>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0.25</w:t>
            </w:r>
          </w:p>
        </w:tc>
        <w:tc>
          <w:tcPr>
            <w:tcW w:w="1076" w:type="dxa"/>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0.36</w:t>
            </w:r>
          </w:p>
        </w:tc>
      </w:tr>
      <w:tr w:rsidR="00844F02" w:rsidRPr="00844F02" w:rsidTr="000F3A38">
        <w:trPr>
          <w:trHeight w:hRule="exact" w:val="266"/>
        </w:trPr>
        <w:tc>
          <w:tcPr>
            <w:tcW w:w="1123" w:type="dxa"/>
            <w:vMerge/>
          </w:tcPr>
          <w:p w:rsidR="00844F02" w:rsidRPr="00844F02" w:rsidRDefault="00844F02" w:rsidP="00844F02">
            <w:pPr>
              <w:rPr>
                <w:rFonts w:ascii="Calibri" w:hAnsi="Calibri" w:cs="Arial"/>
                <w:sz w:val="20"/>
                <w:szCs w:val="20"/>
              </w:rPr>
            </w:pPr>
          </w:p>
        </w:tc>
        <w:tc>
          <w:tcPr>
            <w:tcW w:w="1105" w:type="dxa"/>
            <w:vMerge/>
          </w:tcPr>
          <w:p w:rsidR="00844F02" w:rsidRPr="00844F02" w:rsidRDefault="00844F02" w:rsidP="00844F02">
            <w:pPr>
              <w:jc w:val="center"/>
              <w:rPr>
                <w:rFonts w:ascii="Calibri" w:hAnsi="Calibri" w:cs="Arial"/>
                <w:sz w:val="20"/>
                <w:szCs w:val="20"/>
              </w:rPr>
            </w:pPr>
          </w:p>
        </w:tc>
        <w:tc>
          <w:tcPr>
            <w:tcW w:w="1110" w:type="dxa"/>
            <w:vMerge/>
          </w:tcPr>
          <w:p w:rsidR="00844F02" w:rsidRPr="00844F02" w:rsidRDefault="00844F02" w:rsidP="00844F02">
            <w:pPr>
              <w:jc w:val="center"/>
              <w:rPr>
                <w:rFonts w:ascii="Calibri" w:hAnsi="Calibri" w:cs="Arial"/>
                <w:sz w:val="20"/>
                <w:szCs w:val="20"/>
              </w:rPr>
            </w:pPr>
          </w:p>
        </w:tc>
        <w:tc>
          <w:tcPr>
            <w:tcW w:w="1440" w:type="dxa"/>
            <w:vMerge w:val="restart"/>
            <w:vAlign w:val="center"/>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No</w:t>
            </w:r>
          </w:p>
        </w:tc>
        <w:tc>
          <w:tcPr>
            <w:tcW w:w="1128" w:type="dxa"/>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Yes</w:t>
            </w:r>
          </w:p>
        </w:tc>
        <w:tc>
          <w:tcPr>
            <w:tcW w:w="1144" w:type="dxa"/>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0.44</w:t>
            </w:r>
          </w:p>
        </w:tc>
        <w:tc>
          <w:tcPr>
            <w:tcW w:w="1075" w:type="dxa"/>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0.40</w:t>
            </w:r>
          </w:p>
        </w:tc>
        <w:tc>
          <w:tcPr>
            <w:tcW w:w="1076" w:type="dxa"/>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0.47</w:t>
            </w:r>
          </w:p>
        </w:tc>
      </w:tr>
      <w:tr w:rsidR="00844F02" w:rsidRPr="00844F02" w:rsidTr="000F3A38">
        <w:trPr>
          <w:trHeight w:hRule="exact" w:val="266"/>
        </w:trPr>
        <w:tc>
          <w:tcPr>
            <w:tcW w:w="1123" w:type="dxa"/>
            <w:vMerge/>
          </w:tcPr>
          <w:p w:rsidR="00844F02" w:rsidRPr="00844F02" w:rsidRDefault="00844F02" w:rsidP="00844F02">
            <w:pPr>
              <w:rPr>
                <w:rFonts w:ascii="Calibri" w:hAnsi="Calibri" w:cs="Arial"/>
                <w:sz w:val="20"/>
                <w:szCs w:val="20"/>
              </w:rPr>
            </w:pPr>
          </w:p>
        </w:tc>
        <w:tc>
          <w:tcPr>
            <w:tcW w:w="1105" w:type="dxa"/>
            <w:vMerge/>
          </w:tcPr>
          <w:p w:rsidR="00844F02" w:rsidRPr="00844F02" w:rsidRDefault="00844F02" w:rsidP="00844F02">
            <w:pPr>
              <w:jc w:val="center"/>
              <w:rPr>
                <w:rFonts w:ascii="Calibri" w:hAnsi="Calibri" w:cs="Arial"/>
                <w:sz w:val="20"/>
                <w:szCs w:val="20"/>
              </w:rPr>
            </w:pPr>
          </w:p>
        </w:tc>
        <w:tc>
          <w:tcPr>
            <w:tcW w:w="1110" w:type="dxa"/>
            <w:vMerge/>
          </w:tcPr>
          <w:p w:rsidR="00844F02" w:rsidRPr="00844F02" w:rsidRDefault="00844F02" w:rsidP="00844F02">
            <w:pPr>
              <w:jc w:val="center"/>
              <w:rPr>
                <w:rFonts w:ascii="Calibri" w:hAnsi="Calibri" w:cs="Arial"/>
                <w:sz w:val="20"/>
                <w:szCs w:val="20"/>
              </w:rPr>
            </w:pPr>
          </w:p>
        </w:tc>
        <w:tc>
          <w:tcPr>
            <w:tcW w:w="1440" w:type="dxa"/>
            <w:vMerge/>
          </w:tcPr>
          <w:p w:rsidR="00844F02" w:rsidRPr="00844F02" w:rsidRDefault="00844F02" w:rsidP="00844F02">
            <w:pPr>
              <w:jc w:val="center"/>
              <w:rPr>
                <w:rFonts w:ascii="Calibri" w:hAnsi="Calibri" w:cs="Arial"/>
                <w:sz w:val="20"/>
                <w:szCs w:val="20"/>
              </w:rPr>
            </w:pPr>
          </w:p>
        </w:tc>
        <w:tc>
          <w:tcPr>
            <w:tcW w:w="1128" w:type="dxa"/>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No</w:t>
            </w:r>
          </w:p>
        </w:tc>
        <w:tc>
          <w:tcPr>
            <w:tcW w:w="1144" w:type="dxa"/>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0.47</w:t>
            </w:r>
          </w:p>
        </w:tc>
        <w:tc>
          <w:tcPr>
            <w:tcW w:w="1075" w:type="dxa"/>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0.44</w:t>
            </w:r>
          </w:p>
        </w:tc>
        <w:tc>
          <w:tcPr>
            <w:tcW w:w="1076" w:type="dxa"/>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0.51</w:t>
            </w:r>
          </w:p>
        </w:tc>
      </w:tr>
      <w:tr w:rsidR="00844F02" w:rsidRPr="00844F02" w:rsidTr="000F3A38">
        <w:trPr>
          <w:trHeight w:hRule="exact" w:val="266"/>
        </w:trPr>
        <w:tc>
          <w:tcPr>
            <w:tcW w:w="1123" w:type="dxa"/>
            <w:vMerge/>
          </w:tcPr>
          <w:p w:rsidR="00844F02" w:rsidRPr="00844F02" w:rsidRDefault="00844F02" w:rsidP="00844F02">
            <w:pPr>
              <w:rPr>
                <w:rFonts w:ascii="Calibri" w:hAnsi="Calibri" w:cs="Arial"/>
                <w:sz w:val="20"/>
                <w:szCs w:val="20"/>
              </w:rPr>
            </w:pPr>
          </w:p>
        </w:tc>
        <w:tc>
          <w:tcPr>
            <w:tcW w:w="1105" w:type="dxa"/>
            <w:vMerge/>
          </w:tcPr>
          <w:p w:rsidR="00844F02" w:rsidRPr="00844F02" w:rsidRDefault="00844F02" w:rsidP="00844F02">
            <w:pPr>
              <w:jc w:val="center"/>
              <w:rPr>
                <w:rFonts w:ascii="Calibri" w:hAnsi="Calibri" w:cs="Arial"/>
                <w:sz w:val="20"/>
                <w:szCs w:val="20"/>
              </w:rPr>
            </w:pPr>
          </w:p>
        </w:tc>
        <w:tc>
          <w:tcPr>
            <w:tcW w:w="1110" w:type="dxa"/>
            <w:vMerge w:val="restart"/>
            <w:vAlign w:val="center"/>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Yes</w:t>
            </w:r>
          </w:p>
        </w:tc>
        <w:tc>
          <w:tcPr>
            <w:tcW w:w="1440" w:type="dxa"/>
            <w:vMerge w:val="restart"/>
            <w:vAlign w:val="center"/>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Yes</w:t>
            </w:r>
          </w:p>
        </w:tc>
        <w:tc>
          <w:tcPr>
            <w:tcW w:w="1128" w:type="dxa"/>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Yes</w:t>
            </w:r>
          </w:p>
        </w:tc>
        <w:tc>
          <w:tcPr>
            <w:tcW w:w="1144" w:type="dxa"/>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0.37</w:t>
            </w:r>
          </w:p>
        </w:tc>
        <w:tc>
          <w:tcPr>
            <w:tcW w:w="1075" w:type="dxa"/>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0.29</w:t>
            </w:r>
          </w:p>
        </w:tc>
        <w:tc>
          <w:tcPr>
            <w:tcW w:w="1076" w:type="dxa"/>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0.44</w:t>
            </w:r>
          </w:p>
        </w:tc>
      </w:tr>
      <w:tr w:rsidR="00844F02" w:rsidRPr="00844F02" w:rsidTr="000F3A38">
        <w:trPr>
          <w:trHeight w:hRule="exact" w:val="266"/>
        </w:trPr>
        <w:tc>
          <w:tcPr>
            <w:tcW w:w="1123" w:type="dxa"/>
            <w:vMerge/>
          </w:tcPr>
          <w:p w:rsidR="00844F02" w:rsidRPr="00844F02" w:rsidRDefault="00844F02" w:rsidP="00844F02">
            <w:pPr>
              <w:rPr>
                <w:rFonts w:ascii="Calibri" w:hAnsi="Calibri" w:cs="Arial"/>
                <w:sz w:val="20"/>
                <w:szCs w:val="20"/>
              </w:rPr>
            </w:pPr>
          </w:p>
        </w:tc>
        <w:tc>
          <w:tcPr>
            <w:tcW w:w="1105" w:type="dxa"/>
            <w:vMerge/>
          </w:tcPr>
          <w:p w:rsidR="00844F02" w:rsidRPr="00844F02" w:rsidRDefault="00844F02" w:rsidP="00844F02">
            <w:pPr>
              <w:jc w:val="center"/>
              <w:rPr>
                <w:rFonts w:ascii="Calibri" w:hAnsi="Calibri" w:cs="Arial"/>
                <w:sz w:val="20"/>
                <w:szCs w:val="20"/>
              </w:rPr>
            </w:pPr>
          </w:p>
        </w:tc>
        <w:tc>
          <w:tcPr>
            <w:tcW w:w="1110" w:type="dxa"/>
            <w:vMerge/>
          </w:tcPr>
          <w:p w:rsidR="00844F02" w:rsidRPr="00844F02" w:rsidRDefault="00844F02" w:rsidP="00844F02">
            <w:pPr>
              <w:jc w:val="center"/>
              <w:rPr>
                <w:rFonts w:ascii="Calibri" w:hAnsi="Calibri" w:cs="Arial"/>
                <w:sz w:val="20"/>
                <w:szCs w:val="20"/>
              </w:rPr>
            </w:pPr>
          </w:p>
        </w:tc>
        <w:tc>
          <w:tcPr>
            <w:tcW w:w="1440" w:type="dxa"/>
            <w:vMerge/>
          </w:tcPr>
          <w:p w:rsidR="00844F02" w:rsidRPr="00844F02" w:rsidRDefault="00844F02" w:rsidP="00844F02">
            <w:pPr>
              <w:jc w:val="center"/>
              <w:rPr>
                <w:rFonts w:ascii="Calibri" w:hAnsi="Calibri" w:cs="Arial"/>
                <w:sz w:val="20"/>
                <w:szCs w:val="20"/>
              </w:rPr>
            </w:pPr>
          </w:p>
        </w:tc>
        <w:tc>
          <w:tcPr>
            <w:tcW w:w="1128" w:type="dxa"/>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No</w:t>
            </w:r>
          </w:p>
        </w:tc>
        <w:tc>
          <w:tcPr>
            <w:tcW w:w="1144" w:type="dxa"/>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0.32</w:t>
            </w:r>
          </w:p>
        </w:tc>
        <w:tc>
          <w:tcPr>
            <w:tcW w:w="1075" w:type="dxa"/>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0.29</w:t>
            </w:r>
          </w:p>
        </w:tc>
        <w:tc>
          <w:tcPr>
            <w:tcW w:w="1076" w:type="dxa"/>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0.48</w:t>
            </w:r>
          </w:p>
        </w:tc>
      </w:tr>
      <w:tr w:rsidR="00844F02" w:rsidRPr="00844F02" w:rsidTr="000F3A38">
        <w:trPr>
          <w:trHeight w:hRule="exact" w:val="266"/>
        </w:trPr>
        <w:tc>
          <w:tcPr>
            <w:tcW w:w="1123" w:type="dxa"/>
            <w:vMerge/>
          </w:tcPr>
          <w:p w:rsidR="00844F02" w:rsidRPr="00844F02" w:rsidRDefault="00844F02" w:rsidP="00844F02">
            <w:pPr>
              <w:rPr>
                <w:rFonts w:ascii="Calibri" w:hAnsi="Calibri" w:cs="Arial"/>
                <w:sz w:val="20"/>
                <w:szCs w:val="20"/>
              </w:rPr>
            </w:pPr>
          </w:p>
        </w:tc>
        <w:tc>
          <w:tcPr>
            <w:tcW w:w="1105" w:type="dxa"/>
            <w:vMerge/>
          </w:tcPr>
          <w:p w:rsidR="00844F02" w:rsidRPr="00844F02" w:rsidRDefault="00844F02" w:rsidP="00844F02">
            <w:pPr>
              <w:jc w:val="center"/>
              <w:rPr>
                <w:rFonts w:ascii="Calibri" w:hAnsi="Calibri" w:cs="Arial"/>
                <w:sz w:val="20"/>
                <w:szCs w:val="20"/>
              </w:rPr>
            </w:pPr>
          </w:p>
        </w:tc>
        <w:tc>
          <w:tcPr>
            <w:tcW w:w="1110" w:type="dxa"/>
            <w:vMerge/>
          </w:tcPr>
          <w:p w:rsidR="00844F02" w:rsidRPr="00844F02" w:rsidRDefault="00844F02" w:rsidP="00844F02">
            <w:pPr>
              <w:jc w:val="center"/>
              <w:rPr>
                <w:rFonts w:ascii="Calibri" w:hAnsi="Calibri" w:cs="Arial"/>
                <w:sz w:val="20"/>
                <w:szCs w:val="20"/>
              </w:rPr>
            </w:pPr>
          </w:p>
        </w:tc>
        <w:tc>
          <w:tcPr>
            <w:tcW w:w="1440" w:type="dxa"/>
            <w:vMerge w:val="restart"/>
            <w:vAlign w:val="center"/>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No</w:t>
            </w:r>
          </w:p>
        </w:tc>
        <w:tc>
          <w:tcPr>
            <w:tcW w:w="1128" w:type="dxa"/>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Yes</w:t>
            </w:r>
          </w:p>
        </w:tc>
        <w:tc>
          <w:tcPr>
            <w:tcW w:w="1144" w:type="dxa"/>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0.43</w:t>
            </w:r>
          </w:p>
        </w:tc>
        <w:tc>
          <w:tcPr>
            <w:tcW w:w="1075" w:type="dxa"/>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0.47</w:t>
            </w:r>
          </w:p>
        </w:tc>
        <w:tc>
          <w:tcPr>
            <w:tcW w:w="1076" w:type="dxa"/>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0.61</w:t>
            </w:r>
          </w:p>
        </w:tc>
      </w:tr>
      <w:tr w:rsidR="00844F02" w:rsidRPr="00844F02" w:rsidTr="000F3A38">
        <w:trPr>
          <w:trHeight w:hRule="exact" w:val="266"/>
        </w:trPr>
        <w:tc>
          <w:tcPr>
            <w:tcW w:w="1123" w:type="dxa"/>
            <w:vMerge/>
          </w:tcPr>
          <w:p w:rsidR="00844F02" w:rsidRPr="00844F02" w:rsidRDefault="00844F02" w:rsidP="00844F02">
            <w:pPr>
              <w:rPr>
                <w:rFonts w:ascii="Calibri" w:hAnsi="Calibri" w:cs="Arial"/>
                <w:sz w:val="20"/>
                <w:szCs w:val="20"/>
              </w:rPr>
            </w:pPr>
          </w:p>
        </w:tc>
        <w:tc>
          <w:tcPr>
            <w:tcW w:w="1105" w:type="dxa"/>
            <w:vMerge/>
          </w:tcPr>
          <w:p w:rsidR="00844F02" w:rsidRPr="00844F02" w:rsidRDefault="00844F02" w:rsidP="00844F02">
            <w:pPr>
              <w:jc w:val="center"/>
              <w:rPr>
                <w:rFonts w:ascii="Calibri" w:hAnsi="Calibri" w:cs="Arial"/>
                <w:sz w:val="20"/>
                <w:szCs w:val="20"/>
              </w:rPr>
            </w:pPr>
          </w:p>
        </w:tc>
        <w:tc>
          <w:tcPr>
            <w:tcW w:w="1110" w:type="dxa"/>
            <w:vMerge/>
          </w:tcPr>
          <w:p w:rsidR="00844F02" w:rsidRPr="00844F02" w:rsidRDefault="00844F02" w:rsidP="00844F02">
            <w:pPr>
              <w:jc w:val="center"/>
              <w:rPr>
                <w:rFonts w:ascii="Calibri" w:hAnsi="Calibri" w:cs="Arial"/>
                <w:sz w:val="20"/>
                <w:szCs w:val="20"/>
              </w:rPr>
            </w:pPr>
          </w:p>
        </w:tc>
        <w:tc>
          <w:tcPr>
            <w:tcW w:w="1440" w:type="dxa"/>
            <w:vMerge/>
          </w:tcPr>
          <w:p w:rsidR="00844F02" w:rsidRPr="00844F02" w:rsidRDefault="00844F02" w:rsidP="00844F02">
            <w:pPr>
              <w:jc w:val="center"/>
              <w:rPr>
                <w:rFonts w:ascii="Calibri" w:hAnsi="Calibri" w:cs="Arial"/>
                <w:sz w:val="20"/>
                <w:szCs w:val="20"/>
              </w:rPr>
            </w:pPr>
          </w:p>
        </w:tc>
        <w:tc>
          <w:tcPr>
            <w:tcW w:w="1128" w:type="dxa"/>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No</w:t>
            </w:r>
          </w:p>
        </w:tc>
        <w:tc>
          <w:tcPr>
            <w:tcW w:w="1144" w:type="dxa"/>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0.51</w:t>
            </w:r>
          </w:p>
        </w:tc>
        <w:tc>
          <w:tcPr>
            <w:tcW w:w="1075" w:type="dxa"/>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0.47</w:t>
            </w:r>
          </w:p>
        </w:tc>
        <w:tc>
          <w:tcPr>
            <w:tcW w:w="1076" w:type="dxa"/>
          </w:tcPr>
          <w:p w:rsidR="00844F02" w:rsidRPr="00844F02" w:rsidRDefault="00844F02" w:rsidP="00844F02">
            <w:pPr>
              <w:jc w:val="center"/>
              <w:rPr>
                <w:rFonts w:ascii="Calibri" w:hAnsi="Calibri" w:cs="Arial"/>
                <w:sz w:val="20"/>
                <w:szCs w:val="20"/>
              </w:rPr>
            </w:pPr>
            <w:r w:rsidRPr="00844F02">
              <w:rPr>
                <w:rFonts w:ascii="Calibri" w:hAnsi="Calibri" w:cs="Arial"/>
                <w:sz w:val="20"/>
                <w:szCs w:val="20"/>
              </w:rPr>
              <w:t>0.65</w:t>
            </w:r>
          </w:p>
        </w:tc>
      </w:tr>
    </w:tbl>
    <w:p w:rsidR="0080396E" w:rsidRDefault="0080396E"/>
    <w:sectPr w:rsidR="0080396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4F02"/>
    <w:rsid w:val="0080396E"/>
    <w:rsid w:val="00844F02"/>
    <w:rsid w:val="009151F1"/>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2E244D1-E939-4400-8D55-5FD5D0F76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44F02"/>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183</Words>
  <Characters>1045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University of Plymouth</Company>
  <LinksUpToDate>false</LinksUpToDate>
  <CharactersWithSpaces>1226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Lambe</dc:creator>
  <cp:lastModifiedBy>Thomas Gale</cp:lastModifiedBy>
  <cp:revision>2</cp:revision>
  <dcterms:created xsi:type="dcterms:W3CDTF">2017-08-31T13:41:00Z</dcterms:created>
  <dcterms:modified xsi:type="dcterms:W3CDTF">2017-08-31T13:41:00Z</dcterms:modified>
</cp:coreProperties>
</file>