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680CD" w14:textId="52969186" w:rsidR="004569FD" w:rsidRDefault="00EB200B" w:rsidP="00EB200B">
      <w:pPr>
        <w:pStyle w:val="Title"/>
        <w:rPr>
          <w:sz w:val="32"/>
          <w:szCs w:val="32"/>
        </w:rPr>
      </w:pPr>
      <w:r w:rsidRPr="002D1B52">
        <w:rPr>
          <w:sz w:val="32"/>
          <w:szCs w:val="32"/>
        </w:rPr>
        <w:t>S1 File.</w:t>
      </w:r>
      <w:r w:rsidR="00E1070F" w:rsidRPr="002D1B52">
        <w:rPr>
          <w:sz w:val="32"/>
          <w:szCs w:val="32"/>
        </w:rPr>
        <w:t xml:space="preserve"> </w:t>
      </w:r>
      <w:bookmarkStart w:id="0" w:name="_Hlk495561472"/>
      <w:r w:rsidR="00DD0313">
        <w:rPr>
          <w:sz w:val="32"/>
          <w:szCs w:val="32"/>
        </w:rPr>
        <w:t xml:space="preserve"> Projects and Programme Publications</w:t>
      </w:r>
    </w:p>
    <w:p w14:paraId="22D8966C" w14:textId="3D3320E5" w:rsidR="00D8564C" w:rsidRPr="002D1B52" w:rsidRDefault="00E1070F" w:rsidP="00EB200B">
      <w:pPr>
        <w:pStyle w:val="Title"/>
        <w:rPr>
          <w:sz w:val="32"/>
          <w:szCs w:val="32"/>
        </w:rPr>
      </w:pPr>
      <w:r w:rsidRPr="002D1B52">
        <w:rPr>
          <w:sz w:val="32"/>
          <w:szCs w:val="32"/>
        </w:rPr>
        <w:t xml:space="preserve">List of CLAHRC NWL projects conducted between </w:t>
      </w:r>
      <w:proofErr w:type="gramStart"/>
      <w:r w:rsidRPr="002D1B52">
        <w:rPr>
          <w:sz w:val="32"/>
          <w:szCs w:val="32"/>
        </w:rPr>
        <w:t>2008</w:t>
      </w:r>
      <w:r w:rsidR="00744FA1" w:rsidRPr="002D1B52">
        <w:rPr>
          <w:sz w:val="32"/>
          <w:szCs w:val="32"/>
        </w:rPr>
        <w:t xml:space="preserve">  </w:t>
      </w:r>
      <w:r w:rsidRPr="002D1B52">
        <w:rPr>
          <w:sz w:val="32"/>
          <w:szCs w:val="32"/>
        </w:rPr>
        <w:t>-</w:t>
      </w:r>
      <w:proofErr w:type="gramEnd"/>
      <w:r w:rsidRPr="002D1B52">
        <w:rPr>
          <w:sz w:val="32"/>
          <w:szCs w:val="32"/>
        </w:rPr>
        <w:t>2013</w:t>
      </w:r>
      <w:bookmarkEnd w:id="0"/>
      <w:r w:rsidR="004569FD">
        <w:rPr>
          <w:sz w:val="32"/>
          <w:szCs w:val="32"/>
        </w:rPr>
        <w:t xml:space="preserve"> and associated publications</w:t>
      </w:r>
    </w:p>
    <w:p w14:paraId="6A0F7DEE" w14:textId="77777777" w:rsidR="00D97899" w:rsidRPr="002D1B52" w:rsidRDefault="006E31B0" w:rsidP="00D97899">
      <w:r w:rsidRPr="002D1B52">
        <w:t>During the first five years of CLAHRC NWL (2008-2013), 22 projects were conducted with 55 clinical teams over four annual rounds of projects (5, 7, 7 and 3, new projects commencing in Round 1-4 respectively (2009, 10, 11 and 12). Each new project lasted 18 months in duration and in many cases successful projects rolled out to new clinical teams after 12 months, providing a 6 month overlap between project rounds to support shared learning and peer-support between teams</w:t>
      </w:r>
      <w:r w:rsidR="00DE3AEA" w:rsidRPr="002D1B52">
        <w:t xml:space="preserve"> </w:t>
      </w:r>
    </w:p>
    <w:tbl>
      <w:tblPr>
        <w:tblStyle w:val="PlainTable2"/>
        <w:tblW w:w="14034" w:type="dxa"/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4536"/>
        <w:gridCol w:w="1276"/>
        <w:gridCol w:w="992"/>
        <w:gridCol w:w="4820"/>
      </w:tblGrid>
      <w:tr w:rsidR="002D1B52" w:rsidRPr="002D1B52" w14:paraId="2D8D9937" w14:textId="77777777" w:rsidTr="00CB7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6F5F0559" w14:textId="77777777" w:rsidR="00F03E1E" w:rsidRPr="002D1B52" w:rsidRDefault="00F03E1E" w:rsidP="00DE3AEA">
            <w:pPr>
              <w:jc w:val="center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>Project topic</w:t>
            </w:r>
          </w:p>
        </w:tc>
        <w:tc>
          <w:tcPr>
            <w:tcW w:w="850" w:type="dxa"/>
            <w:vAlign w:val="center"/>
          </w:tcPr>
          <w:p w14:paraId="2B5D2B22" w14:textId="77777777" w:rsidR="00F03E1E" w:rsidRPr="002D1B52" w:rsidRDefault="00F03E1E" w:rsidP="00DE3A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>Round</w:t>
            </w:r>
          </w:p>
        </w:tc>
        <w:tc>
          <w:tcPr>
            <w:tcW w:w="4536" w:type="dxa"/>
            <w:vAlign w:val="center"/>
          </w:tcPr>
          <w:p w14:paraId="304C7E4F" w14:textId="77777777" w:rsidR="00F03E1E" w:rsidRPr="002D1B52" w:rsidRDefault="00F03E1E" w:rsidP="00DE3A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>Description</w:t>
            </w:r>
          </w:p>
        </w:tc>
        <w:tc>
          <w:tcPr>
            <w:tcW w:w="1276" w:type="dxa"/>
            <w:vAlign w:val="center"/>
          </w:tcPr>
          <w:p w14:paraId="01967711" w14:textId="77777777" w:rsidR="00F03E1E" w:rsidRPr="002D1B52" w:rsidRDefault="00F03E1E" w:rsidP="00DE3A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>Setting Type(s)</w:t>
            </w:r>
          </w:p>
        </w:tc>
        <w:tc>
          <w:tcPr>
            <w:tcW w:w="992" w:type="dxa"/>
            <w:vAlign w:val="center"/>
          </w:tcPr>
          <w:p w14:paraId="04627CE7" w14:textId="77777777" w:rsidR="00F03E1E" w:rsidRPr="002D1B52" w:rsidRDefault="00F03E1E" w:rsidP="00DE3A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>Number of sites</w:t>
            </w:r>
          </w:p>
        </w:tc>
        <w:tc>
          <w:tcPr>
            <w:tcW w:w="4820" w:type="dxa"/>
            <w:vAlign w:val="center"/>
          </w:tcPr>
          <w:p w14:paraId="515E6676" w14:textId="77777777" w:rsidR="00F03E1E" w:rsidRPr="002D1B52" w:rsidRDefault="00F03E1E" w:rsidP="00DE3A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>Publications</w:t>
            </w:r>
          </w:p>
        </w:tc>
      </w:tr>
      <w:tr w:rsidR="002D1B52" w:rsidRPr="002D1B52" w14:paraId="2A28714F" w14:textId="77777777" w:rsidTr="00CB7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2C3B8D20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Adult Congenital Heart Disease</w:t>
            </w:r>
          </w:p>
        </w:tc>
        <w:tc>
          <w:tcPr>
            <w:tcW w:w="850" w:type="dxa"/>
            <w:vAlign w:val="center"/>
          </w:tcPr>
          <w:p w14:paraId="03A1DCAB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36" w:type="dxa"/>
            <w:vAlign w:val="center"/>
          </w:tcPr>
          <w:p w14:paraId="739B5001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A patient-centred approach to improving advanced care planning for adults with congenital heart disease </w:t>
            </w:r>
          </w:p>
        </w:tc>
        <w:tc>
          <w:tcPr>
            <w:tcW w:w="1276" w:type="dxa"/>
            <w:vAlign w:val="center"/>
          </w:tcPr>
          <w:p w14:paraId="285925EF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Hospital</w:t>
            </w:r>
          </w:p>
        </w:tc>
        <w:tc>
          <w:tcPr>
            <w:tcW w:w="992" w:type="dxa"/>
            <w:vAlign w:val="center"/>
          </w:tcPr>
          <w:p w14:paraId="7F110721" w14:textId="77777777" w:rsidR="00DE3AEA" w:rsidRPr="002D1B52" w:rsidRDefault="00DE3AEA" w:rsidP="00CB7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20" w:type="dxa"/>
            <w:vAlign w:val="center"/>
          </w:tcPr>
          <w:p w14:paraId="4B4B7DDD" w14:textId="77777777" w:rsidR="00DE3AEA" w:rsidRPr="002D1B52" w:rsidRDefault="00CB7415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>Swan, L. 2013. A cardiologist’s view on the palliation of congenital heart patients. European Journal of Palliative Care</w:t>
            </w:r>
          </w:p>
        </w:tc>
      </w:tr>
      <w:tr w:rsidR="002D1B52" w:rsidRPr="002D1B52" w14:paraId="7E4B00DC" w14:textId="77777777" w:rsidTr="00CB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6C8FBE5C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850" w:type="dxa"/>
            <w:vAlign w:val="center"/>
          </w:tcPr>
          <w:p w14:paraId="6186C761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2, 3</w:t>
            </w:r>
          </w:p>
        </w:tc>
        <w:tc>
          <w:tcPr>
            <w:tcW w:w="4536" w:type="dxa"/>
            <w:vAlign w:val="center"/>
          </w:tcPr>
          <w:p w14:paraId="0A9BCD1A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A screening-based approach to improving the early identification of harmful and hazardous alcohol use in primary and secondary care services (linked to financial incentives in primary care)</w:t>
            </w:r>
          </w:p>
        </w:tc>
        <w:tc>
          <w:tcPr>
            <w:tcW w:w="1276" w:type="dxa"/>
            <w:vAlign w:val="center"/>
          </w:tcPr>
          <w:p w14:paraId="16181166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Hospital and Primary Care</w:t>
            </w:r>
          </w:p>
        </w:tc>
        <w:tc>
          <w:tcPr>
            <w:tcW w:w="992" w:type="dxa"/>
            <w:vAlign w:val="center"/>
          </w:tcPr>
          <w:p w14:paraId="34603D50" w14:textId="77777777" w:rsidR="00DE3AEA" w:rsidRPr="002D1B52" w:rsidRDefault="00DE3AEA" w:rsidP="00CB7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820" w:type="dxa"/>
            <w:vAlign w:val="center"/>
          </w:tcPr>
          <w:p w14:paraId="6B1CF5EF" w14:textId="77777777" w:rsidR="00A81DB3" w:rsidRPr="002D1B52" w:rsidRDefault="00CB7415" w:rsidP="00CB7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Hamilton, F. 2013. Effect of financial incentives on delivery of alcohol screening and brief intervention (ASBI) in primary care: longitudinal study. </w:t>
            </w:r>
            <w:r w:rsidRPr="002D1B52">
              <w:rPr>
                <w:i/>
                <w:sz w:val="20"/>
                <w:szCs w:val="20"/>
              </w:rPr>
              <w:t>Journal of Public Health</w:t>
            </w:r>
            <w:r w:rsidRPr="002D1B52">
              <w:rPr>
                <w:sz w:val="20"/>
                <w:szCs w:val="20"/>
              </w:rPr>
              <w:t xml:space="preserve">; </w:t>
            </w:r>
          </w:p>
          <w:p w14:paraId="5113C3CA" w14:textId="77777777" w:rsidR="00DE3AEA" w:rsidRPr="002D1B52" w:rsidRDefault="00CB7415" w:rsidP="00CB7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Woodrow, SR. 2013.An identification and brief advice programme for low-risk alcohol consumption in an acute medical setting: an implementation study. </w:t>
            </w:r>
            <w:r w:rsidRPr="002D1B52">
              <w:rPr>
                <w:i/>
                <w:sz w:val="20"/>
                <w:szCs w:val="20"/>
              </w:rPr>
              <w:t>JRSM Short reports</w:t>
            </w:r>
          </w:p>
        </w:tc>
      </w:tr>
      <w:tr w:rsidR="002D1B52" w:rsidRPr="002D1B52" w14:paraId="3843E22A" w14:textId="77777777" w:rsidTr="00CB7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1E6CE804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Ambulatory Care</w:t>
            </w:r>
          </w:p>
        </w:tc>
        <w:tc>
          <w:tcPr>
            <w:tcW w:w="850" w:type="dxa"/>
            <w:vAlign w:val="center"/>
          </w:tcPr>
          <w:p w14:paraId="530DB11A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36" w:type="dxa"/>
            <w:vAlign w:val="center"/>
          </w:tcPr>
          <w:p w14:paraId="4F500F81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A virtual ward based approach to improving patient access to effective ambulatory care services</w:t>
            </w:r>
          </w:p>
        </w:tc>
        <w:tc>
          <w:tcPr>
            <w:tcW w:w="1276" w:type="dxa"/>
            <w:vAlign w:val="center"/>
          </w:tcPr>
          <w:p w14:paraId="4D6FB8A1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Hospital</w:t>
            </w:r>
          </w:p>
        </w:tc>
        <w:tc>
          <w:tcPr>
            <w:tcW w:w="992" w:type="dxa"/>
            <w:vAlign w:val="center"/>
          </w:tcPr>
          <w:p w14:paraId="520AE07D" w14:textId="77777777" w:rsidR="00DE3AEA" w:rsidRPr="002D1B52" w:rsidRDefault="00DE3AEA" w:rsidP="00CB7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820" w:type="dxa"/>
            <w:vAlign w:val="center"/>
          </w:tcPr>
          <w:p w14:paraId="0652F9C0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D1B52" w:rsidRPr="002D1B52" w14:paraId="32E6AA66" w14:textId="77777777" w:rsidTr="00CB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1F482D91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Anaesthetics</w:t>
            </w:r>
          </w:p>
        </w:tc>
        <w:tc>
          <w:tcPr>
            <w:tcW w:w="850" w:type="dxa"/>
            <w:vAlign w:val="center"/>
          </w:tcPr>
          <w:p w14:paraId="2F08D204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36" w:type="dxa"/>
            <w:vAlign w:val="center"/>
          </w:tcPr>
          <w:p w14:paraId="006DC217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The use of real-time individualised feedback for anaesthetists to improve patient recovery following surgery</w:t>
            </w:r>
          </w:p>
        </w:tc>
        <w:tc>
          <w:tcPr>
            <w:tcW w:w="1276" w:type="dxa"/>
            <w:vAlign w:val="center"/>
          </w:tcPr>
          <w:p w14:paraId="0DBBAFA5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Hospital</w:t>
            </w:r>
          </w:p>
        </w:tc>
        <w:tc>
          <w:tcPr>
            <w:tcW w:w="992" w:type="dxa"/>
            <w:vAlign w:val="center"/>
          </w:tcPr>
          <w:p w14:paraId="744E04C3" w14:textId="77777777" w:rsidR="00DE3AEA" w:rsidRPr="002D1B52" w:rsidRDefault="00DE3AEA" w:rsidP="00CB7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20" w:type="dxa"/>
            <w:vAlign w:val="center"/>
          </w:tcPr>
          <w:p w14:paraId="70199E8A" w14:textId="77777777" w:rsidR="00AF4145" w:rsidRPr="002D1B52" w:rsidRDefault="00AF4145" w:rsidP="00AF41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Benn, J. 2012 Using quality indicators in anaesthesia: Feeding back data to improve care </w:t>
            </w:r>
            <w:r w:rsidRPr="002D1B52">
              <w:rPr>
                <w:i/>
                <w:sz w:val="20"/>
                <w:szCs w:val="20"/>
              </w:rPr>
              <w:t>British Journal of Anaesthesia</w:t>
            </w:r>
          </w:p>
          <w:p w14:paraId="21E419BB" w14:textId="77777777" w:rsidR="00AF4145" w:rsidRPr="002D1B52" w:rsidRDefault="00AF4145" w:rsidP="00AF41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Benn, J. 2013 What is normal or not? </w:t>
            </w:r>
            <w:r w:rsidRPr="002D1B52">
              <w:rPr>
                <w:i/>
                <w:sz w:val="20"/>
                <w:szCs w:val="20"/>
              </w:rPr>
              <w:t>British Journal of Anaesthesia</w:t>
            </w:r>
          </w:p>
          <w:p w14:paraId="46BBEFAD" w14:textId="77777777" w:rsidR="00AF4145" w:rsidRPr="002D1B52" w:rsidRDefault="00CB7415" w:rsidP="00CB7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proofErr w:type="spellStart"/>
            <w:r w:rsidRPr="002D1B52">
              <w:rPr>
                <w:sz w:val="20"/>
                <w:szCs w:val="20"/>
              </w:rPr>
              <w:t>D’Lima</w:t>
            </w:r>
            <w:proofErr w:type="spellEnd"/>
            <w:r w:rsidRPr="002D1B52">
              <w:rPr>
                <w:sz w:val="20"/>
                <w:szCs w:val="20"/>
              </w:rPr>
              <w:t xml:space="preserve">, D. 2017. Continuous monitoring and feedback of quality of recovery indicators for anaesthetists: a qualitative investigation of reported effects on professional behaviour. </w:t>
            </w:r>
            <w:r w:rsidRPr="002D1B52">
              <w:rPr>
                <w:i/>
                <w:sz w:val="20"/>
                <w:szCs w:val="20"/>
              </w:rPr>
              <w:t>British Journal of Anaesthesia</w:t>
            </w:r>
          </w:p>
        </w:tc>
      </w:tr>
      <w:tr w:rsidR="002D1B52" w:rsidRPr="002D1B52" w14:paraId="1AEFBAB3" w14:textId="77777777" w:rsidTr="00CB7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5623C9C5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Antibiotic Prescribing</w:t>
            </w:r>
          </w:p>
        </w:tc>
        <w:tc>
          <w:tcPr>
            <w:tcW w:w="850" w:type="dxa"/>
            <w:vAlign w:val="center"/>
          </w:tcPr>
          <w:p w14:paraId="360065AE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536" w:type="dxa"/>
            <w:vAlign w:val="center"/>
          </w:tcPr>
          <w:p w14:paraId="48499941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The collection and sharing of routine prescribing data with staff to improve the quality and safety of antibiotic prescribing on acute wards</w:t>
            </w:r>
          </w:p>
        </w:tc>
        <w:tc>
          <w:tcPr>
            <w:tcW w:w="1276" w:type="dxa"/>
            <w:vAlign w:val="center"/>
          </w:tcPr>
          <w:p w14:paraId="4A8932AC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Hospital</w:t>
            </w:r>
          </w:p>
        </w:tc>
        <w:tc>
          <w:tcPr>
            <w:tcW w:w="992" w:type="dxa"/>
            <w:vAlign w:val="center"/>
          </w:tcPr>
          <w:p w14:paraId="0C69C515" w14:textId="77777777" w:rsidR="00DE3AEA" w:rsidRPr="002D1B52" w:rsidRDefault="00DE3AEA" w:rsidP="00CB7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820" w:type="dxa"/>
            <w:vAlign w:val="center"/>
          </w:tcPr>
          <w:p w14:paraId="50BA6CE0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D1B52" w:rsidRPr="002D1B52" w14:paraId="53FE663F" w14:textId="77777777" w:rsidTr="00CB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79DA1906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lastRenderedPageBreak/>
              <w:t>Case Management</w:t>
            </w:r>
          </w:p>
        </w:tc>
        <w:tc>
          <w:tcPr>
            <w:tcW w:w="850" w:type="dxa"/>
            <w:vAlign w:val="center"/>
          </w:tcPr>
          <w:p w14:paraId="3EFEFDA1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536" w:type="dxa"/>
            <w:vAlign w:val="center"/>
          </w:tcPr>
          <w:p w14:paraId="5754EC78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A protocol based approach to case management of patients with complex needs in primary care to improve integration and continuity of care </w:t>
            </w:r>
          </w:p>
        </w:tc>
        <w:tc>
          <w:tcPr>
            <w:tcW w:w="1276" w:type="dxa"/>
            <w:vAlign w:val="center"/>
          </w:tcPr>
          <w:p w14:paraId="70008F68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Primary Care</w:t>
            </w:r>
          </w:p>
        </w:tc>
        <w:tc>
          <w:tcPr>
            <w:tcW w:w="992" w:type="dxa"/>
            <w:vAlign w:val="center"/>
          </w:tcPr>
          <w:p w14:paraId="608A847C" w14:textId="77777777" w:rsidR="00DE3AEA" w:rsidRPr="002D1B52" w:rsidRDefault="00DE3AEA" w:rsidP="00CB7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820" w:type="dxa"/>
            <w:vAlign w:val="center"/>
          </w:tcPr>
          <w:p w14:paraId="3D09850E" w14:textId="77777777" w:rsidR="00273F7B" w:rsidRPr="002D1B52" w:rsidRDefault="00CB7415" w:rsidP="00CB7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Thomas, P. 2010. Inter-organisational communication for patients being case managed by Community Matrons. </w:t>
            </w:r>
            <w:r w:rsidRPr="002D1B52">
              <w:rPr>
                <w:i/>
                <w:sz w:val="20"/>
                <w:szCs w:val="20"/>
              </w:rPr>
              <w:t>London Journal of Primary Care</w:t>
            </w:r>
            <w:r w:rsidRPr="002D1B52">
              <w:rPr>
                <w:sz w:val="20"/>
                <w:szCs w:val="20"/>
              </w:rPr>
              <w:t xml:space="preserve">; </w:t>
            </w:r>
          </w:p>
          <w:p w14:paraId="3142352A" w14:textId="77777777" w:rsidR="00DE3AEA" w:rsidRPr="002D1B52" w:rsidRDefault="00CB7415" w:rsidP="00CB7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D1B52">
              <w:rPr>
                <w:sz w:val="20"/>
                <w:szCs w:val="20"/>
              </w:rPr>
              <w:t>Iliffe</w:t>
            </w:r>
            <w:proofErr w:type="spellEnd"/>
            <w:r w:rsidRPr="002D1B52">
              <w:rPr>
                <w:sz w:val="20"/>
                <w:szCs w:val="20"/>
              </w:rPr>
              <w:t xml:space="preserve">, S. 2011. Making a jigsaw puzzle in ten minutes: Is case management feasible in General Practice? </w:t>
            </w:r>
            <w:r w:rsidRPr="002D1B52">
              <w:rPr>
                <w:i/>
                <w:sz w:val="20"/>
                <w:szCs w:val="20"/>
              </w:rPr>
              <w:t>London Journal of Primary Care</w:t>
            </w:r>
          </w:p>
        </w:tc>
      </w:tr>
      <w:tr w:rsidR="002D1B52" w:rsidRPr="002D1B52" w14:paraId="1D98DDE5" w14:textId="77777777" w:rsidTr="00CB7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61A55E7E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Children’s Allergies</w:t>
            </w:r>
          </w:p>
        </w:tc>
        <w:tc>
          <w:tcPr>
            <w:tcW w:w="850" w:type="dxa"/>
            <w:vAlign w:val="center"/>
          </w:tcPr>
          <w:p w14:paraId="2026FF49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36" w:type="dxa"/>
            <w:vAlign w:val="center"/>
          </w:tcPr>
          <w:p w14:paraId="131C627F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A competency based approach to training to improve the care of children with allergic conditions</w:t>
            </w:r>
          </w:p>
        </w:tc>
        <w:tc>
          <w:tcPr>
            <w:tcW w:w="1276" w:type="dxa"/>
            <w:vAlign w:val="center"/>
          </w:tcPr>
          <w:p w14:paraId="42FB66D9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Hospital and Primary Care</w:t>
            </w:r>
          </w:p>
        </w:tc>
        <w:tc>
          <w:tcPr>
            <w:tcW w:w="992" w:type="dxa"/>
            <w:vAlign w:val="center"/>
          </w:tcPr>
          <w:p w14:paraId="41A55BF6" w14:textId="77777777" w:rsidR="00DE3AEA" w:rsidRPr="002D1B52" w:rsidRDefault="00DE3AEA" w:rsidP="00CB7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820" w:type="dxa"/>
            <w:vAlign w:val="center"/>
          </w:tcPr>
          <w:p w14:paraId="7FC5D0FE" w14:textId="77777777" w:rsidR="00DE3AEA" w:rsidRPr="002D1B52" w:rsidRDefault="00A81DB3" w:rsidP="00A81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Gore, C. 2016 New Patient Reported Experience Measure (PREM) for children with allergic disease. Development, validation and results from integrated care. </w:t>
            </w:r>
            <w:r w:rsidRPr="002D1B52">
              <w:rPr>
                <w:i/>
                <w:sz w:val="20"/>
                <w:szCs w:val="20"/>
              </w:rPr>
              <w:t>Archives of Disease in Childhood</w:t>
            </w:r>
          </w:p>
          <w:p w14:paraId="62EF9E4D" w14:textId="77777777" w:rsidR="003E3279" w:rsidRPr="002D1B52" w:rsidRDefault="003E3279" w:rsidP="003E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Warner, J. 2017 Integrating Care for Children with Allergic Diseases: UK experience </w:t>
            </w:r>
            <w:r w:rsidRPr="002D1B52">
              <w:rPr>
                <w:i/>
                <w:sz w:val="20"/>
                <w:szCs w:val="20"/>
              </w:rPr>
              <w:t>Current Allergy and Clinical Immunology</w:t>
            </w:r>
          </w:p>
        </w:tc>
      </w:tr>
      <w:tr w:rsidR="002D1B52" w:rsidRPr="002D1B52" w14:paraId="3A28F2DC" w14:textId="77777777" w:rsidTr="00CB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0C855F94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Chronic Heart Failure</w:t>
            </w:r>
          </w:p>
        </w:tc>
        <w:tc>
          <w:tcPr>
            <w:tcW w:w="850" w:type="dxa"/>
            <w:vAlign w:val="center"/>
          </w:tcPr>
          <w:p w14:paraId="73B06BE2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536" w:type="dxa"/>
            <w:vAlign w:val="center"/>
          </w:tcPr>
          <w:p w14:paraId="5227A301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A clinical pathway approach to improving he diagnosis and management of heart failure and access to outpatient rehabilitation</w:t>
            </w:r>
          </w:p>
        </w:tc>
        <w:tc>
          <w:tcPr>
            <w:tcW w:w="1276" w:type="dxa"/>
            <w:vAlign w:val="center"/>
          </w:tcPr>
          <w:p w14:paraId="55A53866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Hospital</w:t>
            </w:r>
          </w:p>
        </w:tc>
        <w:tc>
          <w:tcPr>
            <w:tcW w:w="992" w:type="dxa"/>
            <w:vAlign w:val="center"/>
          </w:tcPr>
          <w:p w14:paraId="3E71957E" w14:textId="77777777" w:rsidR="00DE3AEA" w:rsidRPr="002D1B52" w:rsidRDefault="00DE3AEA" w:rsidP="00CB7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820" w:type="dxa"/>
            <w:vAlign w:val="center"/>
          </w:tcPr>
          <w:p w14:paraId="2680E6F4" w14:textId="77777777" w:rsidR="00DE3AEA" w:rsidRPr="002D1B52" w:rsidRDefault="00DE3AEA" w:rsidP="00F07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D1B52" w:rsidRPr="002D1B52" w14:paraId="36E5BB22" w14:textId="77777777" w:rsidTr="00CB7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4FF9C20E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COPD Chronic Disease Management System</w:t>
            </w:r>
          </w:p>
        </w:tc>
        <w:tc>
          <w:tcPr>
            <w:tcW w:w="850" w:type="dxa"/>
            <w:vAlign w:val="center"/>
          </w:tcPr>
          <w:p w14:paraId="3B966EA6" w14:textId="77777777" w:rsidR="00DE3AEA" w:rsidRPr="002D1B52" w:rsidRDefault="00744FA1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36" w:type="dxa"/>
            <w:vAlign w:val="center"/>
          </w:tcPr>
          <w:p w14:paraId="151FAECC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 </w:t>
            </w:r>
            <w:r w:rsidR="00744FA1"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An electronic health record based approach to sharing the treatment plans for patients with COPD between primary and secondary care services</w:t>
            </w:r>
          </w:p>
        </w:tc>
        <w:tc>
          <w:tcPr>
            <w:tcW w:w="1276" w:type="dxa"/>
            <w:vAlign w:val="center"/>
          </w:tcPr>
          <w:p w14:paraId="7B818F70" w14:textId="77777777" w:rsidR="00DE3AEA" w:rsidRPr="002D1B52" w:rsidRDefault="00744FA1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Hospital and Primary Care</w:t>
            </w:r>
          </w:p>
        </w:tc>
        <w:tc>
          <w:tcPr>
            <w:tcW w:w="992" w:type="dxa"/>
            <w:vAlign w:val="center"/>
          </w:tcPr>
          <w:p w14:paraId="3468B8E5" w14:textId="77777777" w:rsidR="00DE3AEA" w:rsidRPr="002D1B52" w:rsidRDefault="00744FA1" w:rsidP="00CB7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820" w:type="dxa"/>
            <w:vAlign w:val="center"/>
          </w:tcPr>
          <w:p w14:paraId="3089F0C0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D1B52" w:rsidRPr="002D1B52" w14:paraId="6DEE4B9E" w14:textId="77777777" w:rsidTr="00CB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2648E8D6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COPD Discharge Care Bundle</w:t>
            </w:r>
          </w:p>
        </w:tc>
        <w:tc>
          <w:tcPr>
            <w:tcW w:w="850" w:type="dxa"/>
            <w:vAlign w:val="center"/>
          </w:tcPr>
          <w:p w14:paraId="56191948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1,2,3,4</w:t>
            </w:r>
          </w:p>
        </w:tc>
        <w:tc>
          <w:tcPr>
            <w:tcW w:w="4536" w:type="dxa"/>
            <w:vAlign w:val="center"/>
          </w:tcPr>
          <w:p w14:paraId="1BEBBA32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A care bundle approach improving the delivery of evidence based care at discharge from hospital following an acute exacerbation of COPD</w:t>
            </w:r>
          </w:p>
        </w:tc>
        <w:tc>
          <w:tcPr>
            <w:tcW w:w="1276" w:type="dxa"/>
            <w:vAlign w:val="center"/>
          </w:tcPr>
          <w:p w14:paraId="3D52DE3D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Hospital</w:t>
            </w:r>
          </w:p>
        </w:tc>
        <w:tc>
          <w:tcPr>
            <w:tcW w:w="992" w:type="dxa"/>
            <w:vAlign w:val="center"/>
          </w:tcPr>
          <w:p w14:paraId="2F24AE57" w14:textId="77777777" w:rsidR="00DE3AEA" w:rsidRPr="002D1B52" w:rsidRDefault="00DE3AEA" w:rsidP="00CB7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4820" w:type="dxa"/>
            <w:vAlign w:val="center"/>
          </w:tcPr>
          <w:p w14:paraId="2D4113D4" w14:textId="77777777" w:rsidR="00273F7B" w:rsidRPr="002D1B52" w:rsidRDefault="00CB7415" w:rsidP="00CB7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Hopkinson, N. 2011. Designing and implementing a COPD discharge care bundle. </w:t>
            </w:r>
            <w:r w:rsidRPr="002D1B52">
              <w:rPr>
                <w:i/>
                <w:sz w:val="20"/>
                <w:szCs w:val="20"/>
              </w:rPr>
              <w:t>Thorax</w:t>
            </w:r>
            <w:r w:rsidRPr="002D1B52">
              <w:rPr>
                <w:sz w:val="20"/>
                <w:szCs w:val="20"/>
              </w:rPr>
              <w:t xml:space="preserve">; </w:t>
            </w:r>
          </w:p>
          <w:p w14:paraId="34A265C9" w14:textId="77777777" w:rsidR="00273F7B" w:rsidRPr="002D1B52" w:rsidRDefault="00CB7415" w:rsidP="00CB7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Laverty, A. A. 2015. Impact of a COPD Discharge Care Bundle on Readmissions following Admission with Acute Exacerbation: Interrupted Time Series Analysis. </w:t>
            </w:r>
            <w:proofErr w:type="spellStart"/>
            <w:r w:rsidRPr="002D1B52">
              <w:rPr>
                <w:i/>
                <w:sz w:val="20"/>
                <w:szCs w:val="20"/>
              </w:rPr>
              <w:t>PLoS</w:t>
            </w:r>
            <w:proofErr w:type="spellEnd"/>
            <w:r w:rsidRPr="002D1B52">
              <w:rPr>
                <w:i/>
                <w:sz w:val="20"/>
                <w:szCs w:val="20"/>
              </w:rPr>
              <w:t xml:space="preserve"> One</w:t>
            </w:r>
            <w:r w:rsidRPr="002D1B52">
              <w:rPr>
                <w:sz w:val="20"/>
                <w:szCs w:val="20"/>
              </w:rPr>
              <w:t xml:space="preserve">; </w:t>
            </w:r>
          </w:p>
          <w:p w14:paraId="5527AB95" w14:textId="77777777" w:rsidR="00DE3AEA" w:rsidRPr="002D1B52" w:rsidRDefault="00CB7415" w:rsidP="00CB7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Lennox, L. 2014. Identifying the challenges and facilitators of implementing a COPD care bundle. </w:t>
            </w:r>
            <w:r w:rsidRPr="002D1B52">
              <w:rPr>
                <w:i/>
                <w:sz w:val="20"/>
                <w:szCs w:val="20"/>
              </w:rPr>
              <w:t>BMJ Open Respiratory Research</w:t>
            </w:r>
            <w:r w:rsidRPr="002D1B52">
              <w:rPr>
                <w:sz w:val="20"/>
                <w:szCs w:val="20"/>
              </w:rPr>
              <w:t>.</w:t>
            </w:r>
          </w:p>
        </w:tc>
      </w:tr>
      <w:tr w:rsidR="002D1B52" w:rsidRPr="002D1B52" w14:paraId="43694706" w14:textId="77777777" w:rsidTr="00CB7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69D7DA17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COPD Disease Telemonitoring</w:t>
            </w:r>
          </w:p>
        </w:tc>
        <w:tc>
          <w:tcPr>
            <w:tcW w:w="850" w:type="dxa"/>
            <w:vAlign w:val="center"/>
          </w:tcPr>
          <w:p w14:paraId="18D6A190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2,3</w:t>
            </w:r>
          </w:p>
        </w:tc>
        <w:tc>
          <w:tcPr>
            <w:tcW w:w="4536" w:type="dxa"/>
            <w:vAlign w:val="center"/>
          </w:tcPr>
          <w:p w14:paraId="7D00D8CA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A technology based approach to delivering telemonitoring interventions to improve the care for patients with chronic respiratory disease and heart failure</w:t>
            </w:r>
          </w:p>
        </w:tc>
        <w:tc>
          <w:tcPr>
            <w:tcW w:w="1276" w:type="dxa"/>
            <w:vAlign w:val="center"/>
          </w:tcPr>
          <w:p w14:paraId="2489C887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Hospital and Community</w:t>
            </w:r>
          </w:p>
        </w:tc>
        <w:tc>
          <w:tcPr>
            <w:tcW w:w="992" w:type="dxa"/>
            <w:vAlign w:val="center"/>
          </w:tcPr>
          <w:p w14:paraId="54DEA25B" w14:textId="77777777" w:rsidR="00DE3AEA" w:rsidRPr="002D1B52" w:rsidRDefault="00DE3AEA" w:rsidP="00CB7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820" w:type="dxa"/>
            <w:vAlign w:val="center"/>
          </w:tcPr>
          <w:p w14:paraId="7C07698D" w14:textId="77777777" w:rsidR="00DE3AEA" w:rsidRPr="002D1B52" w:rsidRDefault="00CB7415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D1B52">
              <w:rPr>
                <w:sz w:val="20"/>
                <w:szCs w:val="20"/>
              </w:rPr>
              <w:t>Chatwin</w:t>
            </w:r>
            <w:proofErr w:type="spellEnd"/>
            <w:r w:rsidRPr="002D1B52">
              <w:rPr>
                <w:sz w:val="20"/>
                <w:szCs w:val="20"/>
              </w:rPr>
              <w:t>, M. 2016. Randomised crossover trial of telemonitoring in chronic respiratory patients (</w:t>
            </w:r>
            <w:proofErr w:type="spellStart"/>
            <w:r w:rsidRPr="002D1B52">
              <w:rPr>
                <w:sz w:val="20"/>
                <w:szCs w:val="20"/>
              </w:rPr>
              <w:t>TeleCRAFT</w:t>
            </w:r>
            <w:proofErr w:type="spellEnd"/>
            <w:r w:rsidRPr="002D1B52">
              <w:rPr>
                <w:sz w:val="20"/>
                <w:szCs w:val="20"/>
              </w:rPr>
              <w:t xml:space="preserve"> trial). </w:t>
            </w:r>
            <w:r w:rsidRPr="002D1B52">
              <w:rPr>
                <w:i/>
                <w:sz w:val="20"/>
                <w:szCs w:val="20"/>
              </w:rPr>
              <w:t>Thorax</w:t>
            </w:r>
          </w:p>
        </w:tc>
      </w:tr>
      <w:tr w:rsidR="002D1B52" w:rsidRPr="002D1B52" w14:paraId="5D639EC1" w14:textId="77777777" w:rsidTr="00CB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38D69450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 xml:space="preserve">Community Acquired Pneumonia </w:t>
            </w:r>
          </w:p>
        </w:tc>
        <w:tc>
          <w:tcPr>
            <w:tcW w:w="850" w:type="dxa"/>
            <w:vAlign w:val="center"/>
          </w:tcPr>
          <w:p w14:paraId="1B048074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1,2,3</w:t>
            </w:r>
          </w:p>
        </w:tc>
        <w:tc>
          <w:tcPr>
            <w:tcW w:w="4536" w:type="dxa"/>
            <w:vAlign w:val="center"/>
          </w:tcPr>
          <w:p w14:paraId="16C0AF3F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A care bundle approach improving the delivery of evidence based care during emergency department </w:t>
            </w: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>attendance and admission to hospital for community acquired pneumonia</w:t>
            </w:r>
          </w:p>
        </w:tc>
        <w:tc>
          <w:tcPr>
            <w:tcW w:w="1276" w:type="dxa"/>
            <w:vAlign w:val="center"/>
          </w:tcPr>
          <w:p w14:paraId="790FB3D6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>Hospital</w:t>
            </w:r>
          </w:p>
        </w:tc>
        <w:tc>
          <w:tcPr>
            <w:tcW w:w="992" w:type="dxa"/>
            <w:vAlign w:val="center"/>
          </w:tcPr>
          <w:p w14:paraId="6A732288" w14:textId="77777777" w:rsidR="00DE3AEA" w:rsidRPr="002D1B52" w:rsidRDefault="00DE3AEA" w:rsidP="00CB7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820" w:type="dxa"/>
            <w:vAlign w:val="center"/>
          </w:tcPr>
          <w:p w14:paraId="5E00BD1B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D1B52" w:rsidRPr="002D1B52" w14:paraId="3296A5B2" w14:textId="77777777" w:rsidTr="00CB7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51CE4C2C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Diabetes Prevention and Self-Management</w:t>
            </w:r>
          </w:p>
        </w:tc>
        <w:tc>
          <w:tcPr>
            <w:tcW w:w="850" w:type="dxa"/>
            <w:vAlign w:val="center"/>
          </w:tcPr>
          <w:p w14:paraId="724D09B3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36" w:type="dxa"/>
            <w:vAlign w:val="center"/>
          </w:tcPr>
          <w:p w14:paraId="107A1071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A community based approach to developing local peer champions improving awareness of risk-factors for diabetes and promoting self-care</w:t>
            </w:r>
          </w:p>
        </w:tc>
        <w:tc>
          <w:tcPr>
            <w:tcW w:w="1276" w:type="dxa"/>
            <w:vAlign w:val="center"/>
          </w:tcPr>
          <w:p w14:paraId="35D56EA2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Public Health/Community</w:t>
            </w:r>
          </w:p>
        </w:tc>
        <w:tc>
          <w:tcPr>
            <w:tcW w:w="992" w:type="dxa"/>
            <w:vAlign w:val="center"/>
          </w:tcPr>
          <w:p w14:paraId="5801FD70" w14:textId="77777777" w:rsidR="00DE3AEA" w:rsidRPr="002D1B52" w:rsidRDefault="00DE3AEA" w:rsidP="00CB7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20" w:type="dxa"/>
            <w:vAlign w:val="center"/>
          </w:tcPr>
          <w:p w14:paraId="5F64A18E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D1B52" w:rsidRPr="002D1B52" w14:paraId="179F54E4" w14:textId="77777777" w:rsidTr="00CB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585F60B9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Diabetic Foot</w:t>
            </w:r>
          </w:p>
        </w:tc>
        <w:tc>
          <w:tcPr>
            <w:tcW w:w="850" w:type="dxa"/>
            <w:vAlign w:val="center"/>
          </w:tcPr>
          <w:p w14:paraId="5E0E88D9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36" w:type="dxa"/>
            <w:vAlign w:val="center"/>
          </w:tcPr>
          <w:p w14:paraId="6EA4DF65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A care bundle approach to improving the diagnosis and management of acute diabetic foot complications following admission to hospital</w:t>
            </w:r>
          </w:p>
        </w:tc>
        <w:tc>
          <w:tcPr>
            <w:tcW w:w="1276" w:type="dxa"/>
            <w:vAlign w:val="center"/>
          </w:tcPr>
          <w:p w14:paraId="461B1B7B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Hospital</w:t>
            </w:r>
          </w:p>
        </w:tc>
        <w:tc>
          <w:tcPr>
            <w:tcW w:w="992" w:type="dxa"/>
            <w:vAlign w:val="center"/>
          </w:tcPr>
          <w:p w14:paraId="18FA05D8" w14:textId="77777777" w:rsidR="00DE3AEA" w:rsidRPr="002D1B52" w:rsidRDefault="00DE3AEA" w:rsidP="00CB7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20" w:type="dxa"/>
            <w:vAlign w:val="center"/>
          </w:tcPr>
          <w:p w14:paraId="4ABEDFDF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D1B52" w:rsidRPr="002D1B52" w14:paraId="2AE8733A" w14:textId="77777777" w:rsidTr="00CB7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5688715D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HIV Testing</w:t>
            </w:r>
          </w:p>
        </w:tc>
        <w:tc>
          <w:tcPr>
            <w:tcW w:w="850" w:type="dxa"/>
            <w:vAlign w:val="center"/>
          </w:tcPr>
          <w:p w14:paraId="4B71E203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1,2</w:t>
            </w:r>
          </w:p>
        </w:tc>
        <w:tc>
          <w:tcPr>
            <w:tcW w:w="4536" w:type="dxa"/>
            <w:vAlign w:val="center"/>
          </w:tcPr>
          <w:p w14:paraId="6AF87623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Use of point of care testing to improve the routine testing of HIV and serial CD4 counts of people in non-traditional settings such as the emergency department and mental health unit</w:t>
            </w:r>
          </w:p>
        </w:tc>
        <w:tc>
          <w:tcPr>
            <w:tcW w:w="1276" w:type="dxa"/>
            <w:vAlign w:val="center"/>
          </w:tcPr>
          <w:p w14:paraId="58D90FE1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Hospital and Mental Health Unit</w:t>
            </w:r>
          </w:p>
        </w:tc>
        <w:tc>
          <w:tcPr>
            <w:tcW w:w="992" w:type="dxa"/>
            <w:vAlign w:val="center"/>
          </w:tcPr>
          <w:p w14:paraId="1A430BA0" w14:textId="77777777" w:rsidR="00DE3AEA" w:rsidRPr="002D1B52" w:rsidRDefault="00DE3AEA" w:rsidP="00CB7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820" w:type="dxa"/>
            <w:vAlign w:val="center"/>
          </w:tcPr>
          <w:p w14:paraId="6A837672" w14:textId="77777777" w:rsidR="00D11C7B" w:rsidRPr="002D1B52" w:rsidRDefault="00D11C7B" w:rsidP="00D11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CB Jones. 2012. Clinical Evaluation of the Determine HIV-1/2 Ag/Ab Combo test. </w:t>
            </w:r>
            <w:r w:rsidRPr="002D1B52">
              <w:rPr>
                <w:i/>
                <w:sz w:val="20"/>
                <w:szCs w:val="20"/>
              </w:rPr>
              <w:t>Journal of infectious diseases</w:t>
            </w:r>
            <w:r w:rsidRPr="002D1B52">
              <w:rPr>
                <w:sz w:val="20"/>
                <w:szCs w:val="20"/>
              </w:rPr>
              <w:t xml:space="preserve">; </w:t>
            </w:r>
          </w:p>
          <w:p w14:paraId="1921A749" w14:textId="77777777" w:rsidR="003E3279" w:rsidRPr="002D1B52" w:rsidRDefault="00CB7415" w:rsidP="00CB7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D1B52">
              <w:rPr>
                <w:sz w:val="20"/>
                <w:szCs w:val="20"/>
              </w:rPr>
              <w:t>Rayment</w:t>
            </w:r>
            <w:proofErr w:type="spellEnd"/>
            <w:r w:rsidRPr="002D1B52">
              <w:rPr>
                <w:sz w:val="20"/>
                <w:szCs w:val="20"/>
              </w:rPr>
              <w:t xml:space="preserve">, M. 2012. HIV testing in Non-Traditional Settings in the UK – the HINTS study: A multi-centre, prospective observational trial. </w:t>
            </w:r>
            <w:proofErr w:type="spellStart"/>
            <w:r w:rsidRPr="002D1B52">
              <w:rPr>
                <w:i/>
                <w:sz w:val="20"/>
                <w:szCs w:val="20"/>
              </w:rPr>
              <w:t>PLoS</w:t>
            </w:r>
            <w:proofErr w:type="spellEnd"/>
            <w:r w:rsidRPr="002D1B52">
              <w:rPr>
                <w:i/>
                <w:sz w:val="20"/>
                <w:szCs w:val="20"/>
              </w:rPr>
              <w:t xml:space="preserve"> One</w:t>
            </w:r>
            <w:r w:rsidRPr="002D1B52">
              <w:rPr>
                <w:sz w:val="20"/>
                <w:szCs w:val="20"/>
              </w:rPr>
              <w:t xml:space="preserve">; </w:t>
            </w:r>
          </w:p>
          <w:p w14:paraId="3371AC36" w14:textId="5769AB86" w:rsidR="003E3279" w:rsidRPr="002D1B52" w:rsidRDefault="00D11C7B" w:rsidP="003E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Thornton, AC. 2012 Exploring staff attitudes to routine HIV testing in non-traditional settings: a qualitative study in four healthcare facilities. </w:t>
            </w:r>
            <w:r w:rsidRPr="002D1B52">
              <w:rPr>
                <w:i/>
                <w:sz w:val="20"/>
                <w:szCs w:val="20"/>
              </w:rPr>
              <w:t xml:space="preserve">Sex </w:t>
            </w:r>
            <w:proofErr w:type="spellStart"/>
            <w:r w:rsidRPr="002D1B52">
              <w:rPr>
                <w:i/>
                <w:sz w:val="20"/>
                <w:szCs w:val="20"/>
              </w:rPr>
              <w:t>Transm</w:t>
            </w:r>
            <w:proofErr w:type="spellEnd"/>
            <w:r w:rsidRPr="002D1B52">
              <w:rPr>
                <w:i/>
                <w:sz w:val="20"/>
                <w:szCs w:val="20"/>
              </w:rPr>
              <w:t xml:space="preserve"> Infect</w:t>
            </w:r>
            <w:r w:rsidRPr="002D1B52">
              <w:rPr>
                <w:sz w:val="20"/>
                <w:szCs w:val="20"/>
              </w:rPr>
              <w:t xml:space="preserve"> </w:t>
            </w:r>
            <w:r w:rsidR="00CB7415" w:rsidRPr="002D1B52">
              <w:rPr>
                <w:sz w:val="20"/>
                <w:szCs w:val="20"/>
              </w:rPr>
              <w:t>Sanger, C. 2013 Acceptability and necessity of HIV and other blood borne virus testing in psychiatric settings</w:t>
            </w:r>
            <w:r w:rsidR="003E3279" w:rsidRPr="002D1B52">
              <w:rPr>
                <w:sz w:val="20"/>
                <w:szCs w:val="20"/>
              </w:rPr>
              <w:t xml:space="preserve"> </w:t>
            </w:r>
            <w:r w:rsidR="00CB7415" w:rsidRPr="002D1B52">
              <w:rPr>
                <w:i/>
                <w:sz w:val="20"/>
                <w:szCs w:val="20"/>
              </w:rPr>
              <w:t>British Journal of Psychology</w:t>
            </w:r>
            <w:r w:rsidR="00CB7415" w:rsidRPr="002D1B52">
              <w:rPr>
                <w:sz w:val="20"/>
                <w:szCs w:val="20"/>
              </w:rPr>
              <w:t>"</w:t>
            </w:r>
          </w:p>
        </w:tc>
      </w:tr>
      <w:tr w:rsidR="002D1B52" w:rsidRPr="002D1B52" w14:paraId="23FF4616" w14:textId="77777777" w:rsidTr="00CB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32994938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Jaundiced Babies</w:t>
            </w:r>
          </w:p>
        </w:tc>
        <w:tc>
          <w:tcPr>
            <w:tcW w:w="850" w:type="dxa"/>
            <w:vAlign w:val="center"/>
          </w:tcPr>
          <w:p w14:paraId="3D9AB852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36" w:type="dxa"/>
            <w:vAlign w:val="center"/>
          </w:tcPr>
          <w:p w14:paraId="739DE67F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A technology based approach to developing a new pathway to improve the diagnosis and management of jaundice in the maternity unit</w:t>
            </w:r>
          </w:p>
        </w:tc>
        <w:tc>
          <w:tcPr>
            <w:tcW w:w="1276" w:type="dxa"/>
            <w:vAlign w:val="center"/>
          </w:tcPr>
          <w:p w14:paraId="0BA085A2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Hospital and Community care</w:t>
            </w:r>
          </w:p>
        </w:tc>
        <w:tc>
          <w:tcPr>
            <w:tcW w:w="992" w:type="dxa"/>
            <w:vAlign w:val="center"/>
          </w:tcPr>
          <w:p w14:paraId="2833561E" w14:textId="77777777" w:rsidR="00DE3AEA" w:rsidRPr="002D1B52" w:rsidRDefault="00DE3AEA" w:rsidP="00CB7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820" w:type="dxa"/>
            <w:vAlign w:val="center"/>
          </w:tcPr>
          <w:p w14:paraId="547B9490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D1B52" w:rsidRPr="002D1B52" w14:paraId="06A2F7A9" w14:textId="77777777" w:rsidTr="00CB7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13307171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Medicines Management</w:t>
            </w:r>
          </w:p>
        </w:tc>
        <w:tc>
          <w:tcPr>
            <w:tcW w:w="850" w:type="dxa"/>
            <w:vAlign w:val="center"/>
          </w:tcPr>
          <w:p w14:paraId="447CBF69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1,3</w:t>
            </w:r>
          </w:p>
        </w:tc>
        <w:tc>
          <w:tcPr>
            <w:tcW w:w="4536" w:type="dxa"/>
            <w:vAlign w:val="center"/>
          </w:tcPr>
          <w:p w14:paraId="00C8044D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Use of evidence-based medicines reconciliation/review form to  improve medication management within the acute medical setting and during transfers of care</w:t>
            </w:r>
          </w:p>
        </w:tc>
        <w:tc>
          <w:tcPr>
            <w:tcW w:w="1276" w:type="dxa"/>
            <w:vAlign w:val="center"/>
          </w:tcPr>
          <w:p w14:paraId="1459B9B2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Hospital</w:t>
            </w:r>
          </w:p>
        </w:tc>
        <w:tc>
          <w:tcPr>
            <w:tcW w:w="992" w:type="dxa"/>
            <w:vAlign w:val="center"/>
          </w:tcPr>
          <w:p w14:paraId="51358C39" w14:textId="77777777" w:rsidR="00DE3AEA" w:rsidRPr="002D1B52" w:rsidRDefault="00DE3AEA" w:rsidP="00CB7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4820" w:type="dxa"/>
            <w:vAlign w:val="center"/>
          </w:tcPr>
          <w:p w14:paraId="36732242" w14:textId="77777777" w:rsidR="00D11C7B" w:rsidRPr="002D1B52" w:rsidRDefault="00CB7415" w:rsidP="00D11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Marvin, V. 2011. Phone-calls to a Hospital Medicines Information Helpline. Analysis of Queries from Members of the Public and Assessment for Harm from their Medicines. </w:t>
            </w:r>
            <w:r w:rsidRPr="002D1B52">
              <w:rPr>
                <w:i/>
                <w:sz w:val="20"/>
                <w:szCs w:val="20"/>
              </w:rPr>
              <w:t>International Journal of Pharmacy Practice</w:t>
            </w:r>
            <w:r w:rsidRPr="002D1B52">
              <w:rPr>
                <w:sz w:val="20"/>
                <w:szCs w:val="20"/>
              </w:rPr>
              <w:t xml:space="preserve">; </w:t>
            </w:r>
            <w:r w:rsidR="00D11C7B" w:rsidRPr="002D1B52">
              <w:rPr>
                <w:sz w:val="20"/>
                <w:szCs w:val="20"/>
              </w:rPr>
              <w:t xml:space="preserve">Marvin, V. 2012. Improving Medicines Reconciliation and Communication at Transition of Care to and from an Acute Medical Unit. </w:t>
            </w:r>
            <w:r w:rsidR="00D11C7B" w:rsidRPr="002D1B52">
              <w:rPr>
                <w:i/>
                <w:sz w:val="20"/>
                <w:szCs w:val="20"/>
              </w:rPr>
              <w:t>Prescribing and Research in Medicines Management</w:t>
            </w:r>
            <w:r w:rsidR="00D11C7B" w:rsidRPr="002D1B52">
              <w:rPr>
                <w:sz w:val="20"/>
                <w:szCs w:val="20"/>
              </w:rPr>
              <w:t xml:space="preserve">; </w:t>
            </w:r>
          </w:p>
          <w:p w14:paraId="7EAD6D6B" w14:textId="77777777" w:rsidR="00D11C7B" w:rsidRPr="002D1B52" w:rsidRDefault="00D11C7B" w:rsidP="00D11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Marvin, V. 2013. Pilot Study of the Use of a Medication review tool as an aid to stopping unnecessary medicines in older hospital patients. </w:t>
            </w:r>
            <w:r w:rsidRPr="002D1B52">
              <w:rPr>
                <w:i/>
                <w:sz w:val="20"/>
                <w:szCs w:val="20"/>
              </w:rPr>
              <w:t>Prescribing and Research in Medicines Management</w:t>
            </w:r>
          </w:p>
          <w:p w14:paraId="5E4B908A" w14:textId="77777777" w:rsidR="00D11C7B" w:rsidRPr="002D1B52" w:rsidRDefault="00D11C7B" w:rsidP="00D11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lastRenderedPageBreak/>
              <w:t>Abdul-Saheb, M.</w:t>
            </w:r>
            <w:r w:rsidRPr="002D1B52">
              <w:rPr>
                <w:sz w:val="20"/>
                <w:szCs w:val="20"/>
              </w:rPr>
              <w:tab/>
              <w:t xml:space="preserve">2014 Intermediate Care for the Elderly </w:t>
            </w:r>
            <w:r w:rsidRPr="002D1B52">
              <w:rPr>
                <w:i/>
                <w:sz w:val="20"/>
                <w:szCs w:val="20"/>
              </w:rPr>
              <w:t>Geriatric Medicine</w:t>
            </w:r>
          </w:p>
          <w:p w14:paraId="6F2AD38C" w14:textId="77777777" w:rsidR="00D11C7B" w:rsidRPr="002D1B52" w:rsidRDefault="00D11C7B" w:rsidP="00D11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Marvin, V. 2012 improving medicines reconciliation and communication at transition of care to and from an acute medical unit. </w:t>
            </w:r>
            <w:r w:rsidRPr="002D1B52">
              <w:rPr>
                <w:i/>
                <w:sz w:val="20"/>
                <w:szCs w:val="20"/>
              </w:rPr>
              <w:t>Pharmaco-epidemiology and Drug Safety</w:t>
            </w:r>
            <w:r w:rsidRPr="002D1B52">
              <w:rPr>
                <w:sz w:val="20"/>
                <w:szCs w:val="20"/>
              </w:rPr>
              <w:t xml:space="preserve">; </w:t>
            </w:r>
          </w:p>
          <w:p w14:paraId="0E5152A5" w14:textId="77777777" w:rsidR="000E5DDB" w:rsidRPr="002D1B52" w:rsidRDefault="00CB7415" w:rsidP="007941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Barber, S. 2014. Evaluation of My Medication Passport: a patient-completed aide-memoire designed by patients, for patients, to help towards medicines optimisation. </w:t>
            </w:r>
            <w:r w:rsidRPr="002D1B52">
              <w:rPr>
                <w:i/>
                <w:sz w:val="20"/>
                <w:szCs w:val="20"/>
              </w:rPr>
              <w:t>BMJ Open</w:t>
            </w:r>
            <w:r w:rsidRPr="002D1B52">
              <w:rPr>
                <w:sz w:val="20"/>
                <w:szCs w:val="20"/>
              </w:rPr>
              <w:t xml:space="preserve">; </w:t>
            </w:r>
          </w:p>
          <w:p w14:paraId="04EC1048" w14:textId="77777777" w:rsidR="000E5DDB" w:rsidRPr="002D1B52" w:rsidRDefault="000E5DDB" w:rsidP="000E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proofErr w:type="spellStart"/>
            <w:r w:rsidRPr="002D1B52">
              <w:rPr>
                <w:sz w:val="20"/>
                <w:szCs w:val="20"/>
              </w:rPr>
              <w:t>Duraisngham</w:t>
            </w:r>
            <w:proofErr w:type="spellEnd"/>
            <w:r w:rsidRPr="002D1B52">
              <w:rPr>
                <w:sz w:val="20"/>
                <w:szCs w:val="20"/>
              </w:rPr>
              <w:t xml:space="preserve">, S 2015 Stopping inappropriate medicines in the outpatient setting. </w:t>
            </w:r>
            <w:r w:rsidRPr="002D1B52">
              <w:rPr>
                <w:i/>
                <w:sz w:val="20"/>
                <w:szCs w:val="20"/>
              </w:rPr>
              <w:t>Geriatric Medicine</w:t>
            </w:r>
          </w:p>
          <w:p w14:paraId="6F395C9D" w14:textId="77777777" w:rsidR="00F07FA7" w:rsidRPr="002D1B52" w:rsidRDefault="00F07FA7" w:rsidP="00F07F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Marvin , V. 2016 Applying quality improvement methods to address gaps in medicines reconciliation at transfers of care from an acute UK hospital </w:t>
            </w:r>
            <w:r w:rsidRPr="002D1B52">
              <w:rPr>
                <w:i/>
                <w:sz w:val="20"/>
                <w:szCs w:val="20"/>
              </w:rPr>
              <w:t>BMJ Open</w:t>
            </w:r>
          </w:p>
        </w:tc>
      </w:tr>
      <w:tr w:rsidR="002D1B52" w:rsidRPr="002D1B52" w14:paraId="57F09F62" w14:textId="77777777" w:rsidTr="00CB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3503D55A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lastRenderedPageBreak/>
              <w:t>Pulmonary Rehabilitation</w:t>
            </w:r>
          </w:p>
        </w:tc>
        <w:tc>
          <w:tcPr>
            <w:tcW w:w="850" w:type="dxa"/>
            <w:vAlign w:val="center"/>
          </w:tcPr>
          <w:p w14:paraId="6F1CB80E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36" w:type="dxa"/>
            <w:vAlign w:val="center"/>
          </w:tcPr>
          <w:p w14:paraId="3BCDF389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A patient-centred approach to improve information about pulmonary rehabilitation with the aim of increasing access, attendance and completion of PR services</w:t>
            </w:r>
          </w:p>
        </w:tc>
        <w:tc>
          <w:tcPr>
            <w:tcW w:w="1276" w:type="dxa"/>
            <w:vAlign w:val="center"/>
          </w:tcPr>
          <w:p w14:paraId="6704B1BF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Community Care</w:t>
            </w:r>
          </w:p>
        </w:tc>
        <w:tc>
          <w:tcPr>
            <w:tcW w:w="992" w:type="dxa"/>
            <w:vAlign w:val="center"/>
          </w:tcPr>
          <w:p w14:paraId="3A23EA91" w14:textId="77777777" w:rsidR="00DE3AEA" w:rsidRPr="002D1B52" w:rsidRDefault="00DE3AEA" w:rsidP="00CB7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20" w:type="dxa"/>
            <w:vAlign w:val="center"/>
          </w:tcPr>
          <w:p w14:paraId="0EEA9206" w14:textId="77777777" w:rsidR="00DE3AEA" w:rsidRPr="002D1B52" w:rsidRDefault="00794132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Jones, S. E. 2014. Pulmonary rehabilitation following hospitalisation for acute exacerbation of COPD: referrals, uptake and adherence. </w:t>
            </w:r>
            <w:r w:rsidRPr="002D1B52">
              <w:rPr>
                <w:i/>
                <w:sz w:val="20"/>
                <w:szCs w:val="20"/>
              </w:rPr>
              <w:t>Thorax</w:t>
            </w:r>
          </w:p>
        </w:tc>
      </w:tr>
      <w:tr w:rsidR="002D1B52" w:rsidRPr="002D1B52" w14:paraId="14A8178D" w14:textId="77777777" w:rsidTr="00CB7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451F5D13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Sickle Cell Anaemia</w:t>
            </w:r>
          </w:p>
        </w:tc>
        <w:tc>
          <w:tcPr>
            <w:tcW w:w="850" w:type="dxa"/>
            <w:vAlign w:val="center"/>
          </w:tcPr>
          <w:p w14:paraId="5F428003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536" w:type="dxa"/>
            <w:vAlign w:val="center"/>
          </w:tcPr>
          <w:p w14:paraId="1535D254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An education and training approach to improve the experience of people with sickle cell using primary care services</w:t>
            </w:r>
          </w:p>
        </w:tc>
        <w:tc>
          <w:tcPr>
            <w:tcW w:w="1276" w:type="dxa"/>
            <w:vAlign w:val="center"/>
          </w:tcPr>
          <w:p w14:paraId="4CD28ED2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Primary Care</w:t>
            </w:r>
          </w:p>
        </w:tc>
        <w:tc>
          <w:tcPr>
            <w:tcW w:w="992" w:type="dxa"/>
            <w:vAlign w:val="center"/>
          </w:tcPr>
          <w:p w14:paraId="44BDF1DE" w14:textId="77777777" w:rsidR="00DE3AEA" w:rsidRPr="002D1B52" w:rsidRDefault="00DE3AEA" w:rsidP="00CB7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20" w:type="dxa"/>
            <w:vAlign w:val="center"/>
          </w:tcPr>
          <w:p w14:paraId="45F4BAD9" w14:textId="77777777" w:rsidR="00831B43" w:rsidRPr="002D1B52" w:rsidRDefault="00794132" w:rsidP="007941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D1B52">
              <w:rPr>
                <w:sz w:val="20"/>
                <w:szCs w:val="20"/>
              </w:rPr>
              <w:t>AlJuburi</w:t>
            </w:r>
            <w:proofErr w:type="spellEnd"/>
            <w:r w:rsidRPr="002D1B52">
              <w:rPr>
                <w:sz w:val="20"/>
                <w:szCs w:val="20"/>
              </w:rPr>
              <w:t xml:space="preserve">, G. 2012. Patients’ views on improving sickle cell disease management in primary care: focus group discussion. </w:t>
            </w:r>
            <w:r w:rsidRPr="002D1B52">
              <w:rPr>
                <w:i/>
                <w:sz w:val="20"/>
                <w:szCs w:val="20"/>
              </w:rPr>
              <w:t>JRSM Short reports</w:t>
            </w:r>
            <w:r w:rsidRPr="002D1B52">
              <w:rPr>
                <w:sz w:val="20"/>
                <w:szCs w:val="20"/>
              </w:rPr>
              <w:t xml:space="preserve">; </w:t>
            </w:r>
          </w:p>
          <w:p w14:paraId="58B0F192" w14:textId="77777777" w:rsidR="00831B43" w:rsidRPr="002D1B52" w:rsidRDefault="00794132" w:rsidP="007941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D1B52">
              <w:rPr>
                <w:sz w:val="20"/>
                <w:szCs w:val="20"/>
              </w:rPr>
              <w:t>AlJuburi</w:t>
            </w:r>
            <w:proofErr w:type="spellEnd"/>
            <w:r w:rsidRPr="002D1B52">
              <w:rPr>
                <w:sz w:val="20"/>
                <w:szCs w:val="20"/>
              </w:rPr>
              <w:t xml:space="preserve">, G. 2012 Trends in hospital admissions for sickle cell disease in England, 2001/02-2009/10. </w:t>
            </w:r>
            <w:r w:rsidRPr="002D1B52">
              <w:rPr>
                <w:i/>
                <w:sz w:val="20"/>
                <w:szCs w:val="20"/>
              </w:rPr>
              <w:t>Journal of Public Health</w:t>
            </w:r>
            <w:r w:rsidRPr="002D1B52">
              <w:rPr>
                <w:sz w:val="20"/>
                <w:szCs w:val="20"/>
              </w:rPr>
              <w:t xml:space="preserve">; </w:t>
            </w:r>
          </w:p>
          <w:p w14:paraId="1730469B" w14:textId="77777777" w:rsidR="00831B43" w:rsidRPr="002D1B52" w:rsidRDefault="00794132" w:rsidP="007941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D1B52">
              <w:rPr>
                <w:sz w:val="20"/>
                <w:szCs w:val="20"/>
              </w:rPr>
              <w:t>AlJuburi</w:t>
            </w:r>
            <w:proofErr w:type="spellEnd"/>
            <w:r w:rsidRPr="002D1B52">
              <w:rPr>
                <w:sz w:val="20"/>
                <w:szCs w:val="20"/>
              </w:rPr>
              <w:t xml:space="preserve">, G. 2012. Views of patients about Sickle Cell Disease management in primary care: a questionnaire-based pilot study. </w:t>
            </w:r>
            <w:r w:rsidRPr="002D1B52">
              <w:rPr>
                <w:i/>
                <w:sz w:val="20"/>
                <w:szCs w:val="20"/>
              </w:rPr>
              <w:t>JRSM Short reports</w:t>
            </w:r>
            <w:r w:rsidRPr="002D1B52">
              <w:rPr>
                <w:sz w:val="20"/>
                <w:szCs w:val="20"/>
              </w:rPr>
              <w:t>;  </w:t>
            </w:r>
          </w:p>
          <w:p w14:paraId="3211769C" w14:textId="77777777" w:rsidR="00831B43" w:rsidRPr="002D1B52" w:rsidRDefault="00794132" w:rsidP="007941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D1B52">
              <w:rPr>
                <w:sz w:val="20"/>
                <w:szCs w:val="20"/>
              </w:rPr>
              <w:t>AlJuburi</w:t>
            </w:r>
            <w:proofErr w:type="spellEnd"/>
            <w:r w:rsidRPr="002D1B52">
              <w:rPr>
                <w:sz w:val="20"/>
                <w:szCs w:val="20"/>
              </w:rPr>
              <w:t xml:space="preserve">, G. 2013. Socio-economic deprivation and risk of emergency readmission and inpatient mortality in people with sickle cell disease in England: observational study. </w:t>
            </w:r>
            <w:r w:rsidRPr="002D1B52">
              <w:rPr>
                <w:i/>
                <w:sz w:val="20"/>
                <w:szCs w:val="20"/>
              </w:rPr>
              <w:t>Journal of Public Health</w:t>
            </w:r>
            <w:r w:rsidRPr="002D1B52">
              <w:rPr>
                <w:sz w:val="20"/>
                <w:szCs w:val="20"/>
              </w:rPr>
              <w:t>; </w:t>
            </w:r>
          </w:p>
          <w:p w14:paraId="63001164" w14:textId="77777777" w:rsidR="00DE3AEA" w:rsidRPr="002D1B52" w:rsidRDefault="00794132" w:rsidP="007941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Green, S. 2012. Characterising Emergency Admissions of Patients with Sickle Cell Crisis in NHS Brent: Observational study. </w:t>
            </w:r>
            <w:r w:rsidRPr="002D1B52">
              <w:rPr>
                <w:i/>
                <w:sz w:val="20"/>
                <w:szCs w:val="20"/>
              </w:rPr>
              <w:t>JRSM Short reports</w:t>
            </w:r>
          </w:p>
        </w:tc>
      </w:tr>
      <w:tr w:rsidR="002D1B52" w:rsidRPr="002D1B52" w14:paraId="1DDA7005" w14:textId="77777777" w:rsidTr="00CB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0F9C371F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lastRenderedPageBreak/>
              <w:t>Stroke</w:t>
            </w:r>
          </w:p>
        </w:tc>
        <w:tc>
          <w:tcPr>
            <w:tcW w:w="850" w:type="dxa"/>
            <w:vAlign w:val="center"/>
          </w:tcPr>
          <w:p w14:paraId="76FB4AE5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36" w:type="dxa"/>
            <w:vAlign w:val="center"/>
          </w:tcPr>
          <w:p w14:paraId="21751A98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Use of patient-centred information to improve patient knowledge and awareness of risk factors for stroke following admission due to stroke</w:t>
            </w:r>
          </w:p>
        </w:tc>
        <w:tc>
          <w:tcPr>
            <w:tcW w:w="1276" w:type="dxa"/>
            <w:vAlign w:val="center"/>
          </w:tcPr>
          <w:p w14:paraId="248A062C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Hospital</w:t>
            </w:r>
          </w:p>
        </w:tc>
        <w:tc>
          <w:tcPr>
            <w:tcW w:w="992" w:type="dxa"/>
            <w:vAlign w:val="center"/>
          </w:tcPr>
          <w:p w14:paraId="5E1B8E5D" w14:textId="77777777" w:rsidR="00DE3AEA" w:rsidRPr="002D1B52" w:rsidRDefault="00DE3AEA" w:rsidP="00CB7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20" w:type="dxa"/>
            <w:vAlign w:val="center"/>
          </w:tcPr>
          <w:p w14:paraId="62317175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D1B52" w:rsidRPr="002D1B52" w14:paraId="0AF7DD05" w14:textId="77777777" w:rsidTr="00CB7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6008337A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Vascular Risk Assessment</w:t>
            </w:r>
          </w:p>
        </w:tc>
        <w:tc>
          <w:tcPr>
            <w:tcW w:w="850" w:type="dxa"/>
            <w:vAlign w:val="center"/>
          </w:tcPr>
          <w:p w14:paraId="35ABA9FC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536" w:type="dxa"/>
            <w:vAlign w:val="center"/>
          </w:tcPr>
          <w:p w14:paraId="15A4FA26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A screening-based approach to improving the early identification of cardiovascular disease risk in primary linked to financial incentives</w:t>
            </w:r>
          </w:p>
        </w:tc>
        <w:tc>
          <w:tcPr>
            <w:tcW w:w="1276" w:type="dxa"/>
            <w:vAlign w:val="center"/>
          </w:tcPr>
          <w:p w14:paraId="751D2FDC" w14:textId="77777777" w:rsidR="00DE3AEA" w:rsidRPr="002D1B52" w:rsidRDefault="00DE3AEA" w:rsidP="00DE3A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Primary Care</w:t>
            </w:r>
          </w:p>
        </w:tc>
        <w:tc>
          <w:tcPr>
            <w:tcW w:w="992" w:type="dxa"/>
            <w:vAlign w:val="center"/>
          </w:tcPr>
          <w:p w14:paraId="7BC203A1" w14:textId="77777777" w:rsidR="00DE3AEA" w:rsidRPr="002D1B52" w:rsidRDefault="00DE3AEA" w:rsidP="00CB7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20" w:type="dxa"/>
            <w:vAlign w:val="center"/>
          </w:tcPr>
          <w:p w14:paraId="34B1EA40" w14:textId="77777777" w:rsidR="00D11C7B" w:rsidRPr="002D1B52" w:rsidRDefault="00D11C7B" w:rsidP="00D11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Dalton, A 2010 Implementation of the NHS Health Checks programme: baseline assessment of risk factor recording in an urban culturally diverse setting. </w:t>
            </w:r>
            <w:r w:rsidRPr="002D1B52">
              <w:rPr>
                <w:i/>
                <w:sz w:val="20"/>
                <w:szCs w:val="20"/>
              </w:rPr>
              <w:t>Family Practice</w:t>
            </w:r>
          </w:p>
          <w:p w14:paraId="5D12294E" w14:textId="77777777" w:rsidR="00831B43" w:rsidRPr="002D1B52" w:rsidRDefault="00831B43" w:rsidP="00831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proofErr w:type="spellStart"/>
            <w:r w:rsidRPr="002D1B52">
              <w:rPr>
                <w:sz w:val="20"/>
                <w:szCs w:val="20"/>
              </w:rPr>
              <w:t>Artac</w:t>
            </w:r>
            <w:proofErr w:type="spellEnd"/>
            <w:r w:rsidRPr="002D1B52">
              <w:rPr>
                <w:sz w:val="20"/>
                <w:szCs w:val="20"/>
              </w:rPr>
              <w:t xml:space="preserve">, M. 2012 Assessment of cardiovascular risk factors prior to NHS Health Checks in an urban setting: cross-sectional study </w:t>
            </w:r>
            <w:r w:rsidRPr="002D1B52">
              <w:rPr>
                <w:i/>
                <w:sz w:val="20"/>
                <w:szCs w:val="20"/>
              </w:rPr>
              <w:t>JRSM Short Reports</w:t>
            </w:r>
          </w:p>
          <w:p w14:paraId="298268B6" w14:textId="77777777" w:rsidR="00AF4145" w:rsidRPr="002D1B52" w:rsidRDefault="00AF4145" w:rsidP="00D11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</w:p>
        </w:tc>
      </w:tr>
      <w:tr w:rsidR="002D1B52" w:rsidRPr="002D1B52" w14:paraId="13F0381A" w14:textId="77777777" w:rsidTr="00CB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61E6C68E" w14:textId="77777777" w:rsidR="00DE3AEA" w:rsidRPr="002D1B52" w:rsidRDefault="00DE3AEA" w:rsidP="00DE3AEA">
            <w:pPr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b w:val="0"/>
                <w:sz w:val="20"/>
                <w:szCs w:val="20"/>
                <w:lang w:eastAsia="en-GB"/>
              </w:rPr>
              <w:t>Wellbeing</w:t>
            </w:r>
          </w:p>
        </w:tc>
        <w:tc>
          <w:tcPr>
            <w:tcW w:w="850" w:type="dxa"/>
            <w:vAlign w:val="center"/>
          </w:tcPr>
          <w:p w14:paraId="6D5C2933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2,3,4</w:t>
            </w:r>
          </w:p>
        </w:tc>
        <w:tc>
          <w:tcPr>
            <w:tcW w:w="4536" w:type="dxa"/>
            <w:vAlign w:val="center"/>
          </w:tcPr>
          <w:p w14:paraId="03A56DC9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Use of social marketing interventions and primary care link workers to improve access to psychological therapies for people from 'hard to reach' communities</w:t>
            </w:r>
          </w:p>
        </w:tc>
        <w:tc>
          <w:tcPr>
            <w:tcW w:w="1276" w:type="dxa"/>
            <w:vAlign w:val="center"/>
          </w:tcPr>
          <w:p w14:paraId="7C716CFE" w14:textId="77777777" w:rsidR="00DE3AEA" w:rsidRPr="002D1B52" w:rsidRDefault="00DE3AEA" w:rsidP="00DE3A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Mental Health Trusts and Primary care</w:t>
            </w:r>
          </w:p>
        </w:tc>
        <w:tc>
          <w:tcPr>
            <w:tcW w:w="992" w:type="dxa"/>
            <w:vAlign w:val="center"/>
          </w:tcPr>
          <w:p w14:paraId="266F3639" w14:textId="77777777" w:rsidR="00DE3AEA" w:rsidRPr="002D1B52" w:rsidRDefault="00DE3AEA" w:rsidP="00CB7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2D1B52">
              <w:rPr>
                <w:rFonts w:eastAsia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820" w:type="dxa"/>
            <w:vAlign w:val="center"/>
          </w:tcPr>
          <w:p w14:paraId="137FFC8E" w14:textId="77777777" w:rsidR="00831B43" w:rsidRPr="002D1B52" w:rsidRDefault="00794132" w:rsidP="007941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Evans, L. 2014 Improving patient and project outcomes using inter-organisational innovation, collaboration and co-design. </w:t>
            </w:r>
            <w:r w:rsidRPr="002D1B52">
              <w:rPr>
                <w:i/>
                <w:sz w:val="20"/>
                <w:szCs w:val="20"/>
              </w:rPr>
              <w:t>London Journal of Primary Care</w:t>
            </w:r>
            <w:r w:rsidRPr="002D1B52">
              <w:rPr>
                <w:sz w:val="20"/>
                <w:szCs w:val="20"/>
              </w:rPr>
              <w:t xml:space="preserve">; </w:t>
            </w:r>
          </w:p>
          <w:p w14:paraId="1270B912" w14:textId="77777777" w:rsidR="00D11C7B" w:rsidRPr="002D1B52" w:rsidRDefault="00D11C7B" w:rsidP="00D11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Green, S. 2012. Mapping mental health service access: Achieving equity through quality improvement. </w:t>
            </w:r>
            <w:r w:rsidRPr="002D1B52">
              <w:rPr>
                <w:i/>
                <w:sz w:val="20"/>
                <w:szCs w:val="20"/>
              </w:rPr>
              <w:t>Journal of Public Health</w:t>
            </w:r>
            <w:r w:rsidRPr="002D1B52">
              <w:rPr>
                <w:sz w:val="20"/>
                <w:szCs w:val="20"/>
              </w:rPr>
              <w:t xml:space="preserve">; </w:t>
            </w:r>
          </w:p>
          <w:p w14:paraId="300890E1" w14:textId="77777777" w:rsidR="00831B43" w:rsidRPr="002D1B52" w:rsidRDefault="00794132" w:rsidP="007941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Evans, L. 2014. Improving access to primary mental health services: Are Link Workers the answer? </w:t>
            </w:r>
            <w:r w:rsidRPr="002D1B52">
              <w:rPr>
                <w:i/>
                <w:sz w:val="20"/>
                <w:szCs w:val="20"/>
              </w:rPr>
              <w:t>London Journal of Primary Care</w:t>
            </w:r>
            <w:r w:rsidRPr="002D1B52">
              <w:rPr>
                <w:sz w:val="20"/>
                <w:szCs w:val="20"/>
              </w:rPr>
              <w:t xml:space="preserve">; </w:t>
            </w:r>
          </w:p>
          <w:p w14:paraId="3219697A" w14:textId="32CF9E60" w:rsidR="00DE3AEA" w:rsidRPr="002D1B52" w:rsidRDefault="00D11C7B" w:rsidP="007941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D1B52">
              <w:rPr>
                <w:sz w:val="20"/>
                <w:szCs w:val="20"/>
              </w:rPr>
              <w:t xml:space="preserve">Poots, A. J. 2014 Improving mental health outcomes: achieving equity through quality improvement. </w:t>
            </w:r>
            <w:r w:rsidRPr="002D1B52">
              <w:rPr>
                <w:i/>
                <w:sz w:val="20"/>
                <w:szCs w:val="20"/>
              </w:rPr>
              <w:t>International</w:t>
            </w:r>
            <w:r w:rsidRPr="002D1B52">
              <w:rPr>
                <w:sz w:val="20"/>
                <w:szCs w:val="20"/>
              </w:rPr>
              <w:t xml:space="preserve"> </w:t>
            </w:r>
            <w:r w:rsidRPr="002D1B52">
              <w:rPr>
                <w:i/>
                <w:sz w:val="20"/>
                <w:szCs w:val="20"/>
              </w:rPr>
              <w:t>Journal for Quality in Health Care</w:t>
            </w:r>
            <w:r w:rsidRPr="002D1B52">
              <w:rPr>
                <w:sz w:val="20"/>
                <w:szCs w:val="20"/>
              </w:rPr>
              <w:t xml:space="preserve"> </w:t>
            </w:r>
            <w:r w:rsidR="00794132" w:rsidRPr="002D1B52">
              <w:rPr>
                <w:sz w:val="20"/>
                <w:szCs w:val="20"/>
              </w:rPr>
              <w:t xml:space="preserve">Green, S. 2015. A retrospective observational analysis to identify patient and treatment-related predictors of outcomes in a community mental health programme. </w:t>
            </w:r>
            <w:r w:rsidR="00794132" w:rsidRPr="002D1B52">
              <w:rPr>
                <w:i/>
                <w:sz w:val="20"/>
                <w:szCs w:val="20"/>
              </w:rPr>
              <w:t>BMJ Open</w:t>
            </w:r>
            <w:r w:rsidR="00794132" w:rsidRPr="002D1B52">
              <w:rPr>
                <w:sz w:val="20"/>
                <w:szCs w:val="20"/>
              </w:rPr>
              <w:t xml:space="preserve">; </w:t>
            </w:r>
          </w:p>
        </w:tc>
      </w:tr>
    </w:tbl>
    <w:p w14:paraId="01A4FB91" w14:textId="3E81D99F" w:rsidR="004569FD" w:rsidRDefault="004569FD" w:rsidP="00DE3AEA"/>
    <w:p w14:paraId="16868A06" w14:textId="77777777" w:rsidR="004569FD" w:rsidRDefault="004569FD">
      <w:r>
        <w:br w:type="page"/>
      </w:r>
    </w:p>
    <w:p w14:paraId="4B3E876E" w14:textId="460B418C" w:rsidR="004569FD" w:rsidRPr="00DD0313" w:rsidRDefault="004569FD" w:rsidP="004569FD">
      <w:pPr>
        <w:pStyle w:val="Title"/>
        <w:rPr>
          <w:sz w:val="32"/>
          <w:szCs w:val="32"/>
        </w:rPr>
      </w:pPr>
      <w:r w:rsidRPr="00DD0313">
        <w:rPr>
          <w:sz w:val="32"/>
          <w:szCs w:val="32"/>
        </w:rPr>
        <w:lastRenderedPageBreak/>
        <w:t xml:space="preserve">Other supporting publications </w:t>
      </w:r>
      <w:r w:rsidR="00DD0313" w:rsidRPr="00DD0313">
        <w:rPr>
          <w:sz w:val="32"/>
          <w:szCs w:val="32"/>
        </w:rPr>
        <w:t>produced from the CLAHRC NWL programme</w:t>
      </w:r>
      <w:bookmarkStart w:id="1" w:name="_GoBack"/>
      <w:bookmarkEnd w:id="1"/>
    </w:p>
    <w:p w14:paraId="38DE56C3" w14:textId="77777777" w:rsidR="004569FD" w:rsidRDefault="004569FD" w:rsidP="004569FD">
      <w:pPr>
        <w:spacing w:after="0" w:line="240" w:lineRule="auto"/>
        <w:rPr>
          <w:rFonts w:ascii="Calibri" w:eastAsia="Times New Roman" w:hAnsi="Calibri" w:cs="Times New Roman"/>
          <w:color w:val="000000"/>
          <w:lang w:eastAsia="en-GB"/>
        </w:rPr>
      </w:pPr>
      <w:r>
        <w:rPr>
          <w:rFonts w:ascii="Calibri" w:eastAsia="Times New Roman" w:hAnsi="Calibri" w:cs="Times New Roman"/>
          <w:color w:val="000000"/>
          <w:lang w:eastAsia="en-GB"/>
        </w:rPr>
        <w:t> </w:t>
      </w:r>
    </w:p>
    <w:tbl>
      <w:tblPr>
        <w:tblStyle w:val="PlainTable2"/>
        <w:tblW w:w="13882" w:type="dxa"/>
        <w:tblLayout w:type="fixed"/>
        <w:tblLook w:val="04A0" w:firstRow="1" w:lastRow="0" w:firstColumn="1" w:lastColumn="0" w:noHBand="0" w:noVBand="1"/>
      </w:tblPr>
      <w:tblGrid>
        <w:gridCol w:w="1408"/>
        <w:gridCol w:w="12474"/>
      </w:tblGrid>
      <w:tr w:rsidR="004569FD" w14:paraId="2AFD797C" w14:textId="77777777" w:rsidTr="00456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2" w:type="dxa"/>
            <w:gridSpan w:val="2"/>
            <w:hideMark/>
          </w:tcPr>
          <w:p w14:paraId="44B33B79" w14:textId="77777777" w:rsidR="004569FD" w:rsidRPr="004569FD" w:rsidRDefault="004569F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4569FD">
              <w:rPr>
                <w:rFonts w:eastAsia="Times New Roman" w:cstheme="minorHAnsi"/>
                <w:sz w:val="20"/>
                <w:szCs w:val="20"/>
                <w:lang w:eastAsia="en-GB"/>
              </w:rPr>
              <w:t>QI method development and use</w:t>
            </w:r>
          </w:p>
        </w:tc>
      </w:tr>
      <w:tr w:rsidR="004569FD" w14:paraId="1558DD88" w14:textId="77777777" w:rsidTr="0045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hideMark/>
          </w:tcPr>
          <w:p w14:paraId="592A4C6F" w14:textId="77777777" w:rsidR="004569FD" w:rsidRDefault="004569F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Plan-Do-Study-Act Cycles</w:t>
            </w:r>
          </w:p>
        </w:tc>
        <w:tc>
          <w:tcPr>
            <w:tcW w:w="12474" w:type="dxa"/>
            <w:hideMark/>
          </w:tcPr>
          <w:p w14:paraId="1E85AD08" w14:textId="77777777" w:rsidR="00D11C7B" w:rsidRDefault="00D11C7B" w:rsidP="00D11C7B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Taylor MJ. 2014.Systematic review of the application of the plan–do–study–act method to improve quality in healthcare.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BMJ Quality and Safety</w:t>
            </w:r>
          </w:p>
          <w:p w14:paraId="46C3159E" w14:textId="77777777" w:rsidR="004569FD" w:rsidRDefault="004569FD" w:rsidP="004569FD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Reed JE. 2015, The problem with Plan-Do-Study-Act cycles.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BMJ Quality and Safety</w:t>
            </w:r>
          </w:p>
          <w:p w14:paraId="21D57792" w14:textId="77777777" w:rsidR="004569FD" w:rsidRDefault="004569FD" w:rsidP="004569FD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Reed, J 2016 The foundations of quality improvement science.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Future Healthcare Journal</w:t>
            </w:r>
          </w:p>
        </w:tc>
      </w:tr>
      <w:tr w:rsidR="004569FD" w14:paraId="1FECB821" w14:textId="77777777" w:rsidTr="004569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hideMark/>
          </w:tcPr>
          <w:p w14:paraId="0D375472" w14:textId="77777777" w:rsidR="004569FD" w:rsidRDefault="004569F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Measurement for Improvement </w:t>
            </w:r>
          </w:p>
        </w:tc>
        <w:tc>
          <w:tcPr>
            <w:tcW w:w="12474" w:type="dxa"/>
            <w:hideMark/>
          </w:tcPr>
          <w:p w14:paraId="0586659F" w14:textId="77777777" w:rsidR="00D11C7B" w:rsidRDefault="00D11C7B" w:rsidP="00D11C7B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Curcin, V. 2010 Towards a scientific workflow methodology for primary care database studies.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Stat Methods Med Res</w:t>
            </w:r>
          </w:p>
          <w:p w14:paraId="634974CF" w14:textId="77777777" w:rsidR="00D11C7B" w:rsidRDefault="00D11C7B" w:rsidP="00D11C7B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Doyle, C. 2010 Understanding what matters to patients – identifying key patients' perceptions of quality.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Journal of the Royal Society of Medicine Short Reports</w:t>
            </w:r>
          </w:p>
          <w:p w14:paraId="0FF52702" w14:textId="77777777" w:rsidR="00D11C7B" w:rsidRDefault="00D11C7B" w:rsidP="00D11C7B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Curcin, V. 2014 Model-driven approach to data collection and reporting for quality improvement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Journal of Biomedical Informatics</w:t>
            </w:r>
          </w:p>
          <w:p w14:paraId="7B229AEA" w14:textId="77777777" w:rsidR="00D11C7B" w:rsidRDefault="00D11C7B" w:rsidP="00D11C7B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Lovett, D.2014 Using geographical information systems and cartograms as a health service quality improvement tool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 xml:space="preserve"> Spatial and </w:t>
            </w:r>
            <w:proofErr w:type="spellStart"/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spatio</w:t>
            </w:r>
            <w:proofErr w:type="spellEnd"/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-temporal epidemiology</w:t>
            </w:r>
          </w:p>
          <w:p w14:paraId="799DEE27" w14:textId="77777777" w:rsidR="00D11C7B" w:rsidRDefault="00D11C7B" w:rsidP="00D11C7B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Poots, A. 2012 Statistical process control for data without inherent order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BMC Medical Informatics and Decision Making</w:t>
            </w:r>
          </w:p>
          <w:p w14:paraId="1EAF4912" w14:textId="77777777" w:rsidR="004569FD" w:rsidRDefault="004569FD" w:rsidP="004569F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Portela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roofErr w:type="gramStart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MC,.</w:t>
            </w:r>
            <w:proofErr w:type="gramEnd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2015. How to study improvement interventions: a brief overview of possible study types.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BMJ Quality and Safety</w:t>
            </w:r>
          </w:p>
          <w:p w14:paraId="4592FF18" w14:textId="77777777" w:rsidR="004569FD" w:rsidRDefault="004569FD" w:rsidP="004569F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Etchells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E, 2017. Value of small sample sizes in rapid-cycle quality improvement projects 2: assessing fidelity of implementation for improvement interventions.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BMJ Quality and Safety</w:t>
            </w:r>
          </w:p>
          <w:p w14:paraId="78EC6507" w14:textId="77777777" w:rsidR="004569FD" w:rsidRDefault="004569FD" w:rsidP="004569F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Poots, A. 2017 How to attribute causality in quality improvement: lessons from epidemiology.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 xml:space="preserve"> BMJ Quality &amp; Safety</w:t>
            </w:r>
          </w:p>
        </w:tc>
      </w:tr>
      <w:tr w:rsidR="004569FD" w14:paraId="4B1BA91F" w14:textId="77777777" w:rsidTr="0045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hideMark/>
          </w:tcPr>
          <w:p w14:paraId="576083C2" w14:textId="77777777" w:rsidR="004569FD" w:rsidRDefault="004569F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Process Mapping</w:t>
            </w:r>
          </w:p>
        </w:tc>
        <w:tc>
          <w:tcPr>
            <w:tcW w:w="12474" w:type="dxa"/>
            <w:hideMark/>
          </w:tcPr>
          <w:p w14:paraId="2CAB850A" w14:textId="77777777" w:rsidR="004569FD" w:rsidRDefault="004569FD" w:rsidP="004569FD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Antonacci G. 2018.The use of process mapping in healthcare quality improvement projects.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Health Services Management Research</w:t>
            </w:r>
          </w:p>
        </w:tc>
      </w:tr>
      <w:tr w:rsidR="004569FD" w14:paraId="69DA0EF4" w14:textId="77777777" w:rsidTr="004569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hideMark/>
          </w:tcPr>
          <w:p w14:paraId="7F33F7F4" w14:textId="77777777" w:rsidR="004569FD" w:rsidRDefault="004569F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Patient and Public Involvement &amp; Engagement </w:t>
            </w:r>
          </w:p>
        </w:tc>
        <w:tc>
          <w:tcPr>
            <w:tcW w:w="12474" w:type="dxa"/>
            <w:hideMark/>
          </w:tcPr>
          <w:p w14:paraId="1F91AA4D" w14:textId="77777777" w:rsidR="00D11C7B" w:rsidRDefault="00D11C7B" w:rsidP="00D11C7B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Matthews, R 2010 Involving patients in service improvement.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Nursing Management</w:t>
            </w:r>
          </w:p>
          <w:p w14:paraId="5D437463" w14:textId="3DB24B65" w:rsidR="004569FD" w:rsidRDefault="004569FD" w:rsidP="004569FD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Matthews</w:t>
            </w:r>
            <w:r w:rsidR="00D11C7B">
              <w:rPr>
                <w:rFonts w:eastAsia="Times New Roman" w:cstheme="minorHAnsi"/>
                <w:sz w:val="20"/>
                <w:szCs w:val="20"/>
                <w:lang w:eastAsia="en-GB"/>
              </w:rPr>
              <w:t>, R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. 2012. Patient experience as a dimension of quality and nursing practice.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British Journal of Cardiac Nursing</w:t>
            </w:r>
          </w:p>
          <w:p w14:paraId="3695BFDD" w14:textId="77777777" w:rsidR="00D11C7B" w:rsidRDefault="00D11C7B" w:rsidP="004569FD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Taylor, M 2013 Using Virtual Worlds for Patient and Public Engagement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International Journal of Technology, Knowledge and Society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</w:p>
          <w:p w14:paraId="257D589A" w14:textId="29EE4E63" w:rsidR="004569FD" w:rsidRDefault="004569FD" w:rsidP="004569FD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Pizzo, E. 2014 Patient and Public Involvement: How much do we spend and what are the benefits?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Health Expectations</w:t>
            </w:r>
          </w:p>
          <w:p w14:paraId="54BCCB8F" w14:textId="1CF842AB" w:rsidR="004569FD" w:rsidRPr="00D11C7B" w:rsidRDefault="00D11C7B" w:rsidP="00D11C7B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Ocloo J. 2016. From tokenism to empowerment: progressing patient and public involvement in healthcare improvement.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BMJ Quality and Safety</w:t>
            </w:r>
          </w:p>
        </w:tc>
      </w:tr>
      <w:tr w:rsidR="004569FD" w14:paraId="34B953CC" w14:textId="77777777" w:rsidTr="0045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hideMark/>
          </w:tcPr>
          <w:p w14:paraId="6D7C96F5" w14:textId="77777777" w:rsidR="004569FD" w:rsidRDefault="004569F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Stakeholder Engagement</w:t>
            </w:r>
          </w:p>
        </w:tc>
        <w:tc>
          <w:tcPr>
            <w:tcW w:w="12474" w:type="dxa"/>
            <w:hideMark/>
          </w:tcPr>
          <w:p w14:paraId="5FB8198E" w14:textId="77777777" w:rsidR="004569FD" w:rsidRDefault="004569FD" w:rsidP="004569FD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Reed JE. Eliminate slogans and remove barriers to pride in work. 2016.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 xml:space="preserve">Journal of Health Service Research and Policy </w:t>
            </w:r>
          </w:p>
        </w:tc>
      </w:tr>
      <w:tr w:rsidR="004569FD" w14:paraId="3877D73E" w14:textId="77777777" w:rsidTr="004569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hideMark/>
          </w:tcPr>
          <w:p w14:paraId="44D09293" w14:textId="097E3FB9" w:rsidR="004569FD" w:rsidRDefault="004569F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Sustaining Improvement</w:t>
            </w:r>
          </w:p>
        </w:tc>
        <w:tc>
          <w:tcPr>
            <w:tcW w:w="12474" w:type="dxa"/>
            <w:hideMark/>
          </w:tcPr>
          <w:p w14:paraId="15024337" w14:textId="77777777" w:rsidR="004569FD" w:rsidRDefault="004569FD" w:rsidP="004569FD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Doyle C, Howe C, Woodcock T et al. 2013. Making change last: applying the NHS institute for innovation and improvement sustainability model to healthcare improvement.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Implementation Science</w:t>
            </w:r>
          </w:p>
          <w:p w14:paraId="6DD6DA73" w14:textId="77777777" w:rsidR="004569FD" w:rsidRPr="00D11C7B" w:rsidRDefault="004569FD" w:rsidP="004569FD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Lennox </w:t>
            </w:r>
            <w:proofErr w:type="gramStart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L..</w:t>
            </w:r>
            <w:proofErr w:type="gramEnd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2017. What makes a sustainability tool valuable, practical and useful in real-world healthcare practice? A mixed-methods study on the development of the Long Term Success Tool in Northwest London.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BMJ Open</w:t>
            </w:r>
          </w:p>
          <w:p w14:paraId="12D96156" w14:textId="2D6E1B69" w:rsidR="00D11C7B" w:rsidRPr="00D11C7B" w:rsidRDefault="00D11C7B" w:rsidP="00D11C7B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Lennox L, Maher L, Reed JE. 2018. 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ab/>
              <w:t xml:space="preserve">Navigating the sustainability landscape: A systematic review of sustainability models.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Implementation Science</w:t>
            </w:r>
          </w:p>
        </w:tc>
      </w:tr>
      <w:tr w:rsidR="004569FD" w14:paraId="3ADEBA56" w14:textId="77777777" w:rsidTr="0045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hideMark/>
          </w:tcPr>
          <w:p w14:paraId="6889256F" w14:textId="77777777" w:rsidR="004569FD" w:rsidRDefault="004569F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lastRenderedPageBreak/>
              <w:t>Action Effect Diagrams</w:t>
            </w:r>
          </w:p>
        </w:tc>
        <w:tc>
          <w:tcPr>
            <w:tcW w:w="12474" w:type="dxa"/>
            <w:hideMark/>
          </w:tcPr>
          <w:p w14:paraId="706E1133" w14:textId="77777777" w:rsidR="004569FD" w:rsidRDefault="004569FD" w:rsidP="004569FD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Reed JE. 2015. Designing quality improvement initiatives: the action effect method, a structured approach to identifying and articulating programme theory.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BMJ Quality and Safety</w:t>
            </w:r>
          </w:p>
          <w:p w14:paraId="4996D7B9" w14:textId="77777777" w:rsidR="004569FD" w:rsidRDefault="004569FD" w:rsidP="004569FD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Issen, L. 2018. Criteria for evaluating programme theory diagrams in quality improvement initiatives: a structured method for appraisal.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International Journal for Quality in Health Care</w:t>
            </w:r>
          </w:p>
        </w:tc>
      </w:tr>
      <w:tr w:rsidR="004569FD" w14:paraId="15476317" w14:textId="77777777" w:rsidTr="004569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hideMark/>
          </w:tcPr>
          <w:p w14:paraId="0D9F3ED3" w14:textId="77777777" w:rsidR="004569FD" w:rsidRDefault="004569F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QI Education </w:t>
            </w:r>
          </w:p>
        </w:tc>
        <w:tc>
          <w:tcPr>
            <w:tcW w:w="12474" w:type="dxa"/>
            <w:hideMark/>
          </w:tcPr>
          <w:p w14:paraId="3139E65E" w14:textId="77777777" w:rsidR="004569FD" w:rsidRDefault="004569FD" w:rsidP="004569FD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Myron R. 2017. Professionals learning together with patients: An exploratory study of a collaborative learning Fellowship programme for healthcare improvement.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Journal of Interprofessional Care</w:t>
            </w:r>
          </w:p>
        </w:tc>
      </w:tr>
      <w:tr w:rsidR="004569FD" w14:paraId="531C0EFB" w14:textId="77777777" w:rsidTr="00456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hideMark/>
          </w:tcPr>
          <w:p w14:paraId="6EB13302" w14:textId="77777777" w:rsidR="004569FD" w:rsidRDefault="004569F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Literature reviews and view points</w:t>
            </w:r>
          </w:p>
        </w:tc>
        <w:tc>
          <w:tcPr>
            <w:tcW w:w="12474" w:type="dxa"/>
            <w:hideMark/>
          </w:tcPr>
          <w:p w14:paraId="4D2BE82F" w14:textId="77777777" w:rsidR="00D11C7B" w:rsidRDefault="00D11C7B" w:rsidP="00D11C7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Reed, J</w:t>
            </w:r>
            <w:r>
              <w:rPr>
                <w:rFonts w:cstheme="minorHAnsi"/>
                <w:sz w:val="20"/>
                <w:szCs w:val="20"/>
              </w:rPr>
              <w:tab/>
              <w:t xml:space="preserve">2011 Centres for Healthcare Improvement: solution to the quality problem </w:t>
            </w:r>
            <w:r>
              <w:rPr>
                <w:rFonts w:cstheme="minorHAnsi"/>
                <w:i/>
                <w:sz w:val="20"/>
                <w:szCs w:val="20"/>
              </w:rPr>
              <w:t>Journal of the Royal Society Medicine</w:t>
            </w:r>
          </w:p>
          <w:p w14:paraId="1EFEC2C6" w14:textId="77777777" w:rsidR="004569FD" w:rsidRDefault="004569FD" w:rsidP="004569FD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Doyle, C. 2012 A review of evidence on the links between patient experience and clinical safety and effectiveness </w:t>
            </w:r>
            <w:r>
              <w:rPr>
                <w:rFonts w:cstheme="minorHAnsi"/>
                <w:i/>
                <w:sz w:val="20"/>
                <w:szCs w:val="20"/>
              </w:rPr>
              <w:t>BMJ Open</w:t>
            </w:r>
          </w:p>
          <w:p w14:paraId="452C6499" w14:textId="7FC655E2" w:rsidR="004569FD" w:rsidRDefault="004569FD" w:rsidP="004569FD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0"/>
                <w:szCs w:val="20"/>
              </w:rPr>
              <w:t>R</w:t>
            </w:r>
            <w:r w:rsidR="00D11C7B">
              <w:rPr>
                <w:rFonts w:cstheme="minorHAnsi"/>
                <w:sz w:val="20"/>
                <w:szCs w:val="20"/>
              </w:rPr>
              <w:t xml:space="preserve">eed, J. </w:t>
            </w:r>
            <w:r>
              <w:rPr>
                <w:rFonts w:cstheme="minorHAnsi"/>
                <w:sz w:val="20"/>
                <w:szCs w:val="20"/>
              </w:rPr>
              <w:t xml:space="preserve"> 2013 Making an impact? The emergence of Improvement Science in healthcare. </w:t>
            </w:r>
            <w:r>
              <w:rPr>
                <w:rFonts w:cstheme="minorHAnsi"/>
                <w:i/>
                <w:sz w:val="20"/>
                <w:szCs w:val="20"/>
              </w:rPr>
              <w:t>International Journal of Science in Society</w:t>
            </w:r>
          </w:p>
        </w:tc>
      </w:tr>
    </w:tbl>
    <w:p w14:paraId="7677A55F" w14:textId="77777777" w:rsidR="004569FD" w:rsidRDefault="004569FD" w:rsidP="004569FD"/>
    <w:p w14:paraId="671026D2" w14:textId="77777777" w:rsidR="004569FD" w:rsidRDefault="004569FD" w:rsidP="004569FD"/>
    <w:tbl>
      <w:tblPr>
        <w:tblStyle w:val="PlainTable2"/>
        <w:tblW w:w="14005" w:type="dxa"/>
        <w:tblLayout w:type="fixed"/>
        <w:tblLook w:val="04A0" w:firstRow="1" w:lastRow="0" w:firstColumn="1" w:lastColumn="0" w:noHBand="0" w:noVBand="1"/>
      </w:tblPr>
      <w:tblGrid>
        <w:gridCol w:w="1266"/>
        <w:gridCol w:w="12739"/>
      </w:tblGrid>
      <w:tr w:rsidR="004569FD" w14:paraId="40865E7D" w14:textId="77777777" w:rsidTr="00D11C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5" w:type="dxa"/>
            <w:gridSpan w:val="2"/>
            <w:hideMark/>
          </w:tcPr>
          <w:p w14:paraId="71AE231F" w14:textId="77777777" w:rsidR="004569FD" w:rsidRDefault="004569FD">
            <w:pPr>
              <w:rPr>
                <w:rFonts w:eastAsia="Times New Roman" w:cstheme="minorHAnsi"/>
                <w:b w:val="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Evaluations</w:t>
            </w:r>
          </w:p>
        </w:tc>
      </w:tr>
      <w:tr w:rsidR="004569FD" w14:paraId="5410E823" w14:textId="77777777" w:rsidTr="00D11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hideMark/>
          </w:tcPr>
          <w:p w14:paraId="7DE3AF8F" w14:textId="77777777" w:rsidR="004569FD" w:rsidRDefault="004569F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Cross project evaluations </w:t>
            </w:r>
          </w:p>
        </w:tc>
        <w:tc>
          <w:tcPr>
            <w:tcW w:w="12739" w:type="dxa"/>
            <w:hideMark/>
          </w:tcPr>
          <w:p w14:paraId="649C4FB1" w14:textId="77777777" w:rsidR="00D11C7B" w:rsidRDefault="00D11C7B" w:rsidP="00D11C7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Howe, C. 2013 Supporting improvement in a quality collaborative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 xml:space="preserve"> British Journal of Healthcare Management</w:t>
            </w:r>
          </w:p>
          <w:p w14:paraId="5BAA2904" w14:textId="77777777" w:rsidR="00D11C7B" w:rsidRDefault="00D11C7B" w:rsidP="00D11C7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0"/>
                <w:szCs w:val="20"/>
              </w:rPr>
              <w:t>Howe, C.</w:t>
            </w:r>
            <w:r>
              <w:rPr>
                <w:rFonts w:cstheme="minorHAnsi"/>
                <w:i/>
                <w:sz w:val="20"/>
                <w:szCs w:val="20"/>
              </w:rPr>
              <w:t xml:space="preserve"> 2014. 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Improving engagement in a quality collaborative.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British Journal of Healthcare Management</w:t>
            </w:r>
          </w:p>
          <w:p w14:paraId="22D2EC19" w14:textId="29F477FD" w:rsidR="004569FD" w:rsidRDefault="00D11C7B" w:rsidP="00D11C7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Renedo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, A. 2015. Spaces for citizen involvement in healthcare: an ethnographic study. </w:t>
            </w:r>
            <w:proofErr w:type="spellStart"/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Sociology</w:t>
            </w:r>
            <w:r w:rsidR="004569FD">
              <w:rPr>
                <w:rFonts w:cstheme="minorHAnsi"/>
                <w:sz w:val="20"/>
                <w:szCs w:val="20"/>
              </w:rPr>
              <w:t>Green</w:t>
            </w:r>
            <w:proofErr w:type="spellEnd"/>
            <w:r w:rsidR="004569FD">
              <w:rPr>
                <w:rFonts w:cstheme="minorHAnsi"/>
                <w:sz w:val="20"/>
                <w:szCs w:val="20"/>
              </w:rPr>
              <w:t xml:space="preserve">, S et al. 2017 Identification of factors that support successful implementation of care bundles in the acute medical setting: a qualitative study. </w:t>
            </w:r>
            <w:r w:rsidR="004569FD">
              <w:rPr>
                <w:rFonts w:cstheme="minorHAnsi"/>
                <w:i/>
                <w:sz w:val="20"/>
                <w:szCs w:val="20"/>
              </w:rPr>
              <w:t>BMC Health Services Research</w:t>
            </w:r>
          </w:p>
          <w:p w14:paraId="147B2A42" w14:textId="25159466" w:rsidR="004569FD" w:rsidRPr="00D11C7B" w:rsidRDefault="004569FD" w:rsidP="00D11C7B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0"/>
                <w:szCs w:val="20"/>
              </w:rPr>
              <w:t xml:space="preserve">Green, S et al. 2018.  Co-designing interventions in quality improvement initiatives: Notes from the field. </w:t>
            </w:r>
            <w:r>
              <w:rPr>
                <w:rFonts w:cstheme="minorHAnsi"/>
                <w:i/>
                <w:sz w:val="20"/>
                <w:szCs w:val="20"/>
              </w:rPr>
              <w:t>Journal of Health Design</w:t>
            </w:r>
          </w:p>
        </w:tc>
      </w:tr>
      <w:tr w:rsidR="004569FD" w14:paraId="6225BC9E" w14:textId="77777777" w:rsidTr="00D11C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hideMark/>
          </w:tcPr>
          <w:p w14:paraId="27A66F77" w14:textId="77777777" w:rsidR="004569FD" w:rsidRDefault="004569F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External evaluations of CLAHRC NWL</w:t>
            </w:r>
          </w:p>
        </w:tc>
        <w:tc>
          <w:tcPr>
            <w:tcW w:w="12739" w:type="dxa"/>
            <w:hideMark/>
          </w:tcPr>
          <w:p w14:paraId="472FD654" w14:textId="77777777" w:rsidR="00D11C7B" w:rsidRDefault="00D11C7B" w:rsidP="00D11C7B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Caldwell, S. 2012. Studying policy implementation using a macro, </w:t>
            </w:r>
            <w:proofErr w:type="spellStart"/>
            <w:r>
              <w:rPr>
                <w:rFonts w:cstheme="minorHAnsi"/>
                <w:sz w:val="20"/>
                <w:szCs w:val="20"/>
              </w:rPr>
              <w:t>meso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and micro frame analysis: the case of the Collaboration for Leadership in Applied Health Research &amp; Care (CLAHRC) programme nationally and in North West London. </w:t>
            </w:r>
            <w:r>
              <w:rPr>
                <w:rFonts w:cstheme="minorHAnsi"/>
                <w:i/>
                <w:sz w:val="20"/>
                <w:szCs w:val="20"/>
              </w:rPr>
              <w:t>Health Research Policy and Systems</w:t>
            </w:r>
          </w:p>
          <w:p w14:paraId="1B8A9374" w14:textId="77777777" w:rsidR="00D11C7B" w:rsidRDefault="00D11C7B" w:rsidP="00D11C7B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Renedo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, A. 2011. Healthcare professionals' representations of ‘patient and public involvement’ and creation of ‘public participant’ identities: Implications for the development of inclusive and bottom‐up community participation initiatives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. Journal of Community &amp; Applied Social Psychology</w:t>
            </w:r>
          </w:p>
          <w:p w14:paraId="0B449FE1" w14:textId="77777777" w:rsidR="00D11C7B" w:rsidRDefault="00D11C7B" w:rsidP="00D11C7B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Pizzo, E. 2014. Patient and public involvement: how much do we spend and what are the benefits?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Health Expectations</w:t>
            </w:r>
          </w:p>
          <w:p w14:paraId="7BDDA607" w14:textId="77777777" w:rsidR="00D11C7B" w:rsidRDefault="00D11C7B" w:rsidP="00D11C7B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0"/>
                <w:szCs w:val="20"/>
              </w:rPr>
              <w:t>Spyridonidis, D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. 2014. Understanding hybrid roles: the role of identity processes amongst physicians.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Public Administration</w:t>
            </w:r>
          </w:p>
          <w:p w14:paraId="01375E43" w14:textId="77777777" w:rsidR="00D11C7B" w:rsidRDefault="00D11C7B" w:rsidP="00D11C7B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Renedo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A. 2015. Patient and Public Involvement in Healthcare Quality Improvement: How organizations can help patients and professionals to collaborate. 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>Public Management Review</w:t>
            </w:r>
          </w:p>
          <w:p w14:paraId="4427E11E" w14:textId="77777777" w:rsidR="00D11C7B" w:rsidRDefault="00D11C7B" w:rsidP="00D11C7B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Renedo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, A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 xml:space="preserve">. 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2015.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Developing patient-centred care: an ethnographic study of patient perceptions and influence on quality improvement.</w:t>
            </w:r>
            <w:r>
              <w:rPr>
                <w:rFonts w:eastAsia="Times New Roman" w:cstheme="minorHAnsi"/>
                <w:i/>
                <w:sz w:val="20"/>
                <w:szCs w:val="20"/>
                <w:lang w:eastAsia="en-GB"/>
              </w:rPr>
              <w:t xml:space="preserve"> BMC Health Services Research</w:t>
            </w:r>
          </w:p>
          <w:p w14:paraId="370EFF86" w14:textId="77777777" w:rsidR="004569FD" w:rsidRDefault="004569FD" w:rsidP="004569FD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0"/>
                <w:szCs w:val="20"/>
              </w:rPr>
              <w:t xml:space="preserve">Spyridonidis, D. 2015. Leadership for Knowledge Translation: The Case of CLAHRCs. </w:t>
            </w:r>
            <w:r>
              <w:rPr>
                <w:rFonts w:cstheme="minorHAnsi"/>
                <w:i/>
                <w:sz w:val="20"/>
                <w:szCs w:val="20"/>
              </w:rPr>
              <w:t>Qualitative Health Research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</w:p>
          <w:p w14:paraId="72B9EF7E" w14:textId="77777777" w:rsidR="004569FD" w:rsidRDefault="004569FD" w:rsidP="004569FD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Filipe A. 2017 The co-production of what? Knowledge, values, and social relations in health care </w:t>
            </w:r>
            <w:r>
              <w:rPr>
                <w:rFonts w:cstheme="minorHAnsi"/>
                <w:i/>
                <w:sz w:val="20"/>
                <w:szCs w:val="20"/>
              </w:rPr>
              <w:t>PLOS Biology</w:t>
            </w:r>
          </w:p>
        </w:tc>
      </w:tr>
      <w:tr w:rsidR="004569FD" w14:paraId="7434D239" w14:textId="77777777" w:rsidTr="00D11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hideMark/>
          </w:tcPr>
          <w:p w14:paraId="5CC1DF60" w14:textId="77777777" w:rsidR="004569FD" w:rsidRDefault="004569F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Evaluations for national CLAHRC Programme 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lastRenderedPageBreak/>
              <w:t>(including NWL)</w:t>
            </w:r>
          </w:p>
        </w:tc>
        <w:tc>
          <w:tcPr>
            <w:tcW w:w="12739" w:type="dxa"/>
            <w:hideMark/>
          </w:tcPr>
          <w:p w14:paraId="585FE05F" w14:textId="77777777" w:rsidR="00D11C7B" w:rsidRDefault="00D11C7B" w:rsidP="00D11C7B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Martin, G. 2011 The challenges of evaluating large-scale, multi-partner programmes: the case of NIHR CLAHRCs </w:t>
            </w:r>
            <w:r>
              <w:rPr>
                <w:rFonts w:cstheme="minorHAnsi"/>
                <w:i/>
                <w:sz w:val="20"/>
                <w:szCs w:val="20"/>
              </w:rPr>
              <w:t>Evidence and Policy</w:t>
            </w:r>
          </w:p>
          <w:p w14:paraId="45A56350" w14:textId="77777777" w:rsidR="00D11C7B" w:rsidRPr="00D11C7B" w:rsidRDefault="00D11C7B" w:rsidP="00D11C7B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Currie, G 2013 From what we know to what we do: lessons learned from the translational CLAHRC initiative in England </w:t>
            </w:r>
            <w:r>
              <w:rPr>
                <w:rFonts w:cstheme="minorHAnsi"/>
                <w:i/>
                <w:sz w:val="20"/>
                <w:szCs w:val="20"/>
              </w:rPr>
              <w:t>Journal of Health Services Research &amp; Policy</w:t>
            </w:r>
          </w:p>
          <w:p w14:paraId="5337C359" w14:textId="1D4E12B6" w:rsidR="00D11C7B" w:rsidRDefault="00D11C7B" w:rsidP="00D11C7B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lastRenderedPageBreak/>
              <w:t>Oborn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E. 2013 Balancing exploration and exploitation in transferring research into practice: a comparison of five knowledge translation entity archetypes. </w:t>
            </w:r>
            <w:r>
              <w:rPr>
                <w:rFonts w:cstheme="minorHAnsi"/>
                <w:i/>
                <w:sz w:val="20"/>
                <w:szCs w:val="20"/>
              </w:rPr>
              <w:t>Implementation Science</w:t>
            </w:r>
          </w:p>
          <w:p w14:paraId="14A347E2" w14:textId="77777777" w:rsidR="004569FD" w:rsidRDefault="004569FD" w:rsidP="004569FD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Evans, S. 2014. Supporting knowledge translation through collaborative translational research initiatives: ‘Bridging’ versus ‘blurring’ boundary-spanning approaches in the UK CLAHRC initiative. </w:t>
            </w:r>
            <w:r>
              <w:rPr>
                <w:rFonts w:cstheme="minorHAnsi"/>
                <w:i/>
                <w:sz w:val="20"/>
                <w:szCs w:val="20"/>
              </w:rPr>
              <w:t>Social Science and Medicine</w:t>
            </w:r>
          </w:p>
          <w:p w14:paraId="7519A751" w14:textId="22B34A57" w:rsidR="004569FD" w:rsidRPr="00D11C7B" w:rsidRDefault="004569FD" w:rsidP="00D11C7B">
            <w:pPr>
              <w:pStyle w:val="ListParagraph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Lockett A. 2014 A formative evaluation of Collaboration for Leadership in Applied Health Research and Care (CLAHRC): institutional entrepreneurship for service innovation. </w:t>
            </w:r>
            <w:r>
              <w:rPr>
                <w:rFonts w:cstheme="minorHAnsi"/>
                <w:i/>
                <w:sz w:val="20"/>
                <w:szCs w:val="20"/>
              </w:rPr>
              <w:t>Health Services and Delivery Research</w:t>
            </w:r>
          </w:p>
        </w:tc>
      </w:tr>
    </w:tbl>
    <w:p w14:paraId="2971C207" w14:textId="77777777" w:rsidR="004569FD" w:rsidRDefault="004569FD" w:rsidP="004569FD"/>
    <w:p w14:paraId="28A43494" w14:textId="77777777" w:rsidR="00F03E1E" w:rsidRPr="002D1B52" w:rsidRDefault="00F03E1E" w:rsidP="00DE3AEA"/>
    <w:sectPr w:rsidR="00F03E1E" w:rsidRPr="002D1B52" w:rsidSect="00643D3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45053"/>
    <w:multiLevelType w:val="hybridMultilevel"/>
    <w:tmpl w:val="0832C852"/>
    <w:lvl w:ilvl="0" w:tplc="20A824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525FD"/>
    <w:multiLevelType w:val="hybridMultilevel"/>
    <w:tmpl w:val="0C0C6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B3DAE"/>
    <w:multiLevelType w:val="hybridMultilevel"/>
    <w:tmpl w:val="02780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B01D1"/>
    <w:multiLevelType w:val="hybridMultilevel"/>
    <w:tmpl w:val="D1AA0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61D07"/>
    <w:multiLevelType w:val="hybridMultilevel"/>
    <w:tmpl w:val="90709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61193"/>
    <w:multiLevelType w:val="hybridMultilevel"/>
    <w:tmpl w:val="BF023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35270"/>
    <w:multiLevelType w:val="hybridMultilevel"/>
    <w:tmpl w:val="FF2E4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D3164B"/>
    <w:multiLevelType w:val="hybridMultilevel"/>
    <w:tmpl w:val="EA08F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E1070F"/>
    <w:rsid w:val="000E5DDB"/>
    <w:rsid w:val="00141545"/>
    <w:rsid w:val="00273F7B"/>
    <w:rsid w:val="002D1B52"/>
    <w:rsid w:val="003E3279"/>
    <w:rsid w:val="004569FD"/>
    <w:rsid w:val="004A5346"/>
    <w:rsid w:val="00643D30"/>
    <w:rsid w:val="006E31B0"/>
    <w:rsid w:val="00744FA1"/>
    <w:rsid w:val="0076498F"/>
    <w:rsid w:val="00794132"/>
    <w:rsid w:val="00831B43"/>
    <w:rsid w:val="0087309D"/>
    <w:rsid w:val="00996844"/>
    <w:rsid w:val="00A81DB3"/>
    <w:rsid w:val="00AC4C0E"/>
    <w:rsid w:val="00AF4145"/>
    <w:rsid w:val="00B627BD"/>
    <w:rsid w:val="00C21C9B"/>
    <w:rsid w:val="00CB7415"/>
    <w:rsid w:val="00D11C7B"/>
    <w:rsid w:val="00D97899"/>
    <w:rsid w:val="00DC4741"/>
    <w:rsid w:val="00DD0313"/>
    <w:rsid w:val="00DE3AEA"/>
    <w:rsid w:val="00E1070F"/>
    <w:rsid w:val="00EB200B"/>
    <w:rsid w:val="00F03E1E"/>
    <w:rsid w:val="00F0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6AEA5"/>
  <w15:chartTrackingRefBased/>
  <w15:docId w15:val="{91F557E7-59AC-403D-B7A9-A452BC92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8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0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0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70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978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PlainTable2">
    <w:name w:val="Plain Table 2"/>
    <w:basedOn w:val="TableNormal"/>
    <w:uiPriority w:val="42"/>
    <w:rsid w:val="00D978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B20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643D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D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D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D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D3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E3A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4F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7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4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5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7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7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22AF3-7078-4042-9E53-A54CFD422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2611</Words>
  <Characters>14887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17464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Julie E</dc:creator>
  <cp:keywords/>
  <dc:description/>
  <cp:lastModifiedBy>Reed, Julie E</cp:lastModifiedBy>
  <cp:revision>6</cp:revision>
  <dcterms:created xsi:type="dcterms:W3CDTF">2018-04-13T17:01:00Z</dcterms:created>
  <dcterms:modified xsi:type="dcterms:W3CDTF">2018-04-17T08:11:00Z</dcterms:modified>
</cp:coreProperties>
</file>