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350F" w:rsidRPr="00B8775A" w:rsidRDefault="00A91C6B" w:rsidP="00B8775A">
      <w:pPr>
        <w:keepNext/>
        <w:keepLines/>
        <w:spacing w:after="0" w:line="240" w:lineRule="auto"/>
        <w:outlineLvl w:val="0"/>
        <w:rPr>
          <w:rFonts w:ascii="Arial" w:eastAsiaTheme="majorEastAsia" w:hAnsi="Arial" w:cs="Arial"/>
          <w:b/>
          <w:bCs/>
        </w:rPr>
      </w:pPr>
      <w:r>
        <w:rPr>
          <w:rFonts w:ascii="Arial" w:eastAsiaTheme="majorEastAsia" w:hAnsi="Arial" w:cs="Arial"/>
          <w:b/>
          <w:bCs/>
        </w:rPr>
        <w:t>Additional file 1</w:t>
      </w:r>
      <w:r w:rsidR="00B8775A">
        <w:rPr>
          <w:rFonts w:ascii="Arial" w:eastAsiaTheme="majorEastAsia" w:hAnsi="Arial" w:cs="Arial"/>
          <w:b/>
          <w:bCs/>
        </w:rPr>
        <w:t xml:space="preserve">: </w:t>
      </w:r>
      <w:r>
        <w:rPr>
          <w:rFonts w:ascii="Arial" w:eastAsiaTheme="majorEastAsia" w:hAnsi="Arial" w:cs="Arial"/>
          <w:b/>
          <w:bCs/>
        </w:rPr>
        <w:t>S</w:t>
      </w:r>
      <w:bookmarkStart w:id="0" w:name="_GoBack"/>
      <w:bookmarkEnd w:id="0"/>
      <w:r w:rsidR="00C3350F" w:rsidRPr="00B8775A">
        <w:rPr>
          <w:rFonts w:ascii="Arial" w:eastAsiaTheme="majorEastAsia" w:hAnsi="Arial" w:cs="Arial"/>
          <w:b/>
          <w:bCs/>
        </w:rPr>
        <w:t xml:space="preserve">urveillance and notification </w:t>
      </w:r>
      <w:r w:rsidR="00B8775A">
        <w:rPr>
          <w:rFonts w:ascii="Arial" w:eastAsiaTheme="majorEastAsia" w:hAnsi="Arial" w:cs="Arial"/>
          <w:b/>
          <w:bCs/>
        </w:rPr>
        <w:t xml:space="preserve">systems </w:t>
      </w:r>
    </w:p>
    <w:p w:rsidR="00B8775A" w:rsidRDefault="00B8775A" w:rsidP="00B8775A">
      <w:pPr>
        <w:spacing w:after="0" w:line="240" w:lineRule="auto"/>
        <w:rPr>
          <w:rFonts w:ascii="Arial" w:eastAsia="Times New Roman" w:hAnsi="Arial" w:cs="Arial"/>
          <w:lang w:eastAsia="en-GB"/>
        </w:rPr>
      </w:pPr>
    </w:p>
    <w:p w:rsidR="00C3350F" w:rsidRDefault="00C3350F" w:rsidP="00B8775A">
      <w:pPr>
        <w:spacing w:after="0" w:line="240" w:lineRule="auto"/>
        <w:rPr>
          <w:rFonts w:ascii="Arial" w:hAnsi="Arial" w:cs="Arial"/>
        </w:rPr>
      </w:pPr>
      <w:r w:rsidRPr="00B8775A">
        <w:rPr>
          <w:rFonts w:ascii="Arial" w:eastAsia="Times New Roman" w:hAnsi="Arial" w:cs="Arial"/>
          <w:lang w:eastAsia="en-GB"/>
        </w:rPr>
        <w:t xml:space="preserve">Combinations of passive and active case detection </w:t>
      </w:r>
      <w:r w:rsidR="00B8775A">
        <w:rPr>
          <w:rFonts w:ascii="Arial" w:eastAsia="Times New Roman" w:hAnsi="Arial" w:cs="Arial"/>
          <w:lang w:eastAsia="en-GB"/>
        </w:rPr>
        <w:t xml:space="preserve">are used </w:t>
      </w:r>
      <w:r w:rsidRPr="00B8775A">
        <w:rPr>
          <w:rFonts w:ascii="Arial" w:eastAsia="Times New Roman" w:hAnsi="Arial" w:cs="Arial"/>
          <w:lang w:eastAsia="en-GB"/>
        </w:rPr>
        <w:t>through networks of primary health care centres and notifications from the private sector. Cases are notified to malaria centre teams within 24 hours</w:t>
      </w:r>
      <w:r w:rsidRPr="00B8775A" w:rsidDel="00D0013A">
        <w:rPr>
          <w:rFonts w:ascii="Arial" w:eastAsia="Times New Roman" w:hAnsi="Arial" w:cs="Arial"/>
          <w:lang w:eastAsia="en-GB"/>
        </w:rPr>
        <w:t xml:space="preserve"> </w:t>
      </w:r>
      <w:r w:rsidRPr="00B8775A">
        <w:rPr>
          <w:rFonts w:ascii="Arial" w:eastAsia="Times New Roman" w:hAnsi="Arial" w:cs="Arial"/>
          <w:lang w:eastAsia="en-GB"/>
        </w:rPr>
        <w:t xml:space="preserve">by facsimile, WhatsApp or a 977 SMS text messaging service. These are linked to the Ministry of Health’s </w:t>
      </w:r>
      <w:r w:rsidRPr="00B8775A">
        <w:rPr>
          <w:rFonts w:ascii="Arial" w:hAnsi="Arial" w:cs="Arial"/>
        </w:rPr>
        <w:t>Integrated Disease Notification System and Health Management Information System that feed into a web-based malaria surveillance d</w:t>
      </w:r>
      <w:r w:rsidR="007F4BF6">
        <w:rPr>
          <w:rFonts w:ascii="Arial" w:hAnsi="Arial" w:cs="Arial"/>
        </w:rPr>
        <w:t>atabase</w:t>
      </w:r>
      <w:r w:rsidRPr="00B8775A">
        <w:rPr>
          <w:rFonts w:ascii="Arial" w:hAnsi="Arial" w:cs="Arial"/>
        </w:rPr>
        <w:t>.</w:t>
      </w:r>
    </w:p>
    <w:p w:rsidR="00B8775A" w:rsidRPr="00B8775A" w:rsidRDefault="00B8775A" w:rsidP="00B8775A">
      <w:pPr>
        <w:spacing w:after="0" w:line="240" w:lineRule="auto"/>
        <w:rPr>
          <w:rFonts w:ascii="Arial" w:eastAsia="Times New Roman" w:hAnsi="Arial" w:cs="Arial"/>
          <w:lang w:eastAsia="en-GB"/>
        </w:rPr>
      </w:pPr>
    </w:p>
    <w:p w:rsidR="00C3350F" w:rsidRPr="00B8775A" w:rsidRDefault="00C3350F" w:rsidP="00B8775A">
      <w:pPr>
        <w:spacing w:after="0" w:line="240" w:lineRule="auto"/>
        <w:rPr>
          <w:rFonts w:ascii="Arial" w:eastAsia="Times New Roman" w:hAnsi="Arial" w:cs="Arial"/>
          <w:lang w:eastAsia="en-GB"/>
        </w:rPr>
      </w:pPr>
      <w:r w:rsidRPr="00B8775A">
        <w:rPr>
          <w:rFonts w:ascii="Arial" w:eastAsia="Times New Roman" w:hAnsi="Arial" w:cs="Arial"/>
          <w:lang w:eastAsia="en-GB"/>
        </w:rPr>
        <w:t xml:space="preserve">Case investigations occur within three days of notification by teams based in malaria reporting centres. Teams investigate the origins of the infection through case and travel histories, </w:t>
      </w:r>
      <w:r w:rsidR="00B8775A">
        <w:rPr>
          <w:rFonts w:ascii="Arial" w:eastAsia="Times New Roman" w:hAnsi="Arial" w:cs="Arial"/>
          <w:lang w:eastAsia="en-GB"/>
        </w:rPr>
        <w:t xml:space="preserve">mass </w:t>
      </w:r>
      <w:r w:rsidRPr="00B8775A">
        <w:rPr>
          <w:rFonts w:ascii="Arial" w:eastAsia="Times New Roman" w:hAnsi="Arial" w:cs="Arial"/>
          <w:lang w:eastAsia="en-GB"/>
        </w:rPr>
        <w:t>screen</w:t>
      </w:r>
      <w:r w:rsidR="00B8775A">
        <w:rPr>
          <w:rFonts w:ascii="Arial" w:eastAsia="Times New Roman" w:hAnsi="Arial" w:cs="Arial"/>
          <w:lang w:eastAsia="en-GB"/>
        </w:rPr>
        <w:t>ing of</w:t>
      </w:r>
      <w:r w:rsidRPr="00B8775A">
        <w:rPr>
          <w:rFonts w:ascii="Arial" w:eastAsia="Times New Roman" w:hAnsi="Arial" w:cs="Arial"/>
          <w:lang w:eastAsia="en-GB"/>
        </w:rPr>
        <w:t xml:space="preserve"> community members within a radius of 500 m of the index case, which is maintained for a period of five weeks (reactive active case detection). All positive cases are taken to the nearest health facility by mobile teams for treatment according to the malaria drug policy of the Kingdom. In addition, entomological investigations are undertaken within the neighbourhood, followed by vector control measures to ensure 100% coverage by appropriate adult and larval stage targeted control. Details of the case and community investigations are recorded on an investigation form (</w:t>
      </w:r>
      <w:r w:rsidR="00B8775A">
        <w:rPr>
          <w:rFonts w:ascii="Arial" w:eastAsia="Times New Roman" w:hAnsi="Arial" w:cs="Arial"/>
          <w:lang w:eastAsia="en-GB"/>
        </w:rPr>
        <w:t>Figure SI 1</w:t>
      </w:r>
      <w:r w:rsidRPr="00B8775A">
        <w:rPr>
          <w:rFonts w:ascii="Arial" w:eastAsia="Times New Roman" w:hAnsi="Arial" w:cs="Arial"/>
          <w:lang w:eastAsia="en-GB"/>
        </w:rPr>
        <w:t xml:space="preserve">), which is sent by facsimile or e-mail to the malaria department in the Ministry within 72 hours of notification. This is reviewed by teams of laboratory technologists, clinicians and vector specialists to define whether the case is an imported or locally acquired infection, and a detailed report is produced. </w:t>
      </w:r>
    </w:p>
    <w:p w:rsidR="00B8775A" w:rsidRDefault="00B8775A" w:rsidP="00B8775A">
      <w:pPr>
        <w:spacing w:after="0" w:line="240" w:lineRule="auto"/>
        <w:rPr>
          <w:rFonts w:ascii="Arial" w:eastAsia="Times New Roman" w:hAnsi="Arial" w:cs="Arial"/>
          <w:lang w:eastAsia="en-GB"/>
        </w:rPr>
      </w:pPr>
    </w:p>
    <w:p w:rsidR="00B8775A" w:rsidRDefault="00B8775A" w:rsidP="00B8775A">
      <w:pPr>
        <w:spacing w:after="0" w:line="240" w:lineRule="auto"/>
        <w:rPr>
          <w:rFonts w:ascii="Arial" w:eastAsia="Times New Roman" w:hAnsi="Arial" w:cs="Arial"/>
          <w:lang w:eastAsia="en-GB"/>
        </w:rPr>
      </w:pPr>
      <w:r>
        <w:rPr>
          <w:rFonts w:ascii="Arial" w:eastAsia="Times New Roman" w:hAnsi="Arial" w:cs="Arial"/>
          <w:lang w:eastAsia="en-GB"/>
        </w:rPr>
        <w:t xml:space="preserve">Occasional mass blood surveys are also undertaken, either in areas of historical foci or for special investigations.  </w:t>
      </w:r>
    </w:p>
    <w:p w:rsidR="00B8775A" w:rsidRDefault="00B8775A" w:rsidP="00B8775A">
      <w:pPr>
        <w:spacing w:after="0" w:line="240" w:lineRule="auto"/>
        <w:rPr>
          <w:rFonts w:ascii="Arial" w:hAnsi="Arial" w:cs="Arial"/>
          <w:i/>
          <w:iCs/>
        </w:rPr>
      </w:pPr>
    </w:p>
    <w:p w:rsidR="00C3350F" w:rsidRPr="00B8775A" w:rsidRDefault="00C3350F" w:rsidP="00B8775A">
      <w:pPr>
        <w:spacing w:after="0" w:line="240" w:lineRule="auto"/>
        <w:rPr>
          <w:rFonts w:ascii="Arial" w:hAnsi="Arial" w:cs="Arial"/>
          <w:b/>
          <w:iCs/>
        </w:rPr>
      </w:pPr>
      <w:r w:rsidRPr="00B8775A">
        <w:rPr>
          <w:rFonts w:ascii="Arial" w:hAnsi="Arial" w:cs="Arial"/>
          <w:b/>
          <w:iCs/>
        </w:rPr>
        <w:t>Reporting</w:t>
      </w:r>
      <w:r w:rsidR="00B8775A" w:rsidRPr="00B8775A">
        <w:rPr>
          <w:rFonts w:ascii="Arial" w:hAnsi="Arial" w:cs="Arial"/>
          <w:b/>
          <w:iCs/>
        </w:rPr>
        <w:t xml:space="preserve"> structure</w:t>
      </w:r>
    </w:p>
    <w:p w:rsidR="00B8775A" w:rsidRDefault="00B8775A" w:rsidP="00B8775A">
      <w:pPr>
        <w:spacing w:after="0" w:line="240" w:lineRule="auto"/>
        <w:rPr>
          <w:rFonts w:ascii="Arial" w:eastAsia="Times New Roman" w:hAnsi="Arial" w:cs="Arial"/>
          <w:i/>
          <w:iCs/>
          <w:lang w:eastAsia="en-GB"/>
        </w:rPr>
      </w:pPr>
    </w:p>
    <w:p w:rsidR="00C3350F" w:rsidRPr="00B8775A" w:rsidRDefault="00C3350F" w:rsidP="00B8775A">
      <w:pPr>
        <w:spacing w:after="0" w:line="240" w:lineRule="auto"/>
        <w:rPr>
          <w:rFonts w:ascii="Arial" w:eastAsia="Times New Roman" w:hAnsi="Arial" w:cs="Arial"/>
          <w:i/>
          <w:lang w:eastAsia="en-GB"/>
        </w:rPr>
      </w:pPr>
      <w:r w:rsidRPr="00B8775A">
        <w:rPr>
          <w:rFonts w:ascii="Arial" w:eastAsia="Times New Roman" w:hAnsi="Arial" w:cs="Arial"/>
          <w:i/>
          <w:lang w:eastAsia="en-GB"/>
        </w:rPr>
        <w:t>Immediate reporting</w:t>
      </w:r>
    </w:p>
    <w:p w:rsidR="00B8775A" w:rsidRDefault="00B8775A" w:rsidP="00B8775A">
      <w:pPr>
        <w:spacing w:after="0" w:line="240" w:lineRule="auto"/>
        <w:rPr>
          <w:rFonts w:ascii="Arial" w:eastAsia="Times New Roman" w:hAnsi="Arial" w:cs="Arial"/>
          <w:lang w:eastAsia="en-GB"/>
        </w:rPr>
      </w:pPr>
    </w:p>
    <w:p w:rsidR="00C3350F" w:rsidRPr="00B8775A" w:rsidRDefault="00C3350F" w:rsidP="00B8775A">
      <w:pPr>
        <w:spacing w:after="0" w:line="240" w:lineRule="auto"/>
        <w:rPr>
          <w:rFonts w:ascii="Arial" w:eastAsia="Times New Roman" w:hAnsi="Arial" w:cs="Arial"/>
          <w:lang w:eastAsia="en-GB"/>
        </w:rPr>
      </w:pPr>
      <w:r w:rsidRPr="00B8775A">
        <w:rPr>
          <w:rFonts w:ascii="Arial" w:eastAsia="Times New Roman" w:hAnsi="Arial" w:cs="Arial"/>
          <w:lang w:eastAsia="en-GB"/>
        </w:rPr>
        <w:t>After the confirmation of a positive case in any health centre, government or private hospital, a notification form is sent immediately by facsimile or telephone to the Directorate of Health Affairs and vector-borne diseases unit (malaria department) in the region. They then send an immediate facsimile to or telephone the Malaria Department in the General Department of Disease Control at the Ministry of Health. This process is intended to expedite the decision-making for any measures to tackle the disease.</w:t>
      </w:r>
    </w:p>
    <w:p w:rsidR="00B8775A" w:rsidRDefault="00B8775A" w:rsidP="00B8775A">
      <w:pPr>
        <w:spacing w:after="0" w:line="240" w:lineRule="auto"/>
        <w:rPr>
          <w:rFonts w:ascii="Arial" w:eastAsia="Times New Roman" w:hAnsi="Arial" w:cs="Arial"/>
          <w:lang w:eastAsia="en-GB"/>
        </w:rPr>
      </w:pPr>
    </w:p>
    <w:p w:rsidR="00C3350F" w:rsidRPr="00B8775A" w:rsidRDefault="00C3350F" w:rsidP="00B8775A">
      <w:pPr>
        <w:spacing w:after="0" w:line="240" w:lineRule="auto"/>
        <w:rPr>
          <w:rFonts w:ascii="Arial" w:eastAsia="Times New Roman" w:hAnsi="Arial" w:cs="Arial"/>
          <w:i/>
          <w:lang w:eastAsia="en-GB"/>
        </w:rPr>
      </w:pPr>
      <w:r w:rsidRPr="00B8775A">
        <w:rPr>
          <w:rFonts w:ascii="Arial" w:eastAsia="Times New Roman" w:hAnsi="Arial" w:cs="Arial"/>
          <w:i/>
          <w:lang w:eastAsia="en-GB"/>
        </w:rPr>
        <w:t>Weekly reporting</w:t>
      </w:r>
    </w:p>
    <w:p w:rsidR="00B8775A" w:rsidRDefault="00B8775A" w:rsidP="00B8775A">
      <w:pPr>
        <w:spacing w:after="0" w:line="240" w:lineRule="auto"/>
        <w:rPr>
          <w:rFonts w:ascii="Arial" w:eastAsia="Times New Roman" w:hAnsi="Arial" w:cs="Arial"/>
          <w:lang w:eastAsia="en-GB"/>
        </w:rPr>
      </w:pPr>
    </w:p>
    <w:p w:rsidR="00C3350F" w:rsidRPr="00B8775A" w:rsidRDefault="00C3350F" w:rsidP="00B8775A">
      <w:pPr>
        <w:spacing w:after="0" w:line="240" w:lineRule="auto"/>
        <w:rPr>
          <w:rFonts w:ascii="Arial" w:eastAsia="Times New Roman" w:hAnsi="Arial" w:cs="Arial"/>
          <w:lang w:eastAsia="en-GB"/>
        </w:rPr>
      </w:pPr>
      <w:r w:rsidRPr="00B8775A">
        <w:rPr>
          <w:rFonts w:ascii="Arial" w:eastAsia="Times New Roman" w:hAnsi="Arial" w:cs="Arial"/>
          <w:lang w:eastAsia="en-GB"/>
        </w:rPr>
        <w:t xml:space="preserve">The statistical weekly statement using a specially designed form is sent from all health centres, and government and private hospitals to the Health Affairs Directorate in all regions. After that, the directorates send the information by facsimile or email to the </w:t>
      </w:r>
      <w:r w:rsidRPr="00B8775A">
        <w:rPr>
          <w:rFonts w:ascii="Arial" w:hAnsi="Arial" w:cs="Arial"/>
        </w:rPr>
        <w:t>Head Office of National Malaria Elimination Programme in the Ministry of Health in Riyadh</w:t>
      </w:r>
      <w:r w:rsidRPr="00B8775A">
        <w:rPr>
          <w:rFonts w:ascii="Arial" w:eastAsia="Times New Roman" w:hAnsi="Arial" w:cs="Arial"/>
          <w:lang w:eastAsia="en-GB"/>
        </w:rPr>
        <w:t>.</w:t>
      </w:r>
    </w:p>
    <w:p w:rsidR="00B8775A" w:rsidRDefault="00B8775A" w:rsidP="00B8775A">
      <w:pPr>
        <w:spacing w:after="0" w:line="240" w:lineRule="auto"/>
        <w:rPr>
          <w:rFonts w:ascii="Arial" w:eastAsia="Times New Roman" w:hAnsi="Arial" w:cs="Arial"/>
          <w:lang w:eastAsia="en-GB"/>
        </w:rPr>
      </w:pPr>
    </w:p>
    <w:p w:rsidR="00C3350F" w:rsidRPr="00B8775A" w:rsidRDefault="00C3350F" w:rsidP="00B8775A">
      <w:pPr>
        <w:spacing w:after="0" w:line="240" w:lineRule="auto"/>
        <w:rPr>
          <w:rFonts w:ascii="Arial" w:eastAsia="Times New Roman" w:hAnsi="Arial" w:cs="Arial"/>
          <w:i/>
          <w:lang w:eastAsia="en-GB"/>
        </w:rPr>
      </w:pPr>
      <w:r w:rsidRPr="00B8775A">
        <w:rPr>
          <w:rFonts w:ascii="Arial" w:eastAsia="Times New Roman" w:hAnsi="Arial" w:cs="Arial"/>
          <w:i/>
          <w:lang w:eastAsia="en-GB"/>
        </w:rPr>
        <w:t>Monthly reporting</w:t>
      </w:r>
    </w:p>
    <w:p w:rsidR="00B8775A" w:rsidRDefault="00B8775A" w:rsidP="00B8775A">
      <w:pPr>
        <w:spacing w:after="0" w:line="240" w:lineRule="auto"/>
        <w:rPr>
          <w:rFonts w:ascii="Arial" w:eastAsia="Times New Roman" w:hAnsi="Arial" w:cs="Arial"/>
          <w:lang w:eastAsia="en-GB"/>
        </w:rPr>
      </w:pPr>
    </w:p>
    <w:p w:rsidR="00B8775A" w:rsidRDefault="00C3350F" w:rsidP="00B8775A">
      <w:pPr>
        <w:spacing w:after="0" w:line="240" w:lineRule="auto"/>
        <w:rPr>
          <w:rFonts w:ascii="Arial" w:eastAsia="Times New Roman" w:hAnsi="Arial" w:cs="Arial"/>
          <w:lang w:eastAsia="en-GB"/>
        </w:rPr>
      </w:pPr>
      <w:r w:rsidRPr="00B8775A">
        <w:rPr>
          <w:rFonts w:ascii="Arial" w:eastAsia="Times New Roman" w:hAnsi="Arial" w:cs="Arial"/>
          <w:lang w:eastAsia="en-GB"/>
        </w:rPr>
        <w:t>A specially designed form for monthly reports which includes all recorded cases during the month at health centres, and public and private hospitals, is sent from the Directorates of Health Affairs to the Malaria Department at the General Department of Disease Control at the Ministry of Health.</w:t>
      </w:r>
    </w:p>
    <w:p w:rsidR="00B8775A" w:rsidRDefault="00B8775A" w:rsidP="00B8775A">
      <w:pPr>
        <w:spacing w:after="0" w:line="240" w:lineRule="auto"/>
        <w:rPr>
          <w:rFonts w:ascii="Arial" w:eastAsia="Times New Roman" w:hAnsi="Arial" w:cs="Arial"/>
          <w:lang w:eastAsia="en-GB"/>
        </w:rPr>
      </w:pPr>
    </w:p>
    <w:p w:rsidR="00B8775A" w:rsidRDefault="00B8775A" w:rsidP="00B8775A">
      <w:pPr>
        <w:spacing w:after="0" w:line="240" w:lineRule="auto"/>
        <w:rPr>
          <w:rFonts w:ascii="Arial" w:eastAsia="Times New Roman" w:hAnsi="Arial" w:cs="Arial"/>
          <w:lang w:eastAsia="en-GB"/>
        </w:rPr>
      </w:pPr>
    </w:p>
    <w:p w:rsidR="00B8775A" w:rsidRDefault="00B8775A" w:rsidP="00B8775A">
      <w:pPr>
        <w:spacing w:after="0" w:line="240" w:lineRule="auto"/>
        <w:rPr>
          <w:rFonts w:ascii="Arial" w:eastAsia="Times New Roman" w:hAnsi="Arial" w:cs="Arial"/>
          <w:lang w:eastAsia="en-GB"/>
        </w:rPr>
      </w:pPr>
    </w:p>
    <w:p w:rsidR="00B8775A" w:rsidRDefault="00B8775A" w:rsidP="00B8775A">
      <w:pPr>
        <w:spacing w:after="0" w:line="240" w:lineRule="auto"/>
        <w:rPr>
          <w:rFonts w:ascii="Arial" w:eastAsia="Times New Roman" w:hAnsi="Arial" w:cs="Arial"/>
          <w:lang w:eastAsia="en-GB"/>
        </w:rPr>
      </w:pPr>
    </w:p>
    <w:p w:rsidR="00B8775A" w:rsidRDefault="00B8775A" w:rsidP="00B8775A">
      <w:pPr>
        <w:spacing w:after="0" w:line="240" w:lineRule="auto"/>
        <w:rPr>
          <w:rFonts w:ascii="Arial" w:eastAsia="Times New Roman" w:hAnsi="Arial" w:cs="Arial"/>
          <w:lang w:eastAsia="en-GB"/>
        </w:rPr>
      </w:pPr>
    </w:p>
    <w:p w:rsidR="00B8775A" w:rsidRDefault="00B8775A" w:rsidP="00B8775A">
      <w:pPr>
        <w:spacing w:after="0" w:line="240" w:lineRule="auto"/>
        <w:rPr>
          <w:rFonts w:ascii="Arial" w:eastAsia="Times New Roman" w:hAnsi="Arial" w:cs="Arial"/>
          <w:lang w:eastAsia="en-GB"/>
        </w:rPr>
      </w:pPr>
    </w:p>
    <w:p w:rsidR="00C3350F" w:rsidRDefault="00B8775A" w:rsidP="00B8775A">
      <w:pPr>
        <w:spacing w:after="0" w:line="240" w:lineRule="auto"/>
        <w:rPr>
          <w:rFonts w:ascii="Arial" w:eastAsia="Times New Roman" w:hAnsi="Arial" w:cs="Arial"/>
          <w:b/>
          <w:lang w:eastAsia="en-GB"/>
        </w:rPr>
      </w:pPr>
      <w:r w:rsidRPr="00B8775A">
        <w:rPr>
          <w:rFonts w:ascii="Arial" w:eastAsia="Times New Roman" w:hAnsi="Arial" w:cs="Arial"/>
          <w:b/>
          <w:lang w:eastAsia="en-GB"/>
        </w:rPr>
        <w:t>Figure SI 1: case form</w:t>
      </w:r>
      <w:r w:rsidR="00C3350F" w:rsidRPr="00B8775A">
        <w:rPr>
          <w:rFonts w:ascii="Arial" w:eastAsia="Times New Roman" w:hAnsi="Arial" w:cs="Arial"/>
          <w:b/>
          <w:lang w:eastAsia="en-GB"/>
        </w:rPr>
        <w:t xml:space="preserve"> </w:t>
      </w:r>
    </w:p>
    <w:p w:rsidR="0016606B" w:rsidRDefault="0016606B" w:rsidP="00B8775A">
      <w:pPr>
        <w:spacing w:after="0" w:line="240" w:lineRule="auto"/>
        <w:rPr>
          <w:rFonts w:ascii="Arial" w:eastAsia="Times New Roman" w:hAnsi="Arial" w:cs="Arial"/>
          <w:b/>
          <w:lang w:eastAsia="en-GB"/>
        </w:rPr>
      </w:pPr>
    </w:p>
    <w:p w:rsidR="0016606B" w:rsidRDefault="0016606B" w:rsidP="00B8775A">
      <w:pPr>
        <w:spacing w:after="0" w:line="240" w:lineRule="auto"/>
        <w:rPr>
          <w:rFonts w:ascii="Arial" w:eastAsia="Times New Roman" w:hAnsi="Arial" w:cs="Arial"/>
          <w:b/>
          <w:lang w:eastAsia="en-GB"/>
        </w:rPr>
      </w:pPr>
      <w:r>
        <w:rPr>
          <w:rFonts w:eastAsia="Times New Roman"/>
          <w:noProof/>
          <w:lang w:val="en-US"/>
        </w:rPr>
        <w:drawing>
          <wp:inline distT="0" distB="0" distL="0" distR="0">
            <wp:extent cx="5731510" cy="3961120"/>
            <wp:effectExtent l="0" t="0" r="2540" b="1905"/>
            <wp:docPr id="2" name="Picture 2" descr="cid:F03900FE-1AC0-495C-B7D1-B6328B380B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39A6C56-0768-4C3D-8F68-DE530A704E4D" descr="cid:F03900FE-1AC0-495C-B7D1-B6328B380B19"/>
                    <pic:cNvPicPr>
                      <a:picLocks noChangeAspect="1" noChangeArrowheads="1"/>
                    </pic:cNvPicPr>
                  </pic:nvPicPr>
                  <pic:blipFill>
                    <a:blip r:embed="rId6" r:link="rId7" cstate="print">
                      <a:extLst>
                        <a:ext uri="{28A0092B-C50C-407E-A947-70E740481C1C}">
                          <a14:useLocalDpi xmlns:a14="http://schemas.microsoft.com/office/drawing/2010/main" val="0"/>
                        </a:ext>
                      </a:extLst>
                    </a:blip>
                    <a:srcRect/>
                    <a:stretch>
                      <a:fillRect/>
                    </a:stretch>
                  </pic:blipFill>
                  <pic:spPr bwMode="auto">
                    <a:xfrm>
                      <a:off x="0" y="0"/>
                      <a:ext cx="5731510" cy="3961120"/>
                    </a:xfrm>
                    <a:prstGeom prst="rect">
                      <a:avLst/>
                    </a:prstGeom>
                    <a:noFill/>
                    <a:ln>
                      <a:noFill/>
                    </a:ln>
                  </pic:spPr>
                </pic:pic>
              </a:graphicData>
            </a:graphic>
          </wp:inline>
        </w:drawing>
      </w:r>
    </w:p>
    <w:p w:rsidR="00B8775A" w:rsidRPr="00B8775A" w:rsidRDefault="00B8775A" w:rsidP="00B8775A">
      <w:pPr>
        <w:spacing w:after="0" w:line="240" w:lineRule="auto"/>
        <w:rPr>
          <w:rFonts w:ascii="Arial" w:eastAsia="Times New Roman" w:hAnsi="Arial" w:cs="Arial"/>
          <w:b/>
          <w:lang w:eastAsia="en-GB"/>
        </w:rPr>
      </w:pPr>
    </w:p>
    <w:p w:rsidR="00BA56FD" w:rsidRPr="00B8775A" w:rsidRDefault="00BA56FD" w:rsidP="00B8775A">
      <w:pPr>
        <w:spacing w:after="0" w:line="240" w:lineRule="auto"/>
        <w:rPr>
          <w:rFonts w:ascii="Arial" w:hAnsi="Arial" w:cs="Arial"/>
        </w:rPr>
      </w:pPr>
    </w:p>
    <w:p w:rsidR="00C3350F" w:rsidRPr="00B8775A" w:rsidRDefault="00C3350F" w:rsidP="00B8775A">
      <w:pPr>
        <w:spacing w:after="0" w:line="240" w:lineRule="auto"/>
        <w:rPr>
          <w:rFonts w:ascii="Arial" w:hAnsi="Arial" w:cs="Arial"/>
        </w:rPr>
      </w:pPr>
    </w:p>
    <w:sectPr w:rsidR="00C3350F" w:rsidRPr="00B877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067634"/>
    <w:multiLevelType w:val="hybridMultilevel"/>
    <w:tmpl w:val="D01AF98E"/>
    <w:lvl w:ilvl="0" w:tplc="EF320D9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Total_Editing_Time" w:val="10"/>
  </w:docVars>
  <w:rsids>
    <w:rsidRoot w:val="00C3350F"/>
    <w:rsid w:val="0016606B"/>
    <w:rsid w:val="007F4BF6"/>
    <w:rsid w:val="00A91C6B"/>
    <w:rsid w:val="00B8775A"/>
    <w:rsid w:val="00BA56FD"/>
    <w:rsid w:val="00BB29B4"/>
    <w:rsid w:val="00C335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cid:F03900FE-1AC0-495C-B7D1-B6328B380B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457</Words>
  <Characters>2558</Characters>
  <Application>Microsoft Office Word</Application>
  <DocSecurity>0</DocSecurity>
  <Lines>62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Snow</dc:creator>
  <cp:keywords/>
  <dc:description/>
  <cp:lastModifiedBy>WDESALES</cp:lastModifiedBy>
  <cp:revision>6</cp:revision>
  <dcterms:created xsi:type="dcterms:W3CDTF">2018-03-29T08:53:00Z</dcterms:created>
  <dcterms:modified xsi:type="dcterms:W3CDTF">2018-05-23T02:39:00Z</dcterms:modified>
</cp:coreProperties>
</file>